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360" w:lineRule="auto"/>
        <w:jc w:val="both"/>
        <w:textAlignment w:val="baseline"/>
        <w:rPr>
          <w:rFonts w:hint="eastAsia" w:ascii="仿宋" w:hAnsi="仿宋" w:eastAsia="仿宋" w:cs="仿宋"/>
          <w:color w:val="000000" w:themeColor="text1"/>
          <w:sz w:val="44"/>
          <w:szCs w:val="44"/>
          <w:highlight w:val="none"/>
          <w:lang w:val="en-US" w:eastAsia="zh-CN"/>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t>附件</w:t>
      </w:r>
      <w:r>
        <w:rPr>
          <w:rFonts w:hint="eastAsia" w:ascii="仿宋" w:hAnsi="仿宋" w:eastAsia="仿宋" w:cs="仿宋"/>
          <w:color w:val="000000" w:themeColor="text1"/>
          <w:sz w:val="44"/>
          <w:szCs w:val="44"/>
          <w:highlight w:val="none"/>
          <w:lang w:val="en-US" w:eastAsia="zh-CN"/>
          <w14:textFill>
            <w14:solidFill>
              <w14:schemeClr w14:val="tx1"/>
            </w14:solidFill>
          </w14:textFill>
        </w:rPr>
        <w:t>2</w:t>
      </w:r>
    </w:p>
    <w:p>
      <w:pPr>
        <w:pStyle w:val="21"/>
        <w:rPr>
          <w:rFonts w:hint="eastAsia" w:ascii="仿宋" w:hAnsi="仿宋" w:eastAsia="仿宋" w:cs="仿宋"/>
          <w:color w:val="000000" w:themeColor="text1"/>
          <w:sz w:val="44"/>
          <w:szCs w:val="44"/>
          <w:highlight w:val="none"/>
          <w:lang w:val="en-US" w:eastAsia="zh-CN"/>
          <w14:textFill>
            <w14:solidFill>
              <w14:schemeClr w14:val="tx1"/>
            </w14:solidFill>
          </w14:textFill>
        </w:rPr>
      </w:pPr>
    </w:p>
    <w:p>
      <w:pPr>
        <w:pStyle w:val="21"/>
        <w:rPr>
          <w:rFonts w:hint="eastAsia" w:ascii="仿宋" w:hAnsi="仿宋" w:eastAsia="仿宋" w:cs="仿宋"/>
          <w:color w:val="000000" w:themeColor="text1"/>
          <w:sz w:val="44"/>
          <w:szCs w:val="44"/>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000000" w:themeColor="text1"/>
          <w:sz w:val="68"/>
          <w:szCs w:val="68"/>
          <w:highlight w:val="none"/>
          <w14:textFill>
            <w14:solidFill>
              <w14:schemeClr w14:val="tx1"/>
            </w14:solidFill>
          </w14:textFill>
        </w:rPr>
      </w:pPr>
      <w:r>
        <w:rPr>
          <w:rFonts w:hint="eastAsia" w:ascii="黑体" w:hAnsi="黑体" w:eastAsia="黑体" w:cs="黑体"/>
          <w:b w:val="0"/>
          <w:bCs w:val="0"/>
          <w:color w:val="000000" w:themeColor="text1"/>
          <w:sz w:val="52"/>
          <w:szCs w:val="52"/>
          <w:highlight w:val="none"/>
          <w14:textFill>
            <w14:solidFill>
              <w14:schemeClr w14:val="tx1"/>
            </w14:solidFill>
          </w14:textFill>
        </w:rPr>
        <w:t>贵州省房屋建筑和市政工程</w:t>
      </w:r>
    </w:p>
    <w:p>
      <w:pPr>
        <w:keepNext w:val="0"/>
        <w:keepLines w:val="0"/>
        <w:pageBreakBefore w:val="0"/>
        <w:widowControl/>
        <w:kinsoku/>
        <w:wordWrap/>
        <w:overflowPunct/>
        <w:topLinePunct w:val="0"/>
        <w:autoSpaceDE/>
        <w:autoSpaceDN/>
        <w:bidi w:val="0"/>
        <w:adjustRightInd/>
        <w:snapToGrid/>
        <w:spacing w:line="360" w:lineRule="auto"/>
        <w:ind w:firstLine="437"/>
        <w:jc w:val="center"/>
        <w:textAlignment w:val="auto"/>
        <w:rPr>
          <w:rFonts w:hint="eastAsia" w:ascii="方正小标宋简体" w:hAnsi="方正小标宋简体" w:eastAsia="方正小标宋简体" w:cs="方正小标宋简体"/>
          <w:color w:val="000000" w:themeColor="text1"/>
          <w:sz w:val="52"/>
          <w:szCs w:val="52"/>
          <w:highlight w:val="none"/>
          <w14:textFill>
            <w14:solidFill>
              <w14:schemeClr w14:val="tx1"/>
            </w14:solidFill>
          </w14:textFill>
        </w:rPr>
      </w:pPr>
      <w:r>
        <w:rPr>
          <w:rFonts w:hint="eastAsia" w:ascii="黑体" w:hAnsi="黑体" w:eastAsia="黑体" w:cs="黑体"/>
          <w:color w:val="000000" w:themeColor="text1"/>
          <w:sz w:val="72"/>
          <w:szCs w:val="72"/>
          <w:highlight w:val="none"/>
          <w14:textFill>
            <w14:solidFill>
              <w14:schemeClr w14:val="tx1"/>
            </w14:solidFill>
          </w14:textFill>
        </w:rPr>
        <w:t>标准</w:t>
      </w:r>
      <w:r>
        <w:rPr>
          <w:rFonts w:hint="eastAsia" w:ascii="黑体" w:hAnsi="黑体" w:eastAsia="黑体" w:cs="黑体"/>
          <w:color w:val="000000" w:themeColor="text1"/>
          <w:sz w:val="72"/>
          <w:szCs w:val="72"/>
          <w:highlight w:val="none"/>
          <w:lang w:eastAsia="zh-CN"/>
          <w14:textFill>
            <w14:solidFill>
              <w14:schemeClr w14:val="tx1"/>
            </w14:solidFill>
          </w14:textFill>
        </w:rPr>
        <w:t>设计</w:t>
      </w:r>
      <w:r>
        <w:rPr>
          <w:rFonts w:hint="eastAsia" w:ascii="黑体" w:hAnsi="黑体" w:eastAsia="黑体" w:cs="黑体"/>
          <w:color w:val="000000" w:themeColor="text1"/>
          <w:sz w:val="72"/>
          <w:szCs w:val="72"/>
          <w:highlight w:val="none"/>
          <w14:textFill>
            <w14:solidFill>
              <w14:schemeClr w14:val="tx1"/>
            </w14:solidFill>
          </w14:textFill>
        </w:rPr>
        <w:t>电子招标文件</w:t>
      </w:r>
    </w:p>
    <w:p>
      <w:pPr>
        <w:keepNext w:val="0"/>
        <w:keepLines w:val="0"/>
        <w:pageBreakBefore w:val="0"/>
        <w:widowControl/>
        <w:kinsoku/>
        <w:wordWrap/>
        <w:overflowPunct/>
        <w:topLinePunct w:val="0"/>
        <w:autoSpaceDE/>
        <w:autoSpaceDN/>
        <w:bidi w:val="0"/>
        <w:adjustRightInd/>
        <w:snapToGrid/>
        <w:spacing w:line="360" w:lineRule="auto"/>
        <w:ind w:firstLine="435"/>
        <w:jc w:val="center"/>
        <w:textAlignment w:val="auto"/>
        <w:rPr>
          <w:rFonts w:eastAsia="楷体"/>
          <w:color w:val="000000" w:themeColor="text1"/>
          <w:sz w:val="48"/>
          <w:szCs w:val="48"/>
          <w:highlight w:val="none"/>
          <w14:textFill>
            <w14:solidFill>
              <w14:schemeClr w14:val="tx1"/>
            </w14:solidFill>
          </w14:textFill>
        </w:rPr>
      </w:pPr>
      <w:r>
        <w:rPr>
          <w:rFonts w:eastAsia="楷体"/>
          <w:color w:val="000000" w:themeColor="text1"/>
          <w:sz w:val="48"/>
          <w:szCs w:val="48"/>
          <w:highlight w:val="none"/>
          <w14:textFill>
            <w14:solidFill>
              <w14:schemeClr w14:val="tx1"/>
            </w14:solidFill>
          </w14:textFill>
        </w:rPr>
        <w:t>（20</w:t>
      </w:r>
      <w:r>
        <w:rPr>
          <w:rFonts w:hint="eastAsia" w:eastAsia="楷体"/>
          <w:color w:val="000000" w:themeColor="text1"/>
          <w:sz w:val="48"/>
          <w:szCs w:val="48"/>
          <w:highlight w:val="none"/>
          <w14:textFill>
            <w14:solidFill>
              <w14:schemeClr w14:val="tx1"/>
            </w14:solidFill>
          </w14:textFill>
        </w:rPr>
        <w:t>23</w:t>
      </w:r>
      <w:r>
        <w:rPr>
          <w:rFonts w:eastAsia="楷体"/>
          <w:color w:val="000000" w:themeColor="text1"/>
          <w:sz w:val="48"/>
          <w:szCs w:val="48"/>
          <w:highlight w:val="none"/>
          <w14:textFill>
            <w14:solidFill>
              <w14:schemeClr w14:val="tx1"/>
            </w14:solidFill>
          </w14:textFill>
        </w:rPr>
        <w:t>年版）</w:t>
      </w:r>
    </w:p>
    <w:p>
      <w:pPr>
        <w:pStyle w:val="21"/>
        <w:rPr>
          <w:rFonts w:hint="eastAsia" w:ascii="楷体" w:hAnsi="楷体" w:eastAsia="楷体" w:cs="楷体"/>
          <w:color w:val="000000" w:themeColor="text1"/>
          <w:sz w:val="44"/>
          <w:szCs w:val="44"/>
          <w:highlight w:val="none"/>
          <w:lang w:val="en-US" w:eastAsia="zh-CN"/>
          <w14:textFill>
            <w14:solidFill>
              <w14:schemeClr w14:val="tx1"/>
            </w14:solidFill>
          </w14:textFill>
        </w:rPr>
      </w:pPr>
    </w:p>
    <w:p>
      <w:pPr>
        <w:pStyle w:val="21"/>
        <w:rPr>
          <w:rFonts w:hint="eastAsia" w:ascii="楷体" w:hAnsi="楷体" w:eastAsia="楷体" w:cs="楷体"/>
          <w:color w:val="000000" w:themeColor="text1"/>
          <w:sz w:val="44"/>
          <w:szCs w:val="44"/>
          <w:highlight w:val="none"/>
          <w:lang w:val="en-US" w:eastAsia="zh-CN"/>
          <w14:textFill>
            <w14:solidFill>
              <w14:schemeClr w14:val="tx1"/>
            </w14:solidFill>
          </w14:textFill>
        </w:rPr>
      </w:pPr>
    </w:p>
    <w:p>
      <w:pPr>
        <w:pStyle w:val="21"/>
        <w:rPr>
          <w:rFonts w:hint="eastAsia" w:ascii="楷体" w:hAnsi="楷体" w:eastAsia="楷体" w:cs="楷体"/>
          <w:color w:val="000000" w:themeColor="text1"/>
          <w:sz w:val="44"/>
          <w:szCs w:val="44"/>
          <w:highlight w:val="none"/>
          <w:lang w:val="en-US" w:eastAsia="zh-CN"/>
          <w14:textFill>
            <w14:solidFill>
              <w14:schemeClr w14:val="tx1"/>
            </w14:solidFill>
          </w14:textFill>
        </w:rPr>
      </w:pPr>
    </w:p>
    <w:p>
      <w:pPr>
        <w:pStyle w:val="21"/>
        <w:rPr>
          <w:rFonts w:hint="eastAsia" w:ascii="楷体" w:hAnsi="楷体" w:eastAsia="楷体" w:cs="楷体"/>
          <w:color w:val="000000" w:themeColor="text1"/>
          <w:sz w:val="44"/>
          <w:szCs w:val="44"/>
          <w:highlight w:val="none"/>
          <w:lang w:val="en-US" w:eastAsia="zh-CN"/>
          <w14:textFill>
            <w14:solidFill>
              <w14:schemeClr w14:val="tx1"/>
            </w14:solidFill>
          </w14:textFill>
        </w:rPr>
      </w:pPr>
    </w:p>
    <w:p>
      <w:pPr>
        <w:pStyle w:val="21"/>
        <w:rPr>
          <w:rFonts w:hint="eastAsia" w:ascii="楷体" w:hAnsi="楷体" w:eastAsia="楷体" w:cs="楷体"/>
          <w:color w:val="000000" w:themeColor="text1"/>
          <w:sz w:val="44"/>
          <w:szCs w:val="44"/>
          <w:highlight w:val="none"/>
          <w:lang w:val="en-US" w:eastAsia="zh-CN"/>
          <w14:textFill>
            <w14:solidFill>
              <w14:schemeClr w14:val="tx1"/>
            </w14:solidFill>
          </w14:textFill>
        </w:rPr>
      </w:pPr>
    </w:p>
    <w:p>
      <w:pPr>
        <w:pStyle w:val="21"/>
        <w:rPr>
          <w:rFonts w:hint="eastAsia" w:ascii="楷体" w:hAnsi="楷体" w:eastAsia="楷体" w:cs="楷体"/>
          <w:color w:val="000000" w:themeColor="text1"/>
          <w:sz w:val="44"/>
          <w:szCs w:val="44"/>
          <w:highlight w:val="none"/>
          <w:lang w:val="en-US" w:eastAsia="zh-CN"/>
          <w14:textFill>
            <w14:solidFill>
              <w14:schemeClr w14:val="tx1"/>
            </w14:solidFill>
          </w14:textFill>
        </w:rPr>
      </w:pPr>
    </w:p>
    <w:p>
      <w:pPr>
        <w:pStyle w:val="21"/>
        <w:rPr>
          <w:rFonts w:hint="eastAsia" w:ascii="楷体" w:hAnsi="楷体" w:eastAsia="楷体" w:cs="楷体"/>
          <w:color w:val="000000" w:themeColor="text1"/>
          <w:sz w:val="44"/>
          <w:szCs w:val="44"/>
          <w:highlight w:val="none"/>
          <w:lang w:val="en-US" w:eastAsia="zh-CN"/>
          <w14:textFill>
            <w14:solidFill>
              <w14:schemeClr w14:val="tx1"/>
            </w14:solidFill>
          </w14:textFill>
        </w:rPr>
      </w:pPr>
    </w:p>
    <w:p>
      <w:pPr>
        <w:pStyle w:val="21"/>
        <w:rPr>
          <w:rFonts w:hint="eastAsia" w:ascii="楷体" w:hAnsi="楷体" w:eastAsia="楷体" w:cs="楷体"/>
          <w:color w:val="000000" w:themeColor="text1"/>
          <w:sz w:val="44"/>
          <w:szCs w:val="44"/>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spacing w:line="360" w:lineRule="auto"/>
        <w:jc w:val="center"/>
        <w:textAlignment w:val="baseline"/>
        <w:rPr>
          <w:rFonts w:hint="eastAsia" w:ascii="微软雅黑" w:hAnsi="微软雅黑" w:eastAsia="微软雅黑" w:cs="微软雅黑"/>
          <w:color w:val="000000" w:themeColor="text1"/>
          <w:sz w:val="44"/>
          <w:szCs w:val="44"/>
          <w:highlight w:val="none"/>
          <w14:textFill>
            <w14:solidFill>
              <w14:schemeClr w14:val="tx1"/>
            </w14:solidFill>
          </w14:textFill>
        </w:rPr>
        <w:sectPr>
          <w:headerReference r:id="rId3" w:type="first"/>
          <w:footerReference r:id="rId4" w:type="first"/>
          <w:pgSz w:w="11906" w:h="16838"/>
          <w:pgMar w:top="1587" w:right="1587" w:bottom="1531" w:left="1587" w:header="850" w:footer="992" w:gutter="0"/>
          <w:pgBorders>
            <w:top w:val="none" w:sz="0" w:space="0"/>
            <w:left w:val="none" w:sz="0" w:space="0"/>
            <w:bottom w:val="none" w:sz="0" w:space="0"/>
            <w:right w:val="none" w:sz="0" w:space="0"/>
          </w:pgBorders>
          <w:cols w:space="0" w:num="1"/>
          <w:titlePg/>
          <w:rtlGutter w:val="0"/>
          <w:docGrid w:type="lines" w:linePitch="319" w:charSpace="0"/>
        </w:sectPr>
      </w:pPr>
      <w:r>
        <w:rPr>
          <w:rFonts w:hint="eastAsia" w:ascii="微软雅黑" w:hAnsi="微软雅黑" w:eastAsia="微软雅黑" w:cs="微软雅黑"/>
          <w:color w:val="000000" w:themeColor="text1"/>
          <w:sz w:val="44"/>
          <w:szCs w:val="44"/>
          <w:highlight w:val="none"/>
          <w14:textFill>
            <w14:solidFill>
              <w14:schemeClr w14:val="tx1"/>
            </w14:solidFill>
          </w14:textFill>
        </w:rPr>
        <w:t>贵州省住房和城乡建设厅</w:t>
      </w:r>
    </w:p>
    <w:p>
      <w:pPr>
        <w:bidi w:val="0"/>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bidi w:val="0"/>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使用说明</w:t>
      </w:r>
    </w:p>
    <w:p>
      <w:pPr>
        <w:pStyle w:val="21"/>
        <w:rPr>
          <w:rFonts w:hint="eastAsia"/>
          <w:color w:val="000000" w:themeColor="text1"/>
          <w:lang w:val="en-US" w:eastAsia="zh-CN"/>
          <w14:textFill>
            <w14:solidFill>
              <w14:schemeClr w14:val="tx1"/>
            </w14:solidFill>
          </w14:textFill>
        </w:rPr>
      </w:pPr>
    </w:p>
    <w:p>
      <w:pPr>
        <w:numPr>
          <w:ilvl w:val="0"/>
          <w:numId w:val="0"/>
        </w:numPr>
        <w:adjustRightInd/>
        <w:snapToGrid/>
        <w:spacing w:line="360" w:lineRule="auto"/>
        <w:ind w:firstLine="480" w:firstLineChars="200"/>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贵州省房屋建筑和市政工程</w:t>
      </w:r>
      <w:r>
        <w:rPr>
          <w:rFonts w:hint="eastAsia" w:ascii="宋体" w:hAnsi="宋体" w:eastAsia="宋体" w:cs="宋体"/>
          <w:color w:val="000000" w:themeColor="text1"/>
          <w:sz w:val="24"/>
          <w:highlight w:val="none"/>
          <w:lang w:val="en-US" w:eastAsia="zh-CN"/>
          <w14:textFill>
            <w14:solidFill>
              <w14:schemeClr w14:val="tx1"/>
            </w14:solidFill>
          </w14:textFill>
        </w:rPr>
        <w:t>标准</w:t>
      </w:r>
      <w:r>
        <w:rPr>
          <w:rFonts w:hint="eastAsia" w:ascii="宋体" w:hAnsi="宋体" w:eastAsia="宋体" w:cs="宋体"/>
          <w:color w:val="000000" w:themeColor="text1"/>
          <w:sz w:val="24"/>
          <w:highlight w:val="none"/>
          <w:lang w:eastAsia="zh-CN"/>
          <w14:textFill>
            <w14:solidFill>
              <w14:schemeClr w14:val="tx1"/>
            </w14:solidFill>
          </w14:textFill>
        </w:rPr>
        <w:t>设计</w:t>
      </w:r>
      <w:r>
        <w:rPr>
          <w:rFonts w:hint="eastAsia" w:ascii="宋体" w:hAnsi="宋体" w:eastAsia="宋体" w:cs="宋体"/>
          <w:color w:val="000000" w:themeColor="text1"/>
          <w:sz w:val="24"/>
          <w:highlight w:val="none"/>
          <w:lang w:val="en-US" w:eastAsia="zh-CN"/>
          <w14:textFill>
            <w14:solidFill>
              <w14:schemeClr w14:val="tx1"/>
            </w14:solidFill>
          </w14:textFill>
        </w:rPr>
        <w:t>电子</w:t>
      </w:r>
      <w:r>
        <w:rPr>
          <w:rFonts w:hint="eastAsia" w:ascii="宋体" w:hAnsi="宋体" w:eastAsia="宋体" w:cs="宋体"/>
          <w:color w:val="000000" w:themeColor="text1"/>
          <w:sz w:val="24"/>
          <w:highlight w:val="none"/>
          <w:lang w:eastAsia="zh-CN"/>
          <w14:textFill>
            <w14:solidFill>
              <w14:schemeClr w14:val="tx1"/>
            </w14:solidFill>
          </w14:textFill>
        </w:rPr>
        <w:t>招标文件（标准文本）</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2023年版</w:t>
      </w:r>
      <w:r>
        <w:rPr>
          <w:rFonts w:hint="eastAsia" w:ascii="宋体" w:hAnsi="宋体" w:eastAsia="宋体" w:cs="宋体"/>
          <w:color w:val="000000" w:themeColor="text1"/>
          <w:sz w:val="24"/>
          <w:highlight w:val="none"/>
          <w:lang w:val="en-US" w:eastAsia="zh-CN"/>
          <w14:textFill>
            <w14:solidFill>
              <w14:schemeClr w14:val="tx1"/>
            </w14:solidFill>
          </w14:textFill>
        </w:rPr>
        <w:t>)（以下简称《标准设计电子招标文件》）</w:t>
      </w:r>
      <w:r>
        <w:rPr>
          <w:rFonts w:hint="eastAsia" w:ascii="宋体" w:hAnsi="宋体" w:eastAsia="宋体" w:cs="宋体"/>
          <w:color w:val="000000" w:themeColor="text1"/>
          <w:sz w:val="24"/>
          <w:highlight w:val="none"/>
          <w14:textFill>
            <w14:solidFill>
              <w14:schemeClr w14:val="tx1"/>
            </w14:solidFill>
          </w14:textFill>
        </w:rPr>
        <w:t>是</w:t>
      </w:r>
      <w:r>
        <w:rPr>
          <w:rFonts w:hint="eastAsia" w:ascii="宋体" w:hAnsi="宋体" w:eastAsia="宋体" w:cs="宋体"/>
          <w:color w:val="000000" w:themeColor="text1"/>
          <w:sz w:val="24"/>
          <w:highlight w:val="none"/>
          <w:lang w:val="en-US" w:eastAsia="zh-CN"/>
          <w14:textFill>
            <w14:solidFill>
              <w14:schemeClr w14:val="tx1"/>
            </w14:solidFill>
          </w14:textFill>
        </w:rPr>
        <w:t>依据</w:t>
      </w:r>
      <w:r>
        <w:rPr>
          <w:rFonts w:hint="eastAsia" w:ascii="宋体" w:hAnsi="宋体" w:eastAsia="宋体" w:cs="宋体"/>
          <w:color w:val="000000" w:themeColor="text1"/>
          <w:sz w:val="24"/>
          <w:highlight w:val="none"/>
          <w14:textFill>
            <w14:solidFill>
              <w14:schemeClr w14:val="tx1"/>
            </w14:solidFill>
          </w14:textFill>
        </w:rPr>
        <w:t>《中华人民共和国招标投标法》《政府投资条例》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电子招标投标办法</w:t>
      </w:r>
      <w:r>
        <w:rPr>
          <w:rFonts w:hint="eastAsia" w:ascii="宋体" w:hAnsi="宋体" w:eastAsia="宋体" w:cs="宋体"/>
          <w:color w:val="000000" w:themeColor="text1"/>
          <w:sz w:val="24"/>
          <w:highlight w:val="none"/>
          <w:lang w:eastAsia="zh-CN"/>
          <w14:textFill>
            <w14:solidFill>
              <w14:schemeClr w14:val="tx1"/>
            </w14:solidFill>
          </w14:textFill>
        </w:rPr>
        <w:t>》《贵州省招标投标条例》</w:t>
      </w:r>
      <w:r>
        <w:rPr>
          <w:rFonts w:hint="eastAsia" w:ascii="宋体" w:hAnsi="宋体" w:eastAsia="宋体" w:cs="宋体"/>
          <w:color w:val="000000" w:themeColor="text1"/>
          <w:sz w:val="24"/>
          <w:highlight w:val="none"/>
          <w14:textFill>
            <w14:solidFill>
              <w14:schemeClr w14:val="tx1"/>
            </w14:solidFill>
          </w14:textFill>
        </w:rPr>
        <w:t>《中华人民共和国标准设计招标文件》（2017年版）</w:t>
      </w:r>
      <w:r>
        <w:rPr>
          <w:rFonts w:hint="eastAsia" w:ascii="宋体" w:hAnsi="宋体" w:eastAsia="宋体" w:cs="宋体"/>
          <w:color w:val="000000" w:themeColor="text1"/>
          <w:sz w:val="24"/>
          <w:highlight w:val="none"/>
          <w:lang w:val="en-US" w:eastAsia="zh-CN"/>
          <w14:textFill>
            <w14:solidFill>
              <w14:schemeClr w14:val="tx1"/>
            </w14:solidFill>
          </w14:textFill>
        </w:rPr>
        <w:t>等法律法规及相关政策文件，并结合我省实际</w:t>
      </w:r>
      <w:r>
        <w:rPr>
          <w:rFonts w:hint="eastAsia" w:ascii="宋体" w:hAnsi="宋体" w:eastAsia="宋体" w:cs="宋体"/>
          <w:color w:val="000000" w:themeColor="text1"/>
          <w:sz w:val="24"/>
          <w:szCs w:val="24"/>
          <w:highlight w:val="none"/>
          <w14:textFill>
            <w14:solidFill>
              <w14:schemeClr w14:val="tx1"/>
            </w14:solidFill>
          </w14:textFill>
        </w:rPr>
        <w:t>编制。</w:t>
      </w:r>
    </w:p>
    <w:p>
      <w:pPr>
        <w:numPr>
          <w:ilvl w:val="0"/>
          <w:numId w:val="0"/>
        </w:numPr>
        <w:adjustRightInd/>
        <w:snapToGri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t>二、</w:t>
      </w:r>
      <w:r>
        <w:rPr>
          <w:rFonts w:hint="eastAsia" w:ascii="宋体" w:hAnsi="宋体" w:eastAsia="宋体" w:cs="宋体"/>
          <w:color w:val="000000" w:themeColor="text1"/>
          <w:sz w:val="24"/>
          <w:highlight w:val="none"/>
          <w:lang w:val="en-US" w:eastAsia="zh-CN"/>
          <w14:textFill>
            <w14:solidFill>
              <w14:schemeClr w14:val="tx1"/>
            </w14:solidFill>
          </w14:textFill>
        </w:rPr>
        <w:t>《标准设计电子招标文件》</w:t>
      </w:r>
      <w:r>
        <w:rPr>
          <w:rFonts w:hint="eastAsia" w:ascii="宋体" w:hAnsi="宋体" w:eastAsia="宋体" w:cs="宋体"/>
          <w:color w:val="000000" w:themeColor="text1"/>
          <w:sz w:val="24"/>
          <w:highlight w:val="none"/>
          <w14:textFill>
            <w14:solidFill>
              <w14:schemeClr w14:val="tx1"/>
            </w14:solidFill>
          </w14:textFill>
        </w:rPr>
        <w:t>适用于</w:t>
      </w:r>
      <w:r>
        <w:rPr>
          <w:rFonts w:hint="eastAsia" w:ascii="宋体" w:hAnsi="宋体" w:eastAsia="宋体" w:cs="宋体"/>
          <w:color w:val="000000" w:themeColor="text1"/>
          <w:sz w:val="24"/>
          <w:highlight w:val="none"/>
          <w:lang w:val="en-US" w:eastAsia="zh-CN"/>
          <w14:textFill>
            <w14:solidFill>
              <w14:schemeClr w14:val="tx1"/>
            </w14:solidFill>
          </w14:textFill>
        </w:rPr>
        <w:t>我</w:t>
      </w:r>
      <w:r>
        <w:rPr>
          <w:rFonts w:hint="eastAsia" w:ascii="宋体" w:hAnsi="宋体" w:eastAsia="宋体" w:cs="宋体"/>
          <w:color w:val="000000" w:themeColor="text1"/>
          <w:sz w:val="24"/>
          <w:highlight w:val="none"/>
          <w14:textFill>
            <w14:solidFill>
              <w14:schemeClr w14:val="tx1"/>
            </w14:solidFill>
          </w14:textFill>
        </w:rPr>
        <w:t>省行政区域内依法必须招标的房屋建筑和</w:t>
      </w:r>
      <w:r>
        <w:rPr>
          <w:rFonts w:hint="eastAsia" w:ascii="宋体" w:hAnsi="宋体" w:eastAsia="宋体" w:cs="宋体"/>
          <w:color w:val="000000" w:themeColor="text1"/>
          <w:sz w:val="24"/>
          <w:highlight w:val="none"/>
          <w:lang w:eastAsia="zh-CN"/>
          <w14:textFill>
            <w14:solidFill>
              <w14:schemeClr w14:val="tx1"/>
            </w14:solidFill>
          </w14:textFill>
        </w:rPr>
        <w:t>市政</w:t>
      </w:r>
      <w:r>
        <w:rPr>
          <w:rFonts w:hint="eastAsia" w:ascii="宋体" w:hAnsi="宋体" w:eastAsia="宋体" w:cs="宋体"/>
          <w:color w:val="000000" w:themeColor="text1"/>
          <w:sz w:val="24"/>
          <w:highlight w:val="none"/>
          <w14:textFill>
            <w14:solidFill>
              <w14:schemeClr w14:val="tx1"/>
            </w14:solidFill>
          </w14:textFill>
        </w:rPr>
        <w:t>工程设计全流程电子招标项目。</w:t>
      </w:r>
    </w:p>
    <w:p>
      <w:pPr>
        <w:numPr>
          <w:ilvl w:val="0"/>
          <w:numId w:val="0"/>
        </w:numPr>
        <w:adjustRightInd/>
        <w:snapToGrid/>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default"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《标准设计电子招标文件》</w:t>
      </w:r>
      <w:r>
        <w:rPr>
          <w:rFonts w:hint="default" w:ascii="宋体" w:hAnsi="宋体" w:eastAsia="宋体" w:cs="宋体"/>
          <w:color w:val="000000" w:themeColor="text1"/>
          <w:sz w:val="24"/>
          <w:highlight w:val="none"/>
          <w14:textFill>
            <w14:solidFill>
              <w14:schemeClr w14:val="tx1"/>
            </w14:solidFill>
          </w14:textFill>
        </w:rPr>
        <w:t>第二章“投标人须知前附表”与“投标人须知正文”不一致的以“投标人须知前附表”为准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default" w:ascii="宋体" w:hAnsi="宋体" w:eastAsia="宋体" w:cs="宋体"/>
          <w:color w:val="000000" w:themeColor="text1"/>
          <w:sz w:val="24"/>
          <w:highlight w:val="none"/>
          <w14:textFill>
            <w14:solidFill>
              <w14:schemeClr w14:val="tx1"/>
            </w14:solidFill>
          </w14:textFill>
        </w:rPr>
        <w:t>第三章“评标办法前附表”与“评标办法正文”不一致的以“评标办法前附表”为准。第二章“投标人须知正文”与第三章“评标办法正文”不允许修改。第四章“合同条款及格式”中的通用合同条款不允许修改。</w:t>
      </w:r>
    </w:p>
    <w:p>
      <w:pPr>
        <w:numPr>
          <w:ilvl w:val="0"/>
          <w:numId w:val="0"/>
        </w:numPr>
        <w:adjustRightInd/>
        <w:snapToGri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t>四、</w:t>
      </w:r>
      <w:r>
        <w:rPr>
          <w:rFonts w:hint="eastAsia" w:ascii="宋体" w:hAnsi="宋体" w:eastAsia="宋体" w:cs="宋体"/>
          <w:color w:val="000000" w:themeColor="text1"/>
          <w:sz w:val="24"/>
          <w:highlight w:val="none"/>
          <w:lang w:val="en-US" w:eastAsia="zh-CN"/>
          <w14:textFill>
            <w14:solidFill>
              <w14:schemeClr w14:val="tx1"/>
            </w14:solidFill>
          </w14:textFill>
        </w:rPr>
        <w:t>《标准设计电子招标文件》</w:t>
      </w:r>
      <w:r>
        <w:rPr>
          <w:rFonts w:hint="eastAsia" w:ascii="宋体" w:hAnsi="宋体" w:eastAsia="宋体" w:cs="宋体"/>
          <w:color w:val="000000" w:themeColor="text1"/>
          <w:sz w:val="24"/>
          <w:highlight w:val="none"/>
          <w14:textFill>
            <w14:solidFill>
              <w14:schemeClr w14:val="tx1"/>
            </w14:solidFill>
          </w14:textFill>
        </w:rPr>
        <w:t>第四章“合同条款及格式”</w:t>
      </w:r>
      <w:r>
        <w:rPr>
          <w:rFonts w:hint="eastAsia" w:ascii="宋体" w:hAnsi="宋体" w:eastAsia="宋体" w:cs="宋体"/>
          <w:color w:val="000000" w:themeColor="text1"/>
          <w:sz w:val="24"/>
          <w:highlight w:val="none"/>
          <w:lang w:val="en-US" w:eastAsia="zh-CN"/>
          <w14:textFill>
            <w14:solidFill>
              <w14:schemeClr w14:val="tx1"/>
            </w14:solidFill>
          </w14:textFill>
        </w:rPr>
        <w:t>根据</w:t>
      </w:r>
      <w:r>
        <w:rPr>
          <w:rFonts w:hint="eastAsia" w:ascii="宋体" w:hAnsi="宋体" w:eastAsia="宋体" w:cs="宋体"/>
          <w:color w:val="000000" w:themeColor="text1"/>
          <w:sz w:val="24"/>
          <w:highlight w:val="none"/>
          <w14:textFill>
            <w14:solidFill>
              <w14:schemeClr w14:val="tx1"/>
            </w14:solidFill>
          </w14:textFill>
        </w:rPr>
        <w:t>住房和城乡建设部、国家工商行政管理总局制定的《建设工程设计合同示范文本（房屋建筑工程）》（GF-2015-0209）、《建设工程设计合同示范文本（专业建设工程）》（GF-2015-0210）</w:t>
      </w:r>
      <w:r>
        <w:rPr>
          <w:rFonts w:hint="eastAsia" w:ascii="宋体" w:hAnsi="宋体" w:eastAsia="宋体" w:cs="宋体"/>
          <w:color w:val="000000" w:themeColor="text1"/>
          <w:sz w:val="24"/>
          <w:highlight w:val="none"/>
          <w:lang w:val="en-US" w:eastAsia="zh-CN"/>
          <w14:textFill>
            <w14:solidFill>
              <w14:schemeClr w14:val="tx1"/>
            </w14:solidFill>
          </w14:textFill>
        </w:rPr>
        <w:t>编制</w:t>
      </w:r>
      <w:r>
        <w:rPr>
          <w:rFonts w:hint="eastAsia" w:ascii="宋体" w:hAnsi="宋体" w:eastAsia="宋体" w:cs="宋体"/>
          <w:color w:val="000000" w:themeColor="text1"/>
          <w:sz w:val="24"/>
          <w:highlight w:val="none"/>
          <w14:textFill>
            <w14:solidFill>
              <w14:schemeClr w14:val="tx1"/>
            </w14:solidFill>
          </w14:textFill>
        </w:rPr>
        <w:t>。专用合同条款招标时</w:t>
      </w:r>
      <w:r>
        <w:rPr>
          <w:rFonts w:hint="eastAsia" w:ascii="宋体" w:hAnsi="宋体" w:eastAsia="宋体" w:cs="宋体"/>
          <w:color w:val="000000" w:themeColor="text1"/>
          <w:sz w:val="24"/>
          <w:highlight w:val="none"/>
          <w:lang w:val="en-US" w:eastAsia="zh-CN"/>
          <w14:textFill>
            <w14:solidFill>
              <w14:schemeClr w14:val="tx1"/>
            </w14:solidFill>
          </w14:textFill>
        </w:rPr>
        <w:t>应</w:t>
      </w:r>
      <w:r>
        <w:rPr>
          <w:rFonts w:hint="eastAsia" w:ascii="宋体" w:hAnsi="宋体" w:eastAsia="宋体" w:cs="宋体"/>
          <w:color w:val="000000" w:themeColor="text1"/>
          <w:sz w:val="24"/>
          <w:highlight w:val="none"/>
          <w14:textFill>
            <w14:solidFill>
              <w14:schemeClr w14:val="tx1"/>
            </w14:solidFill>
          </w14:textFill>
        </w:rPr>
        <w:t>细化和补充，中标后</w:t>
      </w:r>
      <w:r>
        <w:rPr>
          <w:rFonts w:hint="eastAsia" w:ascii="宋体" w:hAnsi="宋体" w:eastAsia="宋体" w:cs="宋体"/>
          <w:color w:val="000000" w:themeColor="text1"/>
          <w:sz w:val="24"/>
          <w:highlight w:val="none"/>
          <w:lang w:val="en-US" w:eastAsia="zh-CN"/>
          <w14:textFill>
            <w14:solidFill>
              <w14:schemeClr w14:val="tx1"/>
            </w14:solidFill>
          </w14:textFill>
        </w:rPr>
        <w:t>应</w:t>
      </w:r>
      <w:r>
        <w:rPr>
          <w:rFonts w:hint="eastAsia" w:ascii="宋体" w:hAnsi="宋体" w:eastAsia="宋体" w:cs="宋体"/>
          <w:color w:val="000000" w:themeColor="text1"/>
          <w:sz w:val="24"/>
          <w:highlight w:val="none"/>
          <w14:textFill>
            <w14:solidFill>
              <w14:schemeClr w14:val="tx1"/>
            </w14:solidFill>
          </w14:textFill>
        </w:rPr>
        <w:t>按照招标合同签订。</w:t>
      </w:r>
    </w:p>
    <w:p>
      <w:pPr>
        <w:numPr>
          <w:ilvl w:val="0"/>
          <w:numId w:val="0"/>
        </w:numPr>
        <w:adjustRightInd/>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t>五、</w:t>
      </w:r>
      <w:r>
        <w:rPr>
          <w:rFonts w:hint="eastAsia" w:ascii="宋体" w:hAnsi="宋体" w:eastAsia="宋体" w:cs="宋体"/>
          <w:color w:val="000000" w:themeColor="text1"/>
          <w:sz w:val="24"/>
          <w:highlight w:val="none"/>
          <w14:textFill>
            <w14:solidFill>
              <w14:schemeClr w14:val="tx1"/>
            </w14:solidFill>
          </w14:textFill>
        </w:rPr>
        <w:t>依法必须进行招</w:t>
      </w:r>
      <w:r>
        <w:rPr>
          <w:rFonts w:hint="eastAsia" w:ascii="宋体" w:hAnsi="宋体" w:eastAsia="宋体" w:cs="宋体"/>
          <w:color w:val="000000" w:themeColor="text1"/>
          <w:sz w:val="24"/>
          <w:highlight w:val="none"/>
          <w14:textFill>
            <w14:solidFill>
              <w14:schemeClr w14:val="tx1"/>
            </w14:solidFill>
          </w14:textFill>
        </w:rPr>
        <w:t>标的各类房屋建筑工程，</w:t>
      </w:r>
      <w:r>
        <w:rPr>
          <w:rFonts w:hint="eastAsia" w:ascii="宋体" w:hAnsi="宋体" w:eastAsia="宋体" w:cs="宋体"/>
          <w:color w:val="000000" w:themeColor="text1"/>
          <w:sz w:val="24"/>
          <w:highlight w:val="none"/>
          <w14:textFill>
            <w14:solidFill>
              <w14:schemeClr w14:val="tx1"/>
            </w14:solidFill>
          </w14:textFill>
        </w:rPr>
        <w:t>招标人</w:t>
      </w:r>
      <w:r>
        <w:rPr>
          <w:rFonts w:hint="eastAsia" w:ascii="宋体" w:hAnsi="宋体" w:eastAsia="宋体" w:cs="宋体"/>
          <w:color w:val="000000" w:themeColor="text1"/>
          <w:sz w:val="24"/>
          <w:highlight w:val="none"/>
          <w:lang w:eastAsia="zh-CN"/>
          <w14:textFill>
            <w14:solidFill>
              <w14:schemeClr w14:val="tx1"/>
            </w14:solidFill>
          </w14:textFill>
        </w:rPr>
        <w:t>一般应</w:t>
      </w:r>
      <w:r>
        <w:rPr>
          <w:rFonts w:hint="eastAsia" w:ascii="宋体" w:hAnsi="宋体" w:eastAsia="宋体" w:cs="宋体"/>
          <w:color w:val="000000" w:themeColor="text1"/>
          <w:sz w:val="24"/>
          <w:highlight w:val="none"/>
          <w14:textFill>
            <w14:solidFill>
              <w14:schemeClr w14:val="tx1"/>
            </w14:solidFill>
          </w14:textFill>
        </w:rPr>
        <w:t>将建筑工程的方案设计、初步设计和施工图设计一并招标。</w:t>
      </w:r>
      <w:r>
        <w:rPr>
          <w:rFonts w:hint="eastAsia" w:ascii="宋体" w:hAnsi="宋体" w:eastAsia="宋体" w:cs="宋体"/>
          <w:color w:val="000000" w:themeColor="text1"/>
          <w:sz w:val="24"/>
          <w:highlight w:val="none"/>
          <w:lang w:val="en-US" w:eastAsia="zh-CN"/>
          <w14:textFill>
            <w14:solidFill>
              <w14:schemeClr w14:val="tx1"/>
            </w14:solidFill>
          </w14:textFill>
        </w:rPr>
        <w:t>招标人需要分阶段招标的，</w:t>
      </w:r>
      <w:r>
        <w:rPr>
          <w:rFonts w:hint="eastAsia" w:ascii="宋体" w:hAnsi="宋体" w:eastAsia="宋体" w:cs="宋体"/>
          <w:color w:val="000000" w:themeColor="text1"/>
          <w:sz w:val="24"/>
          <w:highlight w:val="none"/>
          <w:lang w:eastAsia="zh-CN"/>
          <w14:textFill>
            <w14:solidFill>
              <w14:schemeClr w14:val="tx1"/>
            </w14:solidFill>
          </w14:textFill>
        </w:rPr>
        <w:t>应</w:t>
      </w:r>
      <w:r>
        <w:rPr>
          <w:rFonts w:hint="eastAsia" w:ascii="宋体" w:hAnsi="宋体" w:eastAsia="宋体" w:cs="宋体"/>
          <w:color w:val="000000" w:themeColor="text1"/>
          <w:sz w:val="24"/>
          <w:highlight w:val="none"/>
          <w14:textFill>
            <w14:solidFill>
              <w14:schemeClr w14:val="tx1"/>
            </w14:solidFill>
          </w14:textFill>
        </w:rPr>
        <w:t>在招标公告或者投标邀请书中明确。</w:t>
      </w:r>
      <w:r>
        <w:rPr>
          <w:rFonts w:hint="eastAsia" w:ascii="宋体" w:hAnsi="宋体" w:eastAsia="宋体" w:cs="宋体"/>
          <w:color w:val="000000" w:themeColor="text1"/>
          <w:sz w:val="24"/>
          <w:highlight w:val="none"/>
          <w:lang w:eastAsia="zh-CN"/>
          <w14:textFill>
            <w14:solidFill>
              <w14:schemeClr w14:val="tx1"/>
            </w14:solidFill>
          </w14:textFill>
        </w:rPr>
        <w:t>鼓励建筑工程实行设计总包。</w:t>
      </w:r>
    </w:p>
    <w:p>
      <w:pPr>
        <w:numPr>
          <w:ilvl w:val="0"/>
          <w:numId w:val="0"/>
        </w:numPr>
        <w:adjustRightInd/>
        <w:snapToGri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t>六、</w:t>
      </w:r>
      <w:r>
        <w:rPr>
          <w:rFonts w:hint="eastAsia" w:ascii="宋体" w:hAnsi="宋体" w:eastAsia="宋体" w:cs="宋体"/>
          <w:color w:val="000000" w:themeColor="text1"/>
          <w:sz w:val="24"/>
          <w:highlight w:val="none"/>
          <w:lang w:val="en-US" w:eastAsia="zh-CN"/>
          <w14:textFill>
            <w14:solidFill>
              <w14:schemeClr w14:val="tx1"/>
            </w14:solidFill>
          </w14:textFill>
        </w:rPr>
        <w:t>《标准设计电子招标文件》</w:t>
      </w:r>
      <w:r>
        <w:rPr>
          <w:rFonts w:hint="eastAsia" w:ascii="宋体" w:hAnsi="宋体" w:eastAsia="宋体" w:cs="宋体"/>
          <w:color w:val="000000" w:themeColor="text1"/>
          <w:sz w:val="24"/>
          <w:highlight w:val="none"/>
          <w14:textFill>
            <w14:solidFill>
              <w14:schemeClr w14:val="tx1"/>
            </w14:solidFill>
          </w14:textFill>
        </w:rPr>
        <w:t>第五章“发包人要求”由招标人根据工程建设标准、招标项目具体特点和实际需要编制，并与“投标人须知”“通用合同条款”“专用合同条款”相衔接。</w:t>
      </w:r>
    </w:p>
    <w:p>
      <w:pPr>
        <w:numPr>
          <w:ilvl w:val="0"/>
          <w:numId w:val="0"/>
        </w:numPr>
        <w:adjustRightInd/>
        <w:snapToGri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t>七、</w:t>
      </w:r>
      <w:r>
        <w:rPr>
          <w:rFonts w:hint="eastAsia" w:ascii="宋体" w:hAnsi="宋体" w:eastAsia="宋体" w:cs="宋体"/>
          <w:color w:val="000000" w:themeColor="text1"/>
          <w:sz w:val="24"/>
          <w:highlight w:val="none"/>
          <w:lang w:val="en-US" w:eastAsia="zh-CN"/>
          <w14:textFill>
            <w14:solidFill>
              <w14:schemeClr w14:val="tx1"/>
            </w14:solidFill>
          </w14:textFill>
        </w:rPr>
        <w:t>《标准设计电子招标文件》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用相同序号标注的章、节、条、款、项、目，供招标人和投标人选择使用。</w:t>
      </w:r>
      <w:r>
        <w:rPr>
          <w:rFonts w:hint="eastAsia" w:ascii="宋体" w:hAnsi="宋体" w:eastAsia="宋体" w:cs="宋体"/>
          <w:color w:val="000000" w:themeColor="text1"/>
          <w:sz w:val="24"/>
          <w:highlight w:val="none"/>
          <w14:textFill>
            <w14:solidFill>
              <w14:schemeClr w14:val="tx1"/>
            </w14:solidFill>
          </w14:textFill>
        </w:rPr>
        <w:t>凡以“□”标示的为选择项目，供招标人根据实际情况选择使用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以空格或下划线标示的，招标人应根据招标项目具体特点和实际需要填写，也可以直接引用或修改完善已有的示范性填写内容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确实没有需要填写的，在空格或下划线上用“/”标示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除“□”、空格、下划线可以根据项目实际情况进行必要的勾选、细化补充以及“[提示]”明确可以增加补充的外，不得对</w:t>
      </w:r>
      <w:r>
        <w:rPr>
          <w:rFonts w:hint="eastAsia" w:ascii="宋体" w:hAnsi="宋体" w:eastAsia="宋体" w:cs="宋体"/>
          <w:color w:val="000000" w:themeColor="text1"/>
          <w:sz w:val="24"/>
          <w:highlight w:val="none"/>
          <w:lang w:val="en-US" w:eastAsia="zh-CN"/>
          <w14:textFill>
            <w14:solidFill>
              <w14:schemeClr w14:val="tx1"/>
            </w14:solidFill>
          </w14:textFill>
        </w:rPr>
        <w:t>《标准设计电子招标文件》</w:t>
      </w:r>
      <w:r>
        <w:rPr>
          <w:rFonts w:hint="eastAsia" w:ascii="宋体" w:hAnsi="宋体" w:eastAsia="宋体" w:cs="宋体"/>
          <w:color w:val="000000" w:themeColor="text1"/>
          <w:sz w:val="24"/>
          <w:highlight w:val="none"/>
          <w14:textFill>
            <w14:solidFill>
              <w14:schemeClr w14:val="tx1"/>
            </w14:solidFill>
          </w14:textFill>
        </w:rPr>
        <w:t>实质性内容进行修改，补充细化的内容不得与</w:t>
      </w:r>
      <w:r>
        <w:rPr>
          <w:rFonts w:hint="eastAsia" w:ascii="宋体" w:hAnsi="宋体" w:eastAsia="宋体" w:cs="宋体"/>
          <w:color w:val="000000" w:themeColor="text1"/>
          <w:sz w:val="24"/>
          <w:highlight w:val="none"/>
          <w:lang w:val="en-US" w:eastAsia="zh-CN"/>
          <w14:textFill>
            <w14:solidFill>
              <w14:schemeClr w14:val="tx1"/>
            </w14:solidFill>
          </w14:textFill>
        </w:rPr>
        <w:t>《标准设计电子招标文件》</w:t>
      </w:r>
      <w:r>
        <w:rPr>
          <w:rFonts w:hint="eastAsia" w:ascii="宋体" w:hAnsi="宋体" w:eastAsia="宋体" w:cs="宋体"/>
          <w:color w:val="000000" w:themeColor="text1"/>
          <w:sz w:val="24"/>
          <w:highlight w:val="none"/>
          <w14:textFill>
            <w14:solidFill>
              <w14:schemeClr w14:val="tx1"/>
            </w14:solidFill>
          </w14:textFill>
        </w:rPr>
        <w:t>已约定的内容矛盾。文中标注为“[提示]”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的文字在编制招标文件过程中应删除。</w:t>
      </w:r>
    </w:p>
    <w:p>
      <w:pPr>
        <w:numPr>
          <w:ilvl w:val="0"/>
          <w:numId w:val="0"/>
        </w:numPr>
        <w:wordWrap w:val="0"/>
        <w:adjustRightInd/>
        <w:snapToGrid/>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t>八、</w:t>
      </w:r>
      <w:r>
        <w:rPr>
          <w:rFonts w:hint="eastAsia" w:ascii="宋体" w:hAnsi="宋体" w:eastAsia="宋体" w:cs="宋体"/>
          <w:color w:val="000000" w:themeColor="text1"/>
          <w:sz w:val="24"/>
          <w:highlight w:val="none"/>
          <w:lang w:val="en-US" w:eastAsia="zh-CN"/>
          <w14:textFill>
            <w14:solidFill>
              <w14:schemeClr w14:val="tx1"/>
            </w14:solidFill>
          </w14:textFill>
        </w:rPr>
        <w:t>《标准设计电子招标文件》</w:t>
      </w:r>
      <w:r>
        <w:rPr>
          <w:rFonts w:hint="eastAsia" w:ascii="宋体" w:hAnsi="宋体" w:eastAsia="宋体" w:cs="宋体"/>
          <w:color w:val="000000" w:themeColor="text1"/>
          <w:sz w:val="24"/>
          <w:highlight w:val="none"/>
          <w14:textFill>
            <w14:solidFill>
              <w14:schemeClr w14:val="tx1"/>
            </w14:solidFill>
          </w14:textFill>
        </w:rPr>
        <w:t>在执行过程中将根据出现的问题及时进行修改和完善</w:t>
      </w:r>
      <w:r>
        <w:rPr>
          <w:rFonts w:hint="eastAsia" w:ascii="宋体" w:hAnsi="宋体" w:eastAsia="宋体" w:cs="宋体"/>
          <w:color w:val="000000" w:themeColor="text1"/>
          <w:sz w:val="24"/>
          <w:highlight w:val="none"/>
          <w:lang w:eastAsia="zh-CN"/>
          <w14:textFill>
            <w14:solidFill>
              <w14:schemeClr w14:val="tx1"/>
            </w14:solidFill>
          </w14:textFill>
        </w:rPr>
        <w:t>，各使用单位或个人对《标准设计电子招标文件》的修改意见和建议，可向</w:t>
      </w:r>
      <w:r>
        <w:rPr>
          <w:rFonts w:hint="eastAsia" w:ascii="宋体" w:hAnsi="宋体" w:eastAsia="宋体" w:cs="宋体"/>
          <w:color w:val="000000" w:themeColor="text1"/>
          <w:sz w:val="24"/>
          <w:highlight w:val="none"/>
          <w:lang w:val="en-US" w:eastAsia="zh-CN"/>
          <w14:textFill>
            <w14:solidFill>
              <w14:schemeClr w14:val="tx1"/>
            </w14:solidFill>
          </w14:textFill>
        </w:rPr>
        <w:t>贵州省住房和城乡建设厅</w:t>
      </w:r>
      <w:r>
        <w:rPr>
          <w:rFonts w:hint="eastAsia" w:ascii="宋体" w:hAnsi="宋体" w:eastAsia="宋体" w:cs="宋体"/>
          <w:color w:val="000000" w:themeColor="text1"/>
          <w:sz w:val="24"/>
          <w:highlight w:val="none"/>
          <w:lang w:eastAsia="zh-CN"/>
          <w14:textFill>
            <w14:solidFill>
              <w14:schemeClr w14:val="tx1"/>
            </w14:solidFill>
          </w14:textFill>
        </w:rPr>
        <w:t>反映。联系电话：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0851-85360885，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邮箱：yinyan@guizhou.gov.cn。</w:t>
      </w:r>
    </w:p>
    <w:p>
      <w:pPr>
        <w:adjustRightInd/>
        <w:snapToGrid/>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pPr>
        <w:adjustRightInd/>
        <w:snapToGrid/>
        <w:spacing w:line="360" w:lineRule="auto"/>
        <w:rPr>
          <w:rFonts w:hint="eastAsia" w:ascii="宋体" w:hAnsi="宋体" w:eastAsia="宋体" w:cs="宋体"/>
          <w:color w:val="000000" w:themeColor="text1"/>
          <w:sz w:val="24"/>
          <w:highlight w:val="none"/>
          <w14:textFill>
            <w14:solidFill>
              <w14:schemeClr w14:val="tx1"/>
            </w14:solidFill>
          </w14:textFill>
        </w:rPr>
      </w:pPr>
    </w:p>
    <w:p>
      <w:pPr>
        <w:tabs>
          <w:tab w:val="left" w:pos="3892"/>
        </w:tabs>
        <w:spacing w:before="91" w:line="360" w:lineRule="auto"/>
        <w:jc w:val="center"/>
        <w:rPr>
          <w:rFonts w:hint="eastAsia" w:ascii="方正黑体_GBK" w:hAnsi="方正黑体_GBK" w:eastAsia="方正黑体_GBK" w:cs="方正黑体_GBK"/>
          <w:color w:val="000000" w:themeColor="text1"/>
          <w:sz w:val="28"/>
          <w:szCs w:val="28"/>
          <w:highlight w:val="none"/>
          <w:u w:val="none"/>
          <w:lang w:val="en-US" w:eastAsia="zh-CN"/>
          <w14:textFill>
            <w14:solidFill>
              <w14:schemeClr w14:val="tx1"/>
            </w14:solidFill>
          </w14:textFill>
        </w:rPr>
      </w:pPr>
    </w:p>
    <w:p>
      <w:pPr>
        <w:tabs>
          <w:tab w:val="left" w:pos="3892"/>
        </w:tabs>
        <w:spacing w:before="91" w:line="360" w:lineRule="auto"/>
        <w:jc w:val="center"/>
        <w:rPr>
          <w:rFonts w:hint="eastAsia" w:ascii="方正黑体_GBK" w:hAnsi="方正黑体_GBK" w:eastAsia="方正黑体_GBK" w:cs="方正黑体_GBK"/>
          <w:color w:val="000000" w:themeColor="text1"/>
          <w:sz w:val="28"/>
          <w:szCs w:val="28"/>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highlight w:val="none"/>
          <w:u w:val="none"/>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z w:val="28"/>
          <w:szCs w:val="28"/>
          <w:highlight w:val="none"/>
          <w:u w:val="single"/>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z w:val="28"/>
          <w:szCs w:val="28"/>
          <w:highlight w:val="none"/>
          <w:u w:val="none"/>
          <w14:textFill>
            <w14:solidFill>
              <w14:schemeClr w14:val="tx1"/>
            </w14:solidFill>
          </w14:textFill>
        </w:rPr>
        <w:t>（</w:t>
      </w:r>
      <w:r>
        <w:rPr>
          <w:rFonts w:hint="eastAsia" w:ascii="方正黑体_GBK" w:hAnsi="方正黑体_GBK" w:eastAsia="方正黑体_GBK" w:cs="方正黑体_GBK"/>
          <w:color w:val="000000" w:themeColor="text1"/>
          <w:spacing w:val="0"/>
          <w:sz w:val="28"/>
          <w:szCs w:val="28"/>
          <w:highlight w:val="none"/>
          <w14:textFill>
            <w14:solidFill>
              <w14:schemeClr w14:val="tx1"/>
            </w14:solidFill>
          </w14:textFill>
        </w:rPr>
        <w:t>项目名称</w:t>
      </w:r>
      <w:r>
        <w:rPr>
          <w:rFonts w:hint="eastAsia" w:ascii="方正黑体_GBK" w:hAnsi="方正黑体_GBK" w:eastAsia="方正黑体_GBK" w:cs="方正黑体_GBK"/>
          <w:color w:val="000000" w:themeColor="text1"/>
          <w:spacing w:val="0"/>
          <w:sz w:val="28"/>
          <w:szCs w:val="28"/>
          <w:highlight w:val="none"/>
          <w:lang w:eastAsia="zh-CN"/>
          <w14:textFill>
            <w14:solidFill>
              <w14:schemeClr w14:val="tx1"/>
            </w14:solidFill>
          </w14:textFill>
        </w:rPr>
        <w:t>）设计</w:t>
      </w:r>
    </w:p>
    <w:p>
      <w:pPr>
        <w:spacing w:line="360" w:lineRule="auto"/>
        <w:ind w:left="2598"/>
        <w:rPr>
          <w:rFonts w:hint="eastAsia" w:ascii="方正黑体_GBK" w:hAnsi="方正黑体_GBK" w:eastAsia="方正黑体_GBK" w:cs="方正黑体_GBK"/>
          <w:color w:val="000000" w:themeColor="text1"/>
          <w:sz w:val="28"/>
          <w:szCs w:val="28"/>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pacing w:val="0"/>
          <w:sz w:val="28"/>
          <w:szCs w:val="28"/>
          <w:highlight w:val="none"/>
          <w14:textFill>
            <w14:solidFill>
              <w14:schemeClr w14:val="tx1"/>
            </w14:solidFill>
          </w14:textFill>
        </w:rPr>
        <w:t>（招标编号：</w:t>
      </w:r>
      <w:r>
        <w:rPr>
          <w:rFonts w:hint="eastAsia" w:ascii="方正黑体_GBK" w:hAnsi="方正黑体_GBK" w:eastAsia="方正黑体_GBK" w:cs="方正黑体_GBK"/>
          <w:color w:val="000000" w:themeColor="text1"/>
          <w:spacing w:val="0"/>
          <w:sz w:val="28"/>
          <w:szCs w:val="28"/>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pacing w:val="0"/>
          <w:sz w:val="28"/>
          <w:szCs w:val="28"/>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pStyle w:val="21"/>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before="140" w:line="360" w:lineRule="auto"/>
        <w:ind w:left="3419"/>
        <w:rPr>
          <w:rFonts w:hint="eastAsia" w:ascii="方正黑体_GBK" w:hAnsi="方正黑体_GBK" w:eastAsia="方正黑体_GBK" w:cs="方正黑体_GBK"/>
          <w:color w:val="000000" w:themeColor="text1"/>
          <w:sz w:val="44"/>
          <w:szCs w:val="43"/>
          <w:highlight w:val="none"/>
          <w14:textFill>
            <w14:solidFill>
              <w14:schemeClr w14:val="tx1"/>
            </w14:solidFill>
          </w14:textFill>
        </w:rPr>
      </w:pPr>
      <w:r>
        <w:rPr>
          <w:rFonts w:hint="eastAsia" w:ascii="方正黑体_GBK" w:hAnsi="方正黑体_GBK" w:eastAsia="方正黑体_GBK" w:cs="方正黑体_GBK"/>
          <w:color w:val="000000" w:themeColor="text1"/>
          <w:spacing w:val="8"/>
          <w:sz w:val="44"/>
          <w:szCs w:val="43"/>
          <w:highlight w:val="none"/>
          <w14:textFill>
            <w14:solidFill>
              <w14:schemeClr w14:val="tx1"/>
            </w14:solidFill>
          </w14:textFill>
        </w:rPr>
        <w:t>招</w:t>
      </w:r>
      <w:r>
        <w:rPr>
          <w:rFonts w:hint="eastAsia" w:ascii="方正黑体_GBK" w:hAnsi="方正黑体_GBK" w:eastAsia="方正黑体_GBK" w:cs="方正黑体_GBK"/>
          <w:color w:val="000000" w:themeColor="text1"/>
          <w:spacing w:val="5"/>
          <w:sz w:val="44"/>
          <w:szCs w:val="43"/>
          <w:highlight w:val="none"/>
          <w14:textFill>
            <w14:solidFill>
              <w14:schemeClr w14:val="tx1"/>
            </w14:solidFill>
          </w14:textFill>
        </w:rPr>
        <w:t>标文件</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pStyle w:val="21"/>
        <w:rPr>
          <w:rFonts w:hint="eastAsia" w:ascii="宋体" w:hAnsi="宋体" w:eastAsia="宋体" w:cs="宋体"/>
          <w:color w:val="000000" w:themeColor="text1"/>
          <w:highlight w:val="none"/>
          <w14:textFill>
            <w14:solidFill>
              <w14:schemeClr w14:val="tx1"/>
            </w14:solidFill>
          </w14:textFill>
        </w:rPr>
      </w:pPr>
    </w:p>
    <w:p>
      <w:pPr>
        <w:pStyle w:val="21"/>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firstLine="0" w:firstLineChars="0"/>
        <w:textAlignment w:val="baseline"/>
        <w:rPr>
          <w:rFonts w:hint="eastAsia" w:ascii="方正黑体_GBK" w:hAnsi="方正黑体_GBK" w:eastAsia="方正黑体_GBK" w:cs="方正黑体_GBK"/>
          <w:color w:val="000000" w:themeColor="text1"/>
          <w:spacing w:val="-10"/>
          <w:sz w:val="28"/>
          <w:szCs w:val="28"/>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pacing w:val="-19"/>
          <w:sz w:val="28"/>
          <w:szCs w:val="28"/>
          <w:highlight w:val="none"/>
          <w14:textFill>
            <w14:solidFill>
              <w14:schemeClr w14:val="tx1"/>
            </w14:solidFill>
          </w14:textFill>
        </w:rPr>
        <w:t>招</w:t>
      </w:r>
      <w:r>
        <w:rPr>
          <w:rFonts w:hint="eastAsia" w:ascii="方正黑体_GBK" w:hAnsi="方正黑体_GBK" w:eastAsia="方正黑体_GBK" w:cs="方正黑体_GBK"/>
          <w:color w:val="000000" w:themeColor="text1"/>
          <w:spacing w:val="-19"/>
          <w:sz w:val="28"/>
          <w:szCs w:val="28"/>
          <w:highlight w:val="none"/>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10"/>
          <w:sz w:val="28"/>
          <w:szCs w:val="28"/>
          <w:highlight w:val="none"/>
          <w14:textFill>
            <w14:solidFill>
              <w14:schemeClr w14:val="tx1"/>
            </w14:solidFill>
          </w14:textFill>
        </w:rPr>
        <w:t>标</w:t>
      </w:r>
      <w:r>
        <w:rPr>
          <w:rFonts w:hint="eastAsia" w:ascii="方正黑体_GBK" w:hAnsi="方正黑体_GBK" w:eastAsia="方正黑体_GBK" w:cs="方正黑体_GBK"/>
          <w:color w:val="000000" w:themeColor="text1"/>
          <w:spacing w:val="-10"/>
          <w:sz w:val="28"/>
          <w:szCs w:val="28"/>
          <w:highlight w:val="none"/>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10"/>
          <w:sz w:val="28"/>
          <w:szCs w:val="28"/>
          <w:highlight w:val="none"/>
          <w14:textFill>
            <w14:solidFill>
              <w14:schemeClr w14:val="tx1"/>
            </w14:solidFill>
          </w14:textFill>
        </w:rPr>
        <w:t>人：</w:t>
      </w:r>
      <w:r>
        <w:rPr>
          <w:rFonts w:hint="eastAsia" w:ascii="方正黑体_GBK" w:hAnsi="方正黑体_GBK" w:eastAsia="方正黑体_GBK" w:cs="方正黑体_GBK"/>
          <w:color w:val="000000" w:themeColor="text1"/>
          <w:spacing w:val="-10"/>
          <w:sz w:val="28"/>
          <w:szCs w:val="28"/>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pacing w:val="-10"/>
          <w:sz w:val="28"/>
          <w:szCs w:val="28"/>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pacing w:val="-10"/>
          <w:sz w:val="28"/>
          <w:szCs w:val="28"/>
          <w:highlight w:val="none"/>
          <w14:textFill>
            <w14:solidFill>
              <w14:schemeClr w14:val="tx1"/>
            </w14:solidFill>
          </w14:textFill>
        </w:rPr>
        <w:t>盖单位章</w:t>
      </w:r>
      <w:r>
        <w:rPr>
          <w:rFonts w:hint="eastAsia" w:ascii="方正黑体_GBK" w:hAnsi="方正黑体_GBK" w:eastAsia="方正黑体_GBK" w:cs="方正黑体_GBK"/>
          <w:color w:val="000000" w:themeColor="text1"/>
          <w:spacing w:val="-10"/>
          <w:sz w:val="28"/>
          <w:szCs w:val="28"/>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firstLine="0" w:firstLineChars="0"/>
        <w:textAlignment w:val="baseline"/>
        <w:rPr>
          <w:rFonts w:hint="eastAsia" w:ascii="方正黑体_GBK" w:hAnsi="方正黑体_GBK" w:eastAsia="方正黑体_GBK" w:cs="方正黑体_GBK"/>
          <w:color w:val="000000" w:themeColor="text1"/>
          <w:spacing w:val="-10"/>
          <w:sz w:val="28"/>
          <w:szCs w:val="28"/>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pacing w:val="-10"/>
          <w:sz w:val="28"/>
          <w:szCs w:val="28"/>
          <w:highlight w:val="none"/>
          <w14:textFill>
            <w14:solidFill>
              <w14:schemeClr w14:val="tx1"/>
            </w14:solidFill>
          </w14:textFill>
        </w:rPr>
        <w:t>招标代理机构：</w:t>
      </w:r>
      <w:r>
        <w:rPr>
          <w:rFonts w:hint="eastAsia" w:ascii="方正黑体_GBK" w:hAnsi="方正黑体_GBK" w:eastAsia="方正黑体_GBK" w:cs="方正黑体_GBK"/>
          <w:color w:val="000000" w:themeColor="text1"/>
          <w:spacing w:val="-10"/>
          <w:sz w:val="28"/>
          <w:szCs w:val="28"/>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pacing w:val="-10"/>
          <w:sz w:val="28"/>
          <w:szCs w:val="28"/>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pacing w:val="-10"/>
          <w:sz w:val="28"/>
          <w:szCs w:val="28"/>
          <w:highlight w:val="none"/>
          <w14:textFill>
            <w14:solidFill>
              <w14:schemeClr w14:val="tx1"/>
            </w14:solidFill>
          </w14:textFill>
        </w:rPr>
        <w:t>盖单位章</w:t>
      </w:r>
      <w:r>
        <w:rPr>
          <w:rFonts w:hint="eastAsia" w:ascii="方正黑体_GBK" w:hAnsi="方正黑体_GBK" w:eastAsia="方正黑体_GBK" w:cs="方正黑体_GBK"/>
          <w:color w:val="000000" w:themeColor="text1"/>
          <w:spacing w:val="-10"/>
          <w:sz w:val="28"/>
          <w:szCs w:val="28"/>
          <w:highlight w:val="none"/>
          <w:lang w:eastAsia="zh-CN"/>
          <w14:textFill>
            <w14:solidFill>
              <w14:schemeClr w14:val="tx1"/>
            </w14:solidFill>
          </w14:textFill>
        </w:rPr>
        <w:t>）</w:t>
      </w:r>
    </w:p>
    <w:p>
      <w:pPr>
        <w:adjustRightInd/>
        <w:snapToGrid/>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default" w:ascii="方正黑体_GBK" w:hAnsi="方正黑体_GBK" w:eastAsia="方正黑体_GBK" w:cs="方正黑体_GBK"/>
          <w:color w:val="000000" w:themeColor="text1"/>
          <w:spacing w:val="16"/>
          <w:sz w:val="28"/>
          <w:szCs w:val="28"/>
          <w:highlight w:val="none"/>
          <w:u w:val="single"/>
          <w:lang w:val="en"/>
          <w14:textFill>
            <w14:solidFill>
              <w14:schemeClr w14:val="tx1"/>
            </w14:solidFill>
          </w14:textFill>
        </w:rPr>
        <w:t xml:space="preserve">       </w:t>
      </w:r>
      <w:r>
        <w:rPr>
          <w:rFonts w:hint="eastAsia" w:ascii="方正黑体_GBK" w:hAnsi="方正黑体_GBK" w:eastAsia="方正黑体_GBK" w:cs="方正黑体_GBK"/>
          <w:color w:val="000000" w:themeColor="text1"/>
          <w:spacing w:val="16"/>
          <w:sz w:val="28"/>
          <w:szCs w:val="28"/>
          <w:highlight w:val="none"/>
          <w14:textFill>
            <w14:solidFill>
              <w14:schemeClr w14:val="tx1"/>
            </w14:solidFill>
          </w14:textFill>
        </w:rPr>
        <w:t>年</w:t>
      </w:r>
      <w:r>
        <w:rPr>
          <w:rFonts w:hint="eastAsia" w:ascii="方正黑体_GBK" w:hAnsi="方正黑体_GBK" w:eastAsia="方正黑体_GBK" w:cs="方正黑体_GBK"/>
          <w:color w:val="000000" w:themeColor="text1"/>
          <w:spacing w:val="8"/>
          <w:sz w:val="28"/>
          <w:szCs w:val="28"/>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pacing w:val="8"/>
          <w:sz w:val="28"/>
          <w:szCs w:val="28"/>
          <w:highlight w:val="none"/>
          <w14:textFill>
            <w14:solidFill>
              <w14:schemeClr w14:val="tx1"/>
            </w14:solidFill>
          </w14:textFill>
        </w:rPr>
        <w:t>月</w:t>
      </w:r>
      <w:r>
        <w:rPr>
          <w:rFonts w:hint="eastAsia" w:ascii="方正黑体_GBK" w:hAnsi="方正黑体_GBK" w:eastAsia="方正黑体_GBK" w:cs="方正黑体_GBK"/>
          <w:color w:val="000000" w:themeColor="text1"/>
          <w:spacing w:val="8"/>
          <w:sz w:val="28"/>
          <w:szCs w:val="28"/>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pacing w:val="8"/>
          <w:sz w:val="28"/>
          <w:szCs w:val="28"/>
          <w:highlight w:val="none"/>
          <w14:textFill>
            <w14:solidFill>
              <w14:schemeClr w14:val="tx1"/>
            </w14:solidFill>
          </w14:textFill>
        </w:rPr>
        <w:t>日</w:t>
      </w:r>
    </w:p>
    <w:p>
      <w:pPr>
        <w:adjustRightInd/>
        <w:snapToGrid/>
        <w:spacing w:line="360" w:lineRule="auto"/>
        <w:rPr>
          <w:rFonts w:hint="eastAsia" w:ascii="宋体" w:hAnsi="宋体" w:eastAsia="宋体" w:cs="宋体"/>
          <w:color w:val="000000" w:themeColor="text1"/>
          <w:sz w:val="24"/>
          <w:highlight w:val="none"/>
          <w14:textFill>
            <w14:solidFill>
              <w14:schemeClr w14:val="tx1"/>
            </w14:solidFill>
          </w14:textFill>
        </w:rPr>
      </w:pPr>
    </w:p>
    <w:p>
      <w:pPr>
        <w:adjustRightInd/>
        <w:snapToGrid/>
        <w:spacing w:line="360" w:lineRule="auto"/>
        <w:rPr>
          <w:rFonts w:hint="eastAsia" w:ascii="宋体" w:hAnsi="宋体" w:eastAsia="宋体" w:cs="宋体"/>
          <w:color w:val="000000" w:themeColor="text1"/>
          <w:sz w:val="24"/>
          <w:highlight w:val="none"/>
          <w14:textFill>
            <w14:solidFill>
              <w14:schemeClr w14:val="tx1"/>
            </w14:solidFill>
          </w14:textFill>
        </w:rPr>
      </w:pPr>
    </w:p>
    <w:p>
      <w:pPr>
        <w:tabs>
          <w:tab w:val="left" w:pos="3892"/>
        </w:tabs>
        <w:spacing w:before="91" w:line="360" w:lineRule="auto"/>
        <w:ind w:left="2605"/>
        <w:rPr>
          <w:rFonts w:hint="eastAsia" w:ascii="宋体" w:hAnsi="宋体" w:eastAsia="宋体" w:cs="宋体"/>
          <w:color w:val="000000" w:themeColor="text1"/>
          <w:sz w:val="28"/>
          <w:szCs w:val="28"/>
          <w:highlight w:val="none"/>
          <w:u w:val="single"/>
          <w14:textFill>
            <w14:solidFill>
              <w14:schemeClr w14:val="tx1"/>
            </w14:solidFill>
          </w14:textFill>
        </w:rPr>
        <w:sectPr>
          <w:footerReference r:id="rId5" w:type="default"/>
          <w:pgSz w:w="11906" w:h="16838"/>
          <w:pgMar w:top="1587" w:right="1587" w:bottom="1531" w:left="1587" w:header="850" w:footer="992" w:gutter="0"/>
          <w:pgBorders>
            <w:top w:val="none" w:sz="0" w:space="0"/>
            <w:left w:val="none" w:sz="0" w:space="0"/>
            <w:bottom w:val="none" w:sz="0" w:space="0"/>
            <w:right w:val="none" w:sz="0" w:space="0"/>
          </w:pgBorders>
          <w:pgNumType w:fmt="decimal" w:start="1"/>
          <w:cols w:space="0" w:num="1"/>
          <w:titlePg/>
          <w:rtlGutter w:val="0"/>
          <w:docGrid w:type="lines" w:linePitch="319" w:charSpace="0"/>
        </w:sectPr>
      </w:pPr>
    </w:p>
    <w:sdt>
      <w:sdtPr>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id w:val="147480084"/>
        <w15:color w:val="DBDBDB"/>
        <w:docPartObj>
          <w:docPartGallery w:val="Table of Contents"/>
          <w:docPartUnique/>
        </w:docPartObj>
      </w:sdtPr>
      <w:sdtEndPr>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732"/>
            </w:tabs>
          </w:pPr>
          <w:r>
            <w:rPr>
              <w:rFonts w:hint="eastAsia" w:ascii="宋体" w:hAnsi="宋体" w:eastAsia="宋体" w:cs="宋体"/>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sz w:val="24"/>
              <w:szCs w:val="24"/>
              <w:highlight w:val="none"/>
              <w14:textFill>
                <w14:solidFill>
                  <w14:schemeClr w14:val="tx1"/>
                </w14:solidFill>
              </w14:textFill>
            </w:rPr>
            <w:instrText xml:space="preserve">TOC \o "1-3" \h \u </w:instrText>
          </w:r>
          <w:r>
            <w:rPr>
              <w:rFonts w:hint="eastAsia" w:ascii="宋体" w:hAnsi="宋体" w:eastAsia="宋体" w:cs="宋体"/>
              <w:color w:val="000000" w:themeColor="text1"/>
              <w:spacing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_Toc760755983 </w:instrText>
          </w:r>
          <w:r>
            <w:rPr>
              <w:rFonts w:hint="eastAsia" w:ascii="宋体" w:hAnsi="宋体" w:eastAsia="宋体" w:cs="宋体"/>
              <w:spacing w:val="0"/>
              <w:szCs w:val="24"/>
              <w:highlight w:val="none"/>
            </w:rPr>
            <w:fldChar w:fldCharType="separate"/>
          </w:r>
          <w:r>
            <w:rPr>
              <w:rFonts w:hint="eastAsia" w:ascii="宋体" w:hAnsi="宋体" w:eastAsia="宋体" w:cs="宋体"/>
              <w:highlight w:val="none"/>
            </w:rPr>
            <w:t>第一卷</w:t>
          </w:r>
          <w:r>
            <w:tab/>
          </w:r>
          <w:r>
            <w:fldChar w:fldCharType="begin"/>
          </w:r>
          <w:r>
            <w:instrText xml:space="preserve"> PAGEREF _Toc760755983 </w:instrText>
          </w:r>
          <w:r>
            <w:fldChar w:fldCharType="separate"/>
          </w:r>
          <w:r>
            <w:t>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_Toc365849493 </w:instrText>
          </w:r>
          <w:r>
            <w:rPr>
              <w:rFonts w:hint="eastAsia" w:ascii="宋体" w:hAnsi="宋体" w:eastAsia="宋体" w:cs="宋体"/>
              <w:spacing w:val="0"/>
              <w:szCs w:val="24"/>
              <w:highlight w:val="none"/>
            </w:rPr>
            <w:fldChar w:fldCharType="separate"/>
          </w:r>
          <w:r>
            <w:rPr>
              <w:rFonts w:hint="eastAsia" w:ascii="宋体" w:hAnsi="宋体" w:eastAsia="宋体" w:cs="宋体"/>
              <w:highlight w:val="none"/>
            </w:rPr>
            <w:t>□第一章招标公告</w:t>
          </w:r>
          <w:r>
            <w:rPr>
              <w:rFonts w:hint="eastAsia" w:ascii="宋体" w:hAnsi="宋体" w:eastAsia="宋体" w:cs="宋体"/>
              <w:highlight w:val="none"/>
              <w:lang w:eastAsia="zh-CN"/>
            </w:rPr>
            <w:t>（</w:t>
          </w:r>
          <w:r>
            <w:rPr>
              <w:rFonts w:hint="eastAsia" w:ascii="宋体" w:hAnsi="宋体" w:eastAsia="宋体" w:cs="宋体"/>
              <w:highlight w:val="none"/>
            </w:rPr>
            <w:t>适用于公开招标</w:t>
          </w:r>
          <w:r>
            <w:rPr>
              <w:rFonts w:hint="eastAsia" w:ascii="宋体" w:hAnsi="宋体" w:eastAsia="宋体" w:cs="宋体"/>
              <w:highlight w:val="none"/>
              <w:lang w:eastAsia="zh-CN"/>
            </w:rPr>
            <w:t>）</w:t>
          </w:r>
          <w:r>
            <w:tab/>
          </w:r>
          <w:r>
            <w:fldChar w:fldCharType="begin"/>
          </w:r>
          <w:r>
            <w:instrText xml:space="preserve"> PAGEREF _Toc365849493 </w:instrText>
          </w:r>
          <w:r>
            <w:fldChar w:fldCharType="separate"/>
          </w:r>
          <w:r>
            <w:t>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_Toc811972347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rPr>
            <w:t>1</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招标条件</w:t>
          </w:r>
          <w:r>
            <w:tab/>
          </w:r>
          <w:r>
            <w:fldChar w:fldCharType="begin"/>
          </w:r>
          <w:r>
            <w:instrText xml:space="preserve"> PAGEREF _Toc811972347 </w:instrText>
          </w:r>
          <w:r>
            <w:fldChar w:fldCharType="separate"/>
          </w:r>
          <w:r>
            <w:t>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_Toc1901445522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rPr>
            <w:t>2</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项目概况与招标范围</w:t>
          </w:r>
          <w:r>
            <w:tab/>
          </w:r>
          <w:r>
            <w:fldChar w:fldCharType="begin"/>
          </w:r>
          <w:r>
            <w:instrText xml:space="preserve"> PAGEREF _Toc1901445522 </w:instrText>
          </w:r>
          <w:r>
            <w:fldChar w:fldCharType="separate"/>
          </w:r>
          <w:r>
            <w:t>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_Toc350303215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rPr>
            <w:t>3</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投标人资格要求</w:t>
          </w:r>
          <w:r>
            <w:tab/>
          </w:r>
          <w:r>
            <w:fldChar w:fldCharType="begin"/>
          </w:r>
          <w:r>
            <w:instrText xml:space="preserve"> PAGEREF _Toc350303215 </w:instrText>
          </w:r>
          <w:r>
            <w:fldChar w:fldCharType="separate"/>
          </w:r>
          <w:r>
            <w:t>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_Toc1093673697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rPr>
            <w:t>4</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技术成果经济补偿</w:t>
          </w:r>
          <w:r>
            <w:tab/>
          </w:r>
          <w:r>
            <w:fldChar w:fldCharType="begin"/>
          </w:r>
          <w:r>
            <w:instrText xml:space="preserve"> PAGEREF _Toc1093673697 </w:instrText>
          </w:r>
          <w:r>
            <w:fldChar w:fldCharType="separate"/>
          </w:r>
          <w:r>
            <w:t>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_Toc825979898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rPr>
            <w:t>5</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招标文件的获取</w:t>
          </w:r>
          <w:r>
            <w:tab/>
          </w:r>
          <w:r>
            <w:fldChar w:fldCharType="begin"/>
          </w:r>
          <w:r>
            <w:instrText xml:space="preserve"> PAGEREF _Toc825979898 </w:instrText>
          </w:r>
          <w:r>
            <w:fldChar w:fldCharType="separate"/>
          </w:r>
          <w:r>
            <w:t>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_Toc371322685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rPr>
            <w:t>6</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投标文件的递交</w:t>
          </w:r>
          <w:r>
            <w:tab/>
          </w:r>
          <w:r>
            <w:fldChar w:fldCharType="begin"/>
          </w:r>
          <w:r>
            <w:instrText xml:space="preserve"> PAGEREF _Toc371322685 </w:instrText>
          </w:r>
          <w:r>
            <w:fldChar w:fldCharType="separate"/>
          </w:r>
          <w:r>
            <w:t>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_Toc1467094571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rPr>
            <w:t>7</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发布公告的媒介</w:t>
          </w:r>
          <w:r>
            <w:tab/>
          </w:r>
          <w:r>
            <w:fldChar w:fldCharType="begin"/>
          </w:r>
          <w:r>
            <w:instrText xml:space="preserve"> PAGEREF _Toc1467094571 </w:instrText>
          </w:r>
          <w:r>
            <w:fldChar w:fldCharType="separate"/>
          </w:r>
          <w:r>
            <w:t>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_Toc327765469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8.交易场所</w:t>
          </w:r>
          <w:r>
            <w:tab/>
          </w:r>
          <w:r>
            <w:fldChar w:fldCharType="begin"/>
          </w:r>
          <w:r>
            <w:instrText xml:space="preserve"> PAGEREF _Toc327765469 </w:instrText>
          </w:r>
          <w:r>
            <w:fldChar w:fldCharType="separate"/>
          </w:r>
          <w:r>
            <w:t>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_Toc799659890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9.行政监督部门</w:t>
          </w:r>
          <w:r>
            <w:tab/>
          </w:r>
          <w:r>
            <w:fldChar w:fldCharType="begin"/>
          </w:r>
          <w:r>
            <w:instrText xml:space="preserve"> PAGEREF _Toc799659890 </w:instrText>
          </w:r>
          <w:r>
            <w:fldChar w:fldCharType="separate"/>
          </w:r>
          <w:r>
            <w:t>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_Toc394938958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10</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联系方式</w:t>
          </w:r>
          <w:r>
            <w:tab/>
          </w:r>
          <w:r>
            <w:fldChar w:fldCharType="begin"/>
          </w:r>
          <w:r>
            <w:instrText xml:space="preserve"> PAGEREF _Toc394938958 </w:instrText>
          </w:r>
          <w:r>
            <w:fldChar w:fldCharType="separate"/>
          </w:r>
          <w:r>
            <w:t>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_Toc578722923 </w:instrText>
          </w:r>
          <w:r>
            <w:rPr>
              <w:rFonts w:hint="eastAsia" w:ascii="宋体" w:hAnsi="宋体" w:eastAsia="宋体" w:cs="宋体"/>
              <w:spacing w:val="0"/>
              <w:szCs w:val="24"/>
              <w:highlight w:val="none"/>
            </w:rPr>
            <w:fldChar w:fldCharType="separate"/>
          </w:r>
          <w:r>
            <w:rPr>
              <w:rFonts w:hint="eastAsia" w:ascii="宋体" w:hAnsi="宋体" w:eastAsia="宋体" w:cs="宋体"/>
              <w:highlight w:val="none"/>
              <w:lang w:val="en-US" w:eastAsia="zh-CN"/>
            </w:rPr>
            <w:t>□第一章投标邀请书（适用于邀请招标）</w:t>
          </w:r>
          <w:r>
            <w:tab/>
          </w:r>
          <w:r>
            <w:fldChar w:fldCharType="begin"/>
          </w:r>
          <w:r>
            <w:instrText xml:space="preserve"> PAGEREF _Toc578722923 </w:instrText>
          </w:r>
          <w:r>
            <w:fldChar w:fldCharType="separate"/>
          </w:r>
          <w:r>
            <w:t>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_Toc425345218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1.招标条件</w:t>
          </w:r>
          <w:r>
            <w:tab/>
          </w:r>
          <w:r>
            <w:fldChar w:fldCharType="begin"/>
          </w:r>
          <w:r>
            <w:instrText xml:space="preserve"> PAGEREF _Toc425345218 </w:instrText>
          </w:r>
          <w:r>
            <w:fldChar w:fldCharType="separate"/>
          </w:r>
          <w:r>
            <w:t>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_Toc360629357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2.项目概况与招标范围</w:t>
          </w:r>
          <w:r>
            <w:tab/>
          </w:r>
          <w:r>
            <w:fldChar w:fldCharType="begin"/>
          </w:r>
          <w:r>
            <w:instrText xml:space="preserve"> PAGEREF _Toc360629357 </w:instrText>
          </w:r>
          <w:r>
            <w:fldChar w:fldCharType="separate"/>
          </w:r>
          <w:r>
            <w:t>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_Toc1389850265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4.技术成果经济补偿</w:t>
          </w:r>
          <w:r>
            <w:tab/>
          </w:r>
          <w:r>
            <w:fldChar w:fldCharType="begin"/>
          </w:r>
          <w:r>
            <w:instrText xml:space="preserve"> PAGEREF _Toc1389850265 </w:instrText>
          </w:r>
          <w:r>
            <w:fldChar w:fldCharType="separate"/>
          </w:r>
          <w:r>
            <w:t>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_Toc1120282166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5.招标文件的获取</w:t>
          </w:r>
          <w:r>
            <w:tab/>
          </w:r>
          <w:r>
            <w:fldChar w:fldCharType="begin"/>
          </w:r>
          <w:r>
            <w:instrText xml:space="preserve"> PAGEREF _Toc1120282166 </w:instrText>
          </w:r>
          <w:r>
            <w:fldChar w:fldCharType="separate"/>
          </w:r>
          <w:r>
            <w:t>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_Toc812259794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6.投标文件的递交</w:t>
          </w:r>
          <w:r>
            <w:tab/>
          </w:r>
          <w:r>
            <w:fldChar w:fldCharType="begin"/>
          </w:r>
          <w:r>
            <w:instrText xml:space="preserve"> PAGEREF _Toc812259794 </w:instrText>
          </w:r>
          <w:r>
            <w:fldChar w:fldCharType="separate"/>
          </w:r>
          <w:r>
            <w:t>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_Toc1525591586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7.确认</w:t>
          </w:r>
          <w:r>
            <w:tab/>
          </w:r>
          <w:r>
            <w:fldChar w:fldCharType="begin"/>
          </w:r>
          <w:r>
            <w:instrText xml:space="preserve"> PAGEREF _Toc1525591586 </w:instrText>
          </w:r>
          <w:r>
            <w:fldChar w:fldCharType="separate"/>
          </w:r>
          <w:r>
            <w:t>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_Toc868214210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8.交易场所</w:t>
          </w:r>
          <w:r>
            <w:tab/>
          </w:r>
          <w:r>
            <w:fldChar w:fldCharType="begin"/>
          </w:r>
          <w:r>
            <w:instrText xml:space="preserve"> PAGEREF _Toc868214210 </w:instrText>
          </w:r>
          <w:r>
            <w:fldChar w:fldCharType="separate"/>
          </w:r>
          <w:r>
            <w:t>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_Toc349366047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9.行政监督部门</w:t>
          </w:r>
          <w:r>
            <w:tab/>
          </w:r>
          <w:r>
            <w:fldChar w:fldCharType="begin"/>
          </w:r>
          <w:r>
            <w:instrText xml:space="preserve"> PAGEREF _Toc349366047 </w:instrText>
          </w:r>
          <w:r>
            <w:fldChar w:fldCharType="separate"/>
          </w:r>
          <w:r>
            <w:t>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_Toc1188545151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28"/>
              <w:highlight w:val="none"/>
              <w:lang w:val="en-US" w:eastAsia="zh-CN"/>
            </w:rPr>
            <w:t>10.联系方式</w:t>
          </w:r>
          <w:r>
            <w:tab/>
          </w:r>
          <w:r>
            <w:fldChar w:fldCharType="begin"/>
          </w:r>
          <w:r>
            <w:instrText xml:space="preserve"> PAGEREF _Toc1188545151 </w:instrText>
          </w:r>
          <w:r>
            <w:fldChar w:fldCharType="separate"/>
          </w:r>
          <w:r>
            <w:t>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_Toc1178513780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6"/>
              <w:szCs w:val="28"/>
              <w:highlight w:val="none"/>
            </w:rPr>
            <w:t>附件：确认通知</w:t>
          </w:r>
          <w:r>
            <w:tab/>
          </w:r>
          <w:r>
            <w:fldChar w:fldCharType="begin"/>
          </w:r>
          <w:r>
            <w:instrText xml:space="preserve"> PAGEREF _Toc1178513780 </w:instrText>
          </w:r>
          <w:r>
            <w:fldChar w:fldCharType="separate"/>
          </w:r>
          <w:r>
            <w:t>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_Toc1180520786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0"/>
              <w:szCs w:val="44"/>
              <w:highlight w:val="none"/>
            </w:rPr>
            <w:t>第</w:t>
          </w:r>
          <w:r>
            <w:rPr>
              <w:rFonts w:hint="eastAsia" w:ascii="宋体" w:hAnsi="宋体" w:eastAsia="宋体" w:cs="宋体"/>
              <w:bCs/>
              <w:spacing w:val="9"/>
              <w:szCs w:val="44"/>
              <w:highlight w:val="none"/>
            </w:rPr>
            <w:t>二章投标人须知</w:t>
          </w:r>
          <w:r>
            <w:tab/>
          </w:r>
          <w:r>
            <w:fldChar w:fldCharType="begin"/>
          </w:r>
          <w:r>
            <w:instrText xml:space="preserve"> PAGEREF _Toc1180520786 </w:instrText>
          </w:r>
          <w:r>
            <w:fldChar w:fldCharType="separate"/>
          </w:r>
          <w:r>
            <w:t>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_Toc1277563564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4"/>
              <w:szCs w:val="28"/>
              <w:highlight w:val="none"/>
            </w:rPr>
            <w:t>投</w:t>
          </w:r>
          <w:r>
            <w:rPr>
              <w:rFonts w:hint="eastAsia" w:ascii="宋体" w:hAnsi="宋体" w:eastAsia="宋体" w:cs="宋体"/>
              <w:bCs/>
              <w:spacing w:val="9"/>
              <w:szCs w:val="28"/>
              <w:highlight w:val="none"/>
            </w:rPr>
            <w:t>标人须知前附表</w:t>
          </w:r>
          <w:r>
            <w:tab/>
          </w:r>
          <w:r>
            <w:fldChar w:fldCharType="begin"/>
          </w:r>
          <w:r>
            <w:instrText xml:space="preserve"> PAGEREF _Toc1277563564 </w:instrText>
          </w:r>
          <w:r>
            <w:fldChar w:fldCharType="separate"/>
          </w:r>
          <w:r>
            <w:t>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_Toc531135111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9"/>
              <w:szCs w:val="32"/>
              <w:highlight w:val="none"/>
            </w:rPr>
            <w:t>投标人须知正文</w:t>
          </w:r>
          <w:r>
            <w:tab/>
          </w:r>
          <w:r>
            <w:fldChar w:fldCharType="begin"/>
          </w:r>
          <w:r>
            <w:instrText xml:space="preserve"> PAGEREF _Toc531135111 </w:instrText>
          </w:r>
          <w:r>
            <w:fldChar w:fldCharType="separate"/>
          </w:r>
          <w:r>
            <w:t>29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_Toc1827433927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1</w:t>
          </w:r>
          <w:r>
            <w:rPr>
              <w:rFonts w:hint="eastAsia" w:ascii="宋体" w:hAnsi="宋体" w:eastAsia="宋体" w:cs="宋体"/>
              <w:bCs/>
              <w:spacing w:val="2"/>
              <w:szCs w:val="32"/>
              <w:highlight w:val="none"/>
              <w:lang w:eastAsia="zh-CN"/>
            </w:rPr>
            <w:t>.</w:t>
          </w:r>
          <w:r>
            <w:rPr>
              <w:rFonts w:hint="eastAsia" w:ascii="宋体" w:hAnsi="宋体" w:eastAsia="宋体" w:cs="宋体"/>
              <w:bCs/>
              <w:spacing w:val="9"/>
              <w:szCs w:val="32"/>
              <w:highlight w:val="none"/>
            </w:rPr>
            <w:t>总则</w:t>
          </w:r>
          <w:r>
            <w:tab/>
          </w:r>
          <w:r>
            <w:fldChar w:fldCharType="begin"/>
          </w:r>
          <w:r>
            <w:instrText xml:space="preserve"> PAGEREF _Toc1827433927 </w:instrText>
          </w:r>
          <w:r>
            <w:fldChar w:fldCharType="separate"/>
          </w:r>
          <w:r>
            <w:t>29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_Toc1423853984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招标项目概况</w:t>
          </w:r>
          <w:r>
            <w:tab/>
          </w:r>
          <w:r>
            <w:fldChar w:fldCharType="begin"/>
          </w:r>
          <w:r>
            <w:instrText xml:space="preserve"> PAGEREF _Toc1423853984 </w:instrText>
          </w:r>
          <w:r>
            <w:fldChar w:fldCharType="separate"/>
          </w:r>
          <w:r>
            <w:t>29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_Toc956866960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招标项目的资金来源和落实情况</w:t>
          </w:r>
          <w:r>
            <w:tab/>
          </w:r>
          <w:r>
            <w:fldChar w:fldCharType="begin"/>
          </w:r>
          <w:r>
            <w:instrText xml:space="preserve"> PAGEREF _Toc956866960 </w:instrText>
          </w:r>
          <w:r>
            <w:fldChar w:fldCharType="separate"/>
          </w:r>
          <w:r>
            <w:t>29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_Toc2068904842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招标范围、设计服务期限和质量标准</w:t>
          </w:r>
          <w:r>
            <w:tab/>
          </w:r>
          <w:r>
            <w:fldChar w:fldCharType="begin"/>
          </w:r>
          <w:r>
            <w:instrText xml:space="preserve"> PAGEREF _Toc2068904842 </w:instrText>
          </w:r>
          <w:r>
            <w:fldChar w:fldCharType="separate"/>
          </w:r>
          <w:r>
            <w:t>29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_Toc535876861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投标</w:t>
          </w:r>
          <w:r>
            <w:rPr>
              <w:rFonts w:hint="eastAsia" w:ascii="宋体" w:hAnsi="宋体" w:eastAsia="宋体" w:cs="宋体"/>
              <w:bCs/>
              <w:spacing w:val="-4"/>
              <w:szCs w:val="28"/>
              <w:highlight w:val="none"/>
            </w:rPr>
            <w:t>人资质条件、能力、信誉</w:t>
          </w:r>
          <w:r>
            <w:tab/>
          </w:r>
          <w:r>
            <w:fldChar w:fldCharType="begin"/>
          </w:r>
          <w:r>
            <w:instrText xml:space="preserve"> PAGEREF _Toc535876861 </w:instrText>
          </w:r>
          <w:r>
            <w:fldChar w:fldCharType="separate"/>
          </w:r>
          <w:r>
            <w:t>29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_Toc1717622943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费用</w:t>
          </w:r>
          <w:r>
            <w:rPr>
              <w:rFonts w:hint="eastAsia" w:ascii="宋体" w:hAnsi="宋体" w:eastAsia="宋体" w:cs="宋体"/>
              <w:bCs/>
              <w:spacing w:val="-4"/>
              <w:szCs w:val="28"/>
              <w:highlight w:val="none"/>
            </w:rPr>
            <w:t>承担</w:t>
          </w:r>
          <w:r>
            <w:tab/>
          </w:r>
          <w:r>
            <w:fldChar w:fldCharType="begin"/>
          </w:r>
          <w:r>
            <w:instrText xml:space="preserve"> PAGEREF _Toc1717622943 </w:instrText>
          </w:r>
          <w:r>
            <w:fldChar w:fldCharType="separate"/>
          </w:r>
          <w:r>
            <w:t>31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_Toc287270687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保密</w:t>
          </w:r>
          <w:r>
            <w:tab/>
          </w:r>
          <w:r>
            <w:fldChar w:fldCharType="begin"/>
          </w:r>
          <w:r>
            <w:instrText xml:space="preserve"> PAGEREF _Toc287270687 </w:instrText>
          </w:r>
          <w:r>
            <w:fldChar w:fldCharType="separate"/>
          </w:r>
          <w:r>
            <w:t>31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_Toc1347849209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语言</w:t>
          </w:r>
          <w:r>
            <w:rPr>
              <w:rFonts w:hint="eastAsia" w:ascii="宋体" w:hAnsi="宋体" w:eastAsia="宋体" w:cs="宋体"/>
              <w:bCs/>
              <w:spacing w:val="-4"/>
              <w:szCs w:val="28"/>
              <w:highlight w:val="none"/>
            </w:rPr>
            <w:t>文字</w:t>
          </w:r>
          <w:r>
            <w:tab/>
          </w:r>
          <w:r>
            <w:fldChar w:fldCharType="begin"/>
          </w:r>
          <w:r>
            <w:instrText xml:space="preserve"> PAGEREF _Toc1347849209 </w:instrText>
          </w:r>
          <w:r>
            <w:fldChar w:fldCharType="separate"/>
          </w:r>
          <w:r>
            <w:t>31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_Toc1471584818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8</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计量单位</w:t>
          </w:r>
          <w:r>
            <w:tab/>
          </w:r>
          <w:r>
            <w:fldChar w:fldCharType="begin"/>
          </w:r>
          <w:r>
            <w:instrText xml:space="preserve"> PAGEREF _Toc1471584818 </w:instrText>
          </w:r>
          <w:r>
            <w:fldChar w:fldCharType="separate"/>
          </w:r>
          <w:r>
            <w:t>31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_Toc637573902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踏勘</w:t>
          </w:r>
          <w:r>
            <w:rPr>
              <w:rFonts w:hint="eastAsia" w:ascii="宋体" w:hAnsi="宋体" w:eastAsia="宋体" w:cs="宋体"/>
              <w:bCs/>
              <w:spacing w:val="-4"/>
              <w:szCs w:val="28"/>
              <w:highlight w:val="none"/>
            </w:rPr>
            <w:t>现场</w:t>
          </w:r>
          <w:r>
            <w:tab/>
          </w:r>
          <w:r>
            <w:fldChar w:fldCharType="begin"/>
          </w:r>
          <w:r>
            <w:instrText xml:space="preserve"> PAGEREF _Toc637573902 </w:instrText>
          </w:r>
          <w:r>
            <w:fldChar w:fldCharType="separate"/>
          </w:r>
          <w:r>
            <w:t>31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_Toc294039258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10</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投标预备会</w:t>
          </w:r>
          <w:r>
            <w:tab/>
          </w:r>
          <w:r>
            <w:fldChar w:fldCharType="begin"/>
          </w:r>
          <w:r>
            <w:instrText xml:space="preserve"> PAGEREF _Toc294039258 </w:instrText>
          </w:r>
          <w:r>
            <w:fldChar w:fldCharType="separate"/>
          </w:r>
          <w:r>
            <w:t>31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_Toc150081068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分包</w:t>
          </w:r>
          <w:r>
            <w:tab/>
          </w:r>
          <w:r>
            <w:fldChar w:fldCharType="begin"/>
          </w:r>
          <w:r>
            <w:instrText xml:space="preserve"> PAGEREF _Toc150081068 </w:instrText>
          </w:r>
          <w:r>
            <w:fldChar w:fldCharType="separate"/>
          </w:r>
          <w:r>
            <w:t>31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_Toc1008896587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响应</w:t>
          </w:r>
          <w:r>
            <w:rPr>
              <w:rFonts w:hint="eastAsia" w:ascii="宋体" w:hAnsi="宋体" w:eastAsia="宋体" w:cs="宋体"/>
              <w:bCs/>
              <w:spacing w:val="-4"/>
              <w:szCs w:val="28"/>
              <w:highlight w:val="none"/>
            </w:rPr>
            <w:t>和偏差</w:t>
          </w:r>
          <w:r>
            <w:tab/>
          </w:r>
          <w:r>
            <w:fldChar w:fldCharType="begin"/>
          </w:r>
          <w:r>
            <w:instrText xml:space="preserve"> PAGEREF _Toc1008896587 </w:instrText>
          </w:r>
          <w:r>
            <w:fldChar w:fldCharType="separate"/>
          </w:r>
          <w:r>
            <w:t>32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_Toc1761133829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2</w:t>
          </w:r>
          <w:r>
            <w:rPr>
              <w:rFonts w:hint="eastAsia" w:ascii="宋体" w:hAnsi="宋体" w:eastAsia="宋体" w:cs="宋体"/>
              <w:bCs/>
              <w:spacing w:val="2"/>
              <w:szCs w:val="32"/>
              <w:highlight w:val="none"/>
              <w:lang w:eastAsia="zh-CN"/>
            </w:rPr>
            <w:t>.招标</w:t>
          </w:r>
          <w:r>
            <w:rPr>
              <w:rFonts w:hint="eastAsia" w:ascii="宋体" w:hAnsi="宋体" w:eastAsia="宋体" w:cs="宋体"/>
              <w:bCs/>
              <w:spacing w:val="2"/>
              <w:szCs w:val="32"/>
              <w:highlight w:val="none"/>
            </w:rPr>
            <w:t>文件</w:t>
          </w:r>
          <w:r>
            <w:tab/>
          </w:r>
          <w:r>
            <w:fldChar w:fldCharType="begin"/>
          </w:r>
          <w:r>
            <w:instrText xml:space="preserve"> PAGEREF _Toc1761133829 </w:instrText>
          </w:r>
          <w:r>
            <w:fldChar w:fldCharType="separate"/>
          </w:r>
          <w:r>
            <w:t>32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_Toc477846537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招标</w:t>
          </w:r>
          <w:r>
            <w:rPr>
              <w:rFonts w:hint="eastAsia" w:ascii="宋体" w:hAnsi="宋体" w:eastAsia="宋体" w:cs="宋体"/>
              <w:bCs/>
              <w:spacing w:val="-4"/>
              <w:szCs w:val="28"/>
              <w:highlight w:val="none"/>
            </w:rPr>
            <w:t>文件的组成</w:t>
          </w:r>
          <w:r>
            <w:tab/>
          </w:r>
          <w:r>
            <w:fldChar w:fldCharType="begin"/>
          </w:r>
          <w:r>
            <w:instrText xml:space="preserve"> PAGEREF _Toc477846537 </w:instrText>
          </w:r>
          <w:r>
            <w:fldChar w:fldCharType="separate"/>
          </w:r>
          <w:r>
            <w:t>32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_Toc1808556477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招标文件的澄清</w:t>
          </w:r>
          <w:r>
            <w:tab/>
          </w:r>
          <w:r>
            <w:fldChar w:fldCharType="begin"/>
          </w:r>
          <w:r>
            <w:instrText xml:space="preserve"> PAGEREF _Toc1808556477 </w:instrText>
          </w:r>
          <w:r>
            <w:fldChar w:fldCharType="separate"/>
          </w:r>
          <w:r>
            <w:t>32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_Toc8589140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招标</w:t>
          </w:r>
          <w:r>
            <w:rPr>
              <w:rFonts w:hint="eastAsia" w:ascii="宋体" w:hAnsi="宋体" w:eastAsia="宋体" w:cs="宋体"/>
              <w:bCs/>
              <w:spacing w:val="-4"/>
              <w:szCs w:val="28"/>
              <w:highlight w:val="none"/>
            </w:rPr>
            <w:t>文件的修改</w:t>
          </w:r>
          <w:r>
            <w:tab/>
          </w:r>
          <w:r>
            <w:fldChar w:fldCharType="begin"/>
          </w:r>
          <w:r>
            <w:instrText xml:space="preserve"> PAGEREF _Toc8589140 </w:instrText>
          </w:r>
          <w:r>
            <w:fldChar w:fldCharType="separate"/>
          </w:r>
          <w:r>
            <w:t>33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_Toc1056569461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招标文件的异议</w:t>
          </w:r>
          <w:r>
            <w:tab/>
          </w:r>
          <w:r>
            <w:fldChar w:fldCharType="begin"/>
          </w:r>
          <w:r>
            <w:instrText xml:space="preserve"> PAGEREF _Toc1056569461 </w:instrText>
          </w:r>
          <w:r>
            <w:fldChar w:fldCharType="separate"/>
          </w:r>
          <w:r>
            <w:t>33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_Toc86418048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3</w:t>
          </w:r>
          <w:r>
            <w:rPr>
              <w:rFonts w:hint="eastAsia" w:ascii="宋体" w:hAnsi="宋体" w:eastAsia="宋体" w:cs="宋体"/>
              <w:bCs/>
              <w:spacing w:val="2"/>
              <w:szCs w:val="32"/>
              <w:highlight w:val="none"/>
              <w:lang w:eastAsia="zh-CN"/>
            </w:rPr>
            <w:t>.</w:t>
          </w:r>
          <w:r>
            <w:rPr>
              <w:rFonts w:hint="eastAsia" w:ascii="宋体" w:hAnsi="宋体" w:eastAsia="宋体" w:cs="宋体"/>
              <w:bCs/>
              <w:spacing w:val="2"/>
              <w:szCs w:val="32"/>
              <w:highlight w:val="none"/>
            </w:rPr>
            <w:t>投标文件</w:t>
          </w:r>
          <w:r>
            <w:tab/>
          </w:r>
          <w:r>
            <w:fldChar w:fldCharType="begin"/>
          </w:r>
          <w:r>
            <w:instrText xml:space="preserve"> PAGEREF _Toc86418048 </w:instrText>
          </w:r>
          <w:r>
            <w:fldChar w:fldCharType="separate"/>
          </w:r>
          <w:r>
            <w:t>33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_Toc369218497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投标</w:t>
          </w:r>
          <w:r>
            <w:rPr>
              <w:rFonts w:hint="eastAsia" w:ascii="宋体" w:hAnsi="宋体" w:eastAsia="宋体" w:cs="宋体"/>
              <w:bCs/>
              <w:spacing w:val="-4"/>
              <w:szCs w:val="28"/>
              <w:highlight w:val="none"/>
            </w:rPr>
            <w:t>文件的组成</w:t>
          </w:r>
          <w:r>
            <w:tab/>
          </w:r>
          <w:r>
            <w:fldChar w:fldCharType="begin"/>
          </w:r>
          <w:r>
            <w:instrText xml:space="preserve"> PAGEREF _Toc369218497 </w:instrText>
          </w:r>
          <w:r>
            <w:fldChar w:fldCharType="separate"/>
          </w:r>
          <w:r>
            <w:t>33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_Toc298936078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投标</w:t>
          </w:r>
          <w:r>
            <w:rPr>
              <w:rFonts w:hint="eastAsia" w:ascii="宋体" w:hAnsi="宋体" w:eastAsia="宋体" w:cs="宋体"/>
              <w:bCs/>
              <w:spacing w:val="-4"/>
              <w:szCs w:val="28"/>
              <w:highlight w:val="none"/>
            </w:rPr>
            <w:t>报价</w:t>
          </w:r>
          <w:r>
            <w:tab/>
          </w:r>
          <w:r>
            <w:fldChar w:fldCharType="begin"/>
          </w:r>
          <w:r>
            <w:instrText xml:space="preserve"> PAGEREF _Toc298936078 </w:instrText>
          </w:r>
          <w:r>
            <w:fldChar w:fldCharType="separate"/>
          </w:r>
          <w:r>
            <w:t>34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_Toc1206700214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投标有效期</w:t>
          </w:r>
          <w:r>
            <w:tab/>
          </w:r>
          <w:r>
            <w:fldChar w:fldCharType="begin"/>
          </w:r>
          <w:r>
            <w:instrText xml:space="preserve"> PAGEREF _Toc1206700214 </w:instrText>
          </w:r>
          <w:r>
            <w:fldChar w:fldCharType="separate"/>
          </w:r>
          <w:r>
            <w:t>34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_Toc1181478291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投标保证金</w:t>
          </w:r>
          <w:r>
            <w:tab/>
          </w:r>
          <w:r>
            <w:fldChar w:fldCharType="begin"/>
          </w:r>
          <w:r>
            <w:instrText xml:space="preserve"> PAGEREF _Toc1181478291 </w:instrText>
          </w:r>
          <w:r>
            <w:fldChar w:fldCharType="separate"/>
          </w:r>
          <w:r>
            <w:t>35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_Toc1824527665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资格审查资料</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适用于已进行资格预审的</w:t>
          </w:r>
          <w:r>
            <w:rPr>
              <w:rFonts w:hint="eastAsia" w:ascii="宋体" w:hAnsi="宋体" w:eastAsia="宋体" w:cs="宋体"/>
              <w:bCs/>
              <w:spacing w:val="-4"/>
              <w:szCs w:val="28"/>
              <w:highlight w:val="none"/>
              <w:lang w:eastAsia="zh-CN"/>
            </w:rPr>
            <w:t>）</w:t>
          </w:r>
          <w:r>
            <w:tab/>
          </w:r>
          <w:r>
            <w:fldChar w:fldCharType="begin"/>
          </w:r>
          <w:r>
            <w:instrText xml:space="preserve"> PAGEREF _Toc1824527665 </w:instrText>
          </w:r>
          <w:r>
            <w:fldChar w:fldCharType="separate"/>
          </w:r>
          <w:r>
            <w:t>35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_Toc2074914424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资格</w:t>
          </w:r>
          <w:r>
            <w:rPr>
              <w:rFonts w:hint="eastAsia" w:ascii="宋体" w:hAnsi="宋体" w:eastAsia="宋体" w:cs="宋体"/>
              <w:bCs/>
              <w:spacing w:val="-4"/>
              <w:szCs w:val="28"/>
              <w:highlight w:val="none"/>
            </w:rPr>
            <w:t>审查资料</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适用于未进行资格预审的</w:t>
          </w:r>
          <w:r>
            <w:rPr>
              <w:rFonts w:hint="eastAsia" w:ascii="宋体" w:hAnsi="宋体" w:eastAsia="宋体" w:cs="宋体"/>
              <w:bCs/>
              <w:spacing w:val="-4"/>
              <w:szCs w:val="28"/>
              <w:highlight w:val="none"/>
              <w:lang w:eastAsia="zh-CN"/>
            </w:rPr>
            <w:t>）</w:t>
          </w:r>
          <w:r>
            <w:tab/>
          </w:r>
          <w:r>
            <w:fldChar w:fldCharType="begin"/>
          </w:r>
          <w:r>
            <w:instrText xml:space="preserve"> PAGEREF _Toc2074914424 </w:instrText>
          </w:r>
          <w:r>
            <w:fldChar w:fldCharType="separate"/>
          </w:r>
          <w:r>
            <w:t>35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_Toc1530844338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备选</w:t>
          </w:r>
          <w:r>
            <w:rPr>
              <w:rFonts w:hint="eastAsia" w:ascii="宋体" w:hAnsi="宋体" w:eastAsia="宋体" w:cs="宋体"/>
              <w:bCs/>
              <w:spacing w:val="-4"/>
              <w:szCs w:val="28"/>
              <w:highlight w:val="none"/>
            </w:rPr>
            <w:t>投标方案</w:t>
          </w:r>
          <w:r>
            <w:tab/>
          </w:r>
          <w:r>
            <w:fldChar w:fldCharType="begin"/>
          </w:r>
          <w:r>
            <w:instrText xml:space="preserve"> PAGEREF _Toc1530844338 </w:instrText>
          </w:r>
          <w:r>
            <w:fldChar w:fldCharType="separate"/>
          </w:r>
          <w:r>
            <w:t>36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_Toc865589168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投标</w:t>
          </w:r>
          <w:r>
            <w:rPr>
              <w:rFonts w:hint="eastAsia" w:ascii="宋体" w:hAnsi="宋体" w:eastAsia="宋体" w:cs="宋体"/>
              <w:bCs/>
              <w:spacing w:val="-4"/>
              <w:szCs w:val="28"/>
              <w:highlight w:val="none"/>
            </w:rPr>
            <w:t>文件的编制</w:t>
          </w:r>
          <w:r>
            <w:tab/>
          </w:r>
          <w:r>
            <w:fldChar w:fldCharType="begin"/>
          </w:r>
          <w:r>
            <w:instrText xml:space="preserve"> PAGEREF _Toc865589168 </w:instrText>
          </w:r>
          <w:r>
            <w:fldChar w:fldCharType="separate"/>
          </w:r>
          <w:r>
            <w:t>37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_Toc1105944556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4</w:t>
          </w:r>
          <w:r>
            <w:rPr>
              <w:rFonts w:hint="eastAsia" w:ascii="宋体" w:hAnsi="宋体" w:eastAsia="宋体" w:cs="宋体"/>
              <w:bCs/>
              <w:spacing w:val="2"/>
              <w:szCs w:val="32"/>
              <w:highlight w:val="none"/>
              <w:lang w:eastAsia="zh-CN"/>
            </w:rPr>
            <w:t>.投标</w:t>
          </w:r>
          <w:r>
            <w:tab/>
          </w:r>
          <w:r>
            <w:fldChar w:fldCharType="begin"/>
          </w:r>
          <w:r>
            <w:instrText xml:space="preserve"> PAGEREF _Toc1105944556 </w:instrText>
          </w:r>
          <w:r>
            <w:fldChar w:fldCharType="separate"/>
          </w:r>
          <w:r>
            <w:t>37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_Toc563881476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w:t>
          </w:r>
          <w:r>
            <w:rPr>
              <w:rFonts w:hint="eastAsia" w:ascii="宋体" w:hAnsi="宋体" w:eastAsia="宋体" w:cs="宋体"/>
              <w:bCs/>
              <w:spacing w:val="-4"/>
              <w:szCs w:val="28"/>
              <w:highlight w:val="none"/>
              <w:lang w:val="en-US" w:eastAsia="zh-CN"/>
            </w:rPr>
            <w:t>加密</w:t>
          </w:r>
          <w:r>
            <w:tab/>
          </w:r>
          <w:r>
            <w:fldChar w:fldCharType="begin"/>
          </w:r>
          <w:r>
            <w:instrText xml:space="preserve"> PAGEREF _Toc563881476 </w:instrText>
          </w:r>
          <w:r>
            <w:fldChar w:fldCharType="separate"/>
          </w:r>
          <w:r>
            <w:t>37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_Toc2143152732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投标文件的递交</w:t>
          </w:r>
          <w:r>
            <w:tab/>
          </w:r>
          <w:r>
            <w:fldChar w:fldCharType="begin"/>
          </w:r>
          <w:r>
            <w:instrText xml:space="preserve"> PAGEREF _Toc2143152732 </w:instrText>
          </w:r>
          <w:r>
            <w:fldChar w:fldCharType="separate"/>
          </w:r>
          <w:r>
            <w:t>37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_Toc1637079668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投标文件的修改与撤回</w:t>
          </w:r>
          <w:r>
            <w:tab/>
          </w:r>
          <w:r>
            <w:fldChar w:fldCharType="begin"/>
          </w:r>
          <w:r>
            <w:instrText xml:space="preserve"> PAGEREF _Toc1637079668 </w:instrText>
          </w:r>
          <w:r>
            <w:fldChar w:fldCharType="separate"/>
          </w:r>
          <w:r>
            <w:t>38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_Toc243831756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5</w:t>
          </w:r>
          <w:r>
            <w:rPr>
              <w:rFonts w:hint="eastAsia" w:ascii="宋体" w:hAnsi="宋体" w:eastAsia="宋体" w:cs="宋体"/>
              <w:bCs/>
              <w:spacing w:val="2"/>
              <w:szCs w:val="32"/>
              <w:highlight w:val="none"/>
              <w:lang w:eastAsia="zh-CN"/>
            </w:rPr>
            <w:t>.开标</w:t>
          </w:r>
          <w:r>
            <w:tab/>
          </w:r>
          <w:r>
            <w:fldChar w:fldCharType="begin"/>
          </w:r>
          <w:r>
            <w:instrText xml:space="preserve"> PAGEREF _Toc243831756 </w:instrText>
          </w:r>
          <w:r>
            <w:fldChar w:fldCharType="separate"/>
          </w:r>
          <w:r>
            <w:t>38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_Toc1419523069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开标</w:t>
          </w:r>
          <w:r>
            <w:rPr>
              <w:rFonts w:hint="eastAsia" w:ascii="宋体" w:hAnsi="宋体" w:eastAsia="宋体" w:cs="宋体"/>
              <w:bCs/>
              <w:spacing w:val="-4"/>
              <w:szCs w:val="28"/>
              <w:highlight w:val="none"/>
            </w:rPr>
            <w:t>时间和地点</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lang w:val="en-US" w:eastAsia="zh-CN"/>
            </w:rPr>
            <w:t>远程〈线上〉开标</w:t>
          </w:r>
          <w:r>
            <w:rPr>
              <w:rFonts w:hint="eastAsia" w:ascii="宋体" w:hAnsi="宋体" w:eastAsia="宋体" w:cs="宋体"/>
              <w:bCs/>
              <w:spacing w:val="-4"/>
              <w:szCs w:val="28"/>
              <w:highlight w:val="none"/>
              <w:lang w:eastAsia="zh-CN"/>
            </w:rPr>
            <w:t>）</w:t>
          </w:r>
          <w:r>
            <w:tab/>
          </w:r>
          <w:r>
            <w:fldChar w:fldCharType="begin"/>
          </w:r>
          <w:r>
            <w:instrText xml:space="preserve"> PAGEREF _Toc1419523069 </w:instrText>
          </w:r>
          <w:r>
            <w:fldChar w:fldCharType="separate"/>
          </w:r>
          <w:r>
            <w:t>38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_Toc446462980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开标</w:t>
          </w:r>
          <w:r>
            <w:rPr>
              <w:rFonts w:hint="eastAsia" w:ascii="宋体" w:hAnsi="宋体" w:eastAsia="宋体" w:cs="宋体"/>
              <w:bCs/>
              <w:spacing w:val="-4"/>
              <w:szCs w:val="28"/>
              <w:highlight w:val="none"/>
            </w:rPr>
            <w:t>时间和地点</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lang w:val="en-US" w:eastAsia="zh-CN"/>
            </w:rPr>
            <w:t>线下开标</w:t>
          </w:r>
          <w:r>
            <w:rPr>
              <w:rFonts w:hint="eastAsia" w:ascii="宋体" w:hAnsi="宋体" w:eastAsia="宋体" w:cs="宋体"/>
              <w:bCs/>
              <w:spacing w:val="-4"/>
              <w:szCs w:val="28"/>
              <w:highlight w:val="none"/>
              <w:lang w:eastAsia="zh-CN"/>
            </w:rPr>
            <w:t>）</w:t>
          </w:r>
          <w:r>
            <w:tab/>
          </w:r>
          <w:r>
            <w:fldChar w:fldCharType="begin"/>
          </w:r>
          <w:r>
            <w:instrText xml:space="preserve"> PAGEREF _Toc446462980 </w:instrText>
          </w:r>
          <w:r>
            <w:fldChar w:fldCharType="separate"/>
          </w:r>
          <w:r>
            <w:t>38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_Toc165252950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开标</w:t>
          </w:r>
          <w:r>
            <w:rPr>
              <w:rFonts w:hint="eastAsia" w:ascii="宋体" w:hAnsi="宋体" w:eastAsia="宋体" w:cs="宋体"/>
              <w:bCs/>
              <w:spacing w:val="-4"/>
              <w:szCs w:val="28"/>
              <w:highlight w:val="none"/>
            </w:rPr>
            <w:t>程序</w:t>
          </w:r>
          <w:r>
            <w:tab/>
          </w:r>
          <w:r>
            <w:fldChar w:fldCharType="begin"/>
          </w:r>
          <w:r>
            <w:instrText xml:space="preserve"> PAGEREF _Toc165252950 </w:instrText>
          </w:r>
          <w:r>
            <w:fldChar w:fldCharType="separate"/>
          </w:r>
          <w:r>
            <w:t>38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_Toc1955399930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开标异议</w:t>
          </w:r>
          <w:r>
            <w:tab/>
          </w:r>
          <w:r>
            <w:fldChar w:fldCharType="begin"/>
          </w:r>
          <w:r>
            <w:instrText xml:space="preserve"> PAGEREF _Toc1955399930 </w:instrText>
          </w:r>
          <w:r>
            <w:fldChar w:fldCharType="separate"/>
          </w:r>
          <w:r>
            <w:t>38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_Toc16602275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6</w:t>
          </w:r>
          <w:r>
            <w:rPr>
              <w:rFonts w:hint="eastAsia" w:ascii="宋体" w:hAnsi="宋体" w:eastAsia="宋体" w:cs="宋体"/>
              <w:bCs/>
              <w:spacing w:val="2"/>
              <w:szCs w:val="32"/>
              <w:highlight w:val="none"/>
              <w:lang w:eastAsia="zh-CN"/>
            </w:rPr>
            <w:t>.评标</w:t>
          </w:r>
          <w:r>
            <w:tab/>
          </w:r>
          <w:r>
            <w:fldChar w:fldCharType="begin"/>
          </w:r>
          <w:r>
            <w:instrText xml:space="preserve"> PAGEREF _Toc16602275 </w:instrText>
          </w:r>
          <w:r>
            <w:fldChar w:fldCharType="separate"/>
          </w:r>
          <w:r>
            <w:t>39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_Toc452523638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评标</w:t>
          </w:r>
          <w:r>
            <w:rPr>
              <w:rFonts w:hint="eastAsia" w:ascii="宋体" w:hAnsi="宋体" w:eastAsia="宋体" w:cs="宋体"/>
              <w:bCs/>
              <w:spacing w:val="-4"/>
              <w:szCs w:val="28"/>
              <w:highlight w:val="none"/>
            </w:rPr>
            <w:t>委员会</w:t>
          </w:r>
          <w:r>
            <w:tab/>
          </w:r>
          <w:r>
            <w:fldChar w:fldCharType="begin"/>
          </w:r>
          <w:r>
            <w:instrText xml:space="preserve"> PAGEREF _Toc452523638 </w:instrText>
          </w:r>
          <w:r>
            <w:fldChar w:fldCharType="separate"/>
          </w:r>
          <w:r>
            <w:t>39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_Toc1155765491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评标</w:t>
          </w:r>
          <w:r>
            <w:rPr>
              <w:rFonts w:hint="eastAsia" w:ascii="宋体" w:hAnsi="宋体" w:eastAsia="宋体" w:cs="宋体"/>
              <w:bCs/>
              <w:spacing w:val="-4"/>
              <w:szCs w:val="28"/>
              <w:highlight w:val="none"/>
            </w:rPr>
            <w:t>原则</w:t>
          </w:r>
          <w:r>
            <w:tab/>
          </w:r>
          <w:r>
            <w:fldChar w:fldCharType="begin"/>
          </w:r>
          <w:r>
            <w:instrText xml:space="preserve"> PAGEREF _Toc1155765491 </w:instrText>
          </w:r>
          <w:r>
            <w:fldChar w:fldCharType="separate"/>
          </w:r>
          <w:r>
            <w:t>39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_Toc1488187093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评标</w:t>
          </w:r>
          <w:r>
            <w:tab/>
          </w:r>
          <w:r>
            <w:fldChar w:fldCharType="begin"/>
          </w:r>
          <w:r>
            <w:instrText xml:space="preserve"> PAGEREF _Toc1488187093 </w:instrText>
          </w:r>
          <w:r>
            <w:fldChar w:fldCharType="separate"/>
          </w:r>
          <w:r>
            <w:t>39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_Toc1090097540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7</w:t>
          </w:r>
          <w:r>
            <w:rPr>
              <w:rFonts w:hint="eastAsia" w:ascii="宋体" w:hAnsi="宋体" w:eastAsia="宋体" w:cs="宋体"/>
              <w:bCs/>
              <w:spacing w:val="2"/>
              <w:szCs w:val="32"/>
              <w:highlight w:val="none"/>
              <w:lang w:eastAsia="zh-CN"/>
            </w:rPr>
            <w:t>.</w:t>
          </w:r>
          <w:r>
            <w:rPr>
              <w:rFonts w:hint="eastAsia" w:ascii="宋体" w:hAnsi="宋体" w:eastAsia="宋体" w:cs="宋体"/>
              <w:bCs/>
              <w:spacing w:val="2"/>
              <w:szCs w:val="32"/>
              <w:highlight w:val="none"/>
            </w:rPr>
            <w:t>合同授予</w:t>
          </w:r>
          <w:r>
            <w:tab/>
          </w:r>
          <w:r>
            <w:fldChar w:fldCharType="begin"/>
          </w:r>
          <w:r>
            <w:instrText xml:space="preserve"> PAGEREF _Toc1090097540 </w:instrText>
          </w:r>
          <w:r>
            <w:fldChar w:fldCharType="separate"/>
          </w:r>
          <w:r>
            <w:t>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_Toc1449804750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中标</w:t>
          </w:r>
          <w:r>
            <w:rPr>
              <w:rFonts w:hint="eastAsia" w:ascii="宋体" w:hAnsi="宋体" w:eastAsia="宋体" w:cs="宋体"/>
              <w:bCs/>
              <w:spacing w:val="-4"/>
              <w:szCs w:val="28"/>
              <w:highlight w:val="none"/>
            </w:rPr>
            <w:t>候选人公示</w:t>
          </w:r>
          <w:r>
            <w:tab/>
          </w:r>
          <w:r>
            <w:fldChar w:fldCharType="begin"/>
          </w:r>
          <w:r>
            <w:instrText xml:space="preserve"> PAGEREF _Toc1449804750 </w:instrText>
          </w:r>
          <w:r>
            <w:fldChar w:fldCharType="separate"/>
          </w:r>
          <w:r>
            <w:t>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_Toc1638268161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评标</w:t>
          </w:r>
          <w:r>
            <w:rPr>
              <w:rFonts w:hint="eastAsia" w:ascii="宋体" w:hAnsi="宋体" w:eastAsia="宋体" w:cs="宋体"/>
              <w:bCs/>
              <w:spacing w:val="-4"/>
              <w:szCs w:val="28"/>
              <w:highlight w:val="none"/>
            </w:rPr>
            <w:t>结果异议</w:t>
          </w:r>
          <w:r>
            <w:tab/>
          </w:r>
          <w:r>
            <w:fldChar w:fldCharType="begin"/>
          </w:r>
          <w:r>
            <w:instrText xml:space="preserve"> PAGEREF _Toc1638268161 </w:instrText>
          </w:r>
          <w:r>
            <w:fldChar w:fldCharType="separate"/>
          </w:r>
          <w:r>
            <w:t>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_Toc2098994128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中标</w:t>
          </w:r>
          <w:r>
            <w:rPr>
              <w:rFonts w:hint="eastAsia" w:ascii="宋体" w:hAnsi="宋体" w:eastAsia="宋体" w:cs="宋体"/>
              <w:bCs/>
              <w:spacing w:val="-4"/>
              <w:szCs w:val="28"/>
              <w:highlight w:val="none"/>
            </w:rPr>
            <w:t>候选人履约能力审查</w:t>
          </w:r>
          <w:r>
            <w:tab/>
          </w:r>
          <w:r>
            <w:fldChar w:fldCharType="begin"/>
          </w:r>
          <w:r>
            <w:instrText xml:space="preserve"> PAGEREF _Toc2098994128 </w:instrText>
          </w:r>
          <w:r>
            <w:fldChar w:fldCharType="separate"/>
          </w:r>
          <w:r>
            <w:t>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_Toc1063454931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定标</w:t>
          </w:r>
          <w:r>
            <w:tab/>
          </w:r>
          <w:r>
            <w:fldChar w:fldCharType="begin"/>
          </w:r>
          <w:r>
            <w:instrText xml:space="preserve"> PAGEREF _Toc1063454931 </w:instrText>
          </w:r>
          <w:r>
            <w:fldChar w:fldCharType="separate"/>
          </w:r>
          <w:r>
            <w:t>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_Toc2116114699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中标</w:t>
          </w:r>
          <w:r>
            <w:rPr>
              <w:rFonts w:hint="eastAsia" w:ascii="宋体" w:hAnsi="宋体" w:eastAsia="宋体" w:cs="宋体"/>
              <w:bCs/>
              <w:spacing w:val="-4"/>
              <w:szCs w:val="28"/>
              <w:highlight w:val="none"/>
            </w:rPr>
            <w:t>通知</w:t>
          </w:r>
          <w:r>
            <w:tab/>
          </w:r>
          <w:r>
            <w:fldChar w:fldCharType="begin"/>
          </w:r>
          <w:r>
            <w:instrText xml:space="preserve"> PAGEREF _Toc2116114699 </w:instrText>
          </w:r>
          <w:r>
            <w:fldChar w:fldCharType="separate"/>
          </w:r>
          <w:r>
            <w:t>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_Toc1760066957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履约</w:t>
          </w:r>
          <w:r>
            <w:rPr>
              <w:rFonts w:hint="eastAsia" w:ascii="宋体" w:hAnsi="宋体" w:eastAsia="宋体" w:cs="宋体"/>
              <w:bCs/>
              <w:spacing w:val="-4"/>
              <w:szCs w:val="28"/>
              <w:highlight w:val="none"/>
            </w:rPr>
            <w:t>保证金</w:t>
          </w:r>
          <w:r>
            <w:tab/>
          </w:r>
          <w:r>
            <w:fldChar w:fldCharType="begin"/>
          </w:r>
          <w:r>
            <w:instrText xml:space="preserve"> PAGEREF _Toc1760066957 </w:instrText>
          </w:r>
          <w:r>
            <w:fldChar w:fldCharType="separate"/>
          </w:r>
          <w:r>
            <w:t>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_Toc1072044071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签订</w:t>
          </w:r>
          <w:r>
            <w:rPr>
              <w:rFonts w:hint="eastAsia" w:ascii="宋体" w:hAnsi="宋体" w:eastAsia="宋体" w:cs="宋体"/>
              <w:bCs/>
              <w:spacing w:val="-4"/>
              <w:szCs w:val="28"/>
              <w:highlight w:val="none"/>
            </w:rPr>
            <w:t>合同</w:t>
          </w:r>
          <w:r>
            <w:tab/>
          </w:r>
          <w:r>
            <w:fldChar w:fldCharType="begin"/>
          </w:r>
          <w:r>
            <w:instrText xml:space="preserve"> PAGEREF _Toc1072044071 </w:instrText>
          </w:r>
          <w:r>
            <w:fldChar w:fldCharType="separate"/>
          </w:r>
          <w:r>
            <w:t>41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_Toc1025200512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8</w:t>
          </w:r>
          <w:r>
            <w:rPr>
              <w:rFonts w:hint="eastAsia" w:ascii="宋体" w:hAnsi="宋体" w:eastAsia="宋体" w:cs="宋体"/>
              <w:bCs/>
              <w:spacing w:val="2"/>
              <w:szCs w:val="32"/>
              <w:highlight w:val="none"/>
              <w:lang w:eastAsia="zh-CN"/>
            </w:rPr>
            <w:t>.</w:t>
          </w:r>
          <w:r>
            <w:rPr>
              <w:rFonts w:hint="eastAsia" w:ascii="宋体" w:hAnsi="宋体" w:eastAsia="宋体" w:cs="宋体"/>
              <w:bCs/>
              <w:spacing w:val="2"/>
              <w:szCs w:val="32"/>
              <w:highlight w:val="none"/>
            </w:rPr>
            <w:t>重新招标和不再招标</w:t>
          </w:r>
          <w:r>
            <w:tab/>
          </w:r>
          <w:r>
            <w:fldChar w:fldCharType="begin"/>
          </w:r>
          <w:r>
            <w:instrText xml:space="preserve"> PAGEREF _Toc1025200512 </w:instrText>
          </w:r>
          <w:r>
            <w:fldChar w:fldCharType="separate"/>
          </w:r>
          <w:r>
            <w:t>41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_Toc1846485005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8</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重新招标的情形</w:t>
          </w:r>
          <w:r>
            <w:tab/>
          </w:r>
          <w:r>
            <w:fldChar w:fldCharType="begin"/>
          </w:r>
          <w:r>
            <w:instrText xml:space="preserve"> PAGEREF _Toc1846485005 </w:instrText>
          </w:r>
          <w:r>
            <w:fldChar w:fldCharType="separate"/>
          </w:r>
          <w:r>
            <w:t>41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_Toc1441262569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8</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重新招标和不再招标</w:t>
          </w:r>
          <w:r>
            <w:tab/>
          </w:r>
          <w:r>
            <w:fldChar w:fldCharType="begin"/>
          </w:r>
          <w:r>
            <w:instrText xml:space="preserve"> PAGEREF _Toc1441262569 </w:instrText>
          </w:r>
          <w:r>
            <w:fldChar w:fldCharType="separate"/>
          </w:r>
          <w:r>
            <w:t>42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_Toc1324136590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9</w:t>
          </w:r>
          <w:r>
            <w:rPr>
              <w:rFonts w:hint="eastAsia" w:ascii="宋体" w:hAnsi="宋体" w:eastAsia="宋体" w:cs="宋体"/>
              <w:bCs/>
              <w:spacing w:val="2"/>
              <w:szCs w:val="32"/>
              <w:highlight w:val="none"/>
              <w:lang w:eastAsia="zh-CN"/>
            </w:rPr>
            <w:t>.</w:t>
          </w:r>
          <w:r>
            <w:rPr>
              <w:rFonts w:hint="eastAsia" w:ascii="宋体" w:hAnsi="宋体" w:eastAsia="宋体" w:cs="宋体"/>
              <w:bCs/>
              <w:spacing w:val="2"/>
              <w:szCs w:val="32"/>
              <w:highlight w:val="none"/>
            </w:rPr>
            <w:t>纪律和监督</w:t>
          </w:r>
          <w:r>
            <w:tab/>
          </w:r>
          <w:r>
            <w:fldChar w:fldCharType="begin"/>
          </w:r>
          <w:r>
            <w:instrText xml:space="preserve"> PAGEREF _Toc1324136590 </w:instrText>
          </w:r>
          <w:r>
            <w:fldChar w:fldCharType="separate"/>
          </w:r>
          <w:r>
            <w:t>42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_Toc905701571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w:t>
          </w:r>
          <w:r>
            <w:rPr>
              <w:rFonts w:hint="eastAsia" w:ascii="宋体" w:hAnsi="宋体" w:eastAsia="宋体" w:cs="宋体"/>
              <w:bCs/>
              <w:spacing w:val="-2"/>
              <w:szCs w:val="28"/>
              <w:highlight w:val="none"/>
            </w:rPr>
            <w:t>招标</w:t>
          </w:r>
          <w:r>
            <w:rPr>
              <w:rFonts w:hint="eastAsia" w:ascii="宋体" w:hAnsi="宋体" w:eastAsia="宋体" w:cs="宋体"/>
              <w:bCs/>
              <w:spacing w:val="-4"/>
              <w:szCs w:val="28"/>
              <w:highlight w:val="none"/>
            </w:rPr>
            <w:t>人的纪律要求</w:t>
          </w:r>
          <w:r>
            <w:tab/>
          </w:r>
          <w:r>
            <w:fldChar w:fldCharType="begin"/>
          </w:r>
          <w:r>
            <w:instrText xml:space="preserve"> PAGEREF _Toc905701571 </w:instrText>
          </w:r>
          <w:r>
            <w:fldChar w:fldCharType="separate"/>
          </w:r>
          <w:r>
            <w:t>42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_Toc475257212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w:t>
          </w:r>
          <w:r>
            <w:rPr>
              <w:rFonts w:hint="eastAsia" w:ascii="宋体" w:hAnsi="宋体" w:eastAsia="宋体" w:cs="宋体"/>
              <w:bCs/>
              <w:spacing w:val="-2"/>
              <w:szCs w:val="28"/>
              <w:highlight w:val="none"/>
            </w:rPr>
            <w:t>投标</w:t>
          </w:r>
          <w:r>
            <w:rPr>
              <w:rFonts w:hint="eastAsia" w:ascii="宋体" w:hAnsi="宋体" w:eastAsia="宋体" w:cs="宋体"/>
              <w:bCs/>
              <w:spacing w:val="-4"/>
              <w:szCs w:val="28"/>
              <w:highlight w:val="none"/>
            </w:rPr>
            <w:t>人的纪律要求</w:t>
          </w:r>
          <w:r>
            <w:tab/>
          </w:r>
          <w:r>
            <w:fldChar w:fldCharType="begin"/>
          </w:r>
          <w:r>
            <w:instrText xml:space="preserve"> PAGEREF _Toc475257212 </w:instrText>
          </w:r>
          <w:r>
            <w:fldChar w:fldCharType="separate"/>
          </w:r>
          <w:r>
            <w:t>42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_Toc1001180607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w:t>
          </w:r>
          <w:r>
            <w:rPr>
              <w:rFonts w:hint="eastAsia" w:ascii="宋体" w:hAnsi="宋体" w:eastAsia="宋体" w:cs="宋体"/>
              <w:bCs/>
              <w:spacing w:val="-2"/>
              <w:szCs w:val="28"/>
              <w:highlight w:val="none"/>
            </w:rPr>
            <w:t>评标</w:t>
          </w:r>
          <w:r>
            <w:rPr>
              <w:rFonts w:hint="eastAsia" w:ascii="宋体" w:hAnsi="宋体" w:eastAsia="宋体" w:cs="宋体"/>
              <w:bCs/>
              <w:spacing w:val="-4"/>
              <w:szCs w:val="28"/>
              <w:highlight w:val="none"/>
            </w:rPr>
            <w:t>委员会成员的纪律要求</w:t>
          </w:r>
          <w:r>
            <w:tab/>
          </w:r>
          <w:r>
            <w:fldChar w:fldCharType="begin"/>
          </w:r>
          <w:r>
            <w:instrText xml:space="preserve"> PAGEREF _Toc1001180607 </w:instrText>
          </w:r>
          <w:r>
            <w:fldChar w:fldCharType="separate"/>
          </w:r>
          <w:r>
            <w:t>43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_Toc833132348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对与评标活动有关的工作人员的纪律要求</w:t>
          </w:r>
          <w:r>
            <w:tab/>
          </w:r>
          <w:r>
            <w:fldChar w:fldCharType="begin"/>
          </w:r>
          <w:r>
            <w:instrText xml:space="preserve"> PAGEREF _Toc833132348 </w:instrText>
          </w:r>
          <w:r>
            <w:fldChar w:fldCharType="separate"/>
          </w:r>
          <w:r>
            <w:t>43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_Toc2006101551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投诉</w:t>
          </w:r>
          <w:r>
            <w:tab/>
          </w:r>
          <w:r>
            <w:fldChar w:fldCharType="begin"/>
          </w:r>
          <w:r>
            <w:instrText xml:space="preserve"> PAGEREF _Toc2006101551 </w:instrText>
          </w:r>
          <w:r>
            <w:fldChar w:fldCharType="separate"/>
          </w:r>
          <w:r>
            <w:t>44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_Toc1866769775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32"/>
              <w:highlight w:val="none"/>
            </w:rPr>
            <w:t>10</w:t>
          </w:r>
          <w:r>
            <w:rPr>
              <w:rFonts w:hint="eastAsia" w:ascii="宋体" w:hAnsi="宋体" w:eastAsia="宋体" w:cs="宋体"/>
              <w:bCs/>
              <w:spacing w:val="2"/>
              <w:szCs w:val="32"/>
              <w:highlight w:val="none"/>
              <w:lang w:eastAsia="zh-CN"/>
            </w:rPr>
            <w:t>.</w:t>
          </w:r>
          <w:r>
            <w:rPr>
              <w:rFonts w:hint="eastAsia" w:ascii="宋体" w:hAnsi="宋体" w:eastAsia="宋体" w:cs="宋体"/>
              <w:bCs/>
              <w:spacing w:val="2"/>
              <w:szCs w:val="32"/>
              <w:highlight w:val="none"/>
            </w:rPr>
            <w:t>需要补充的其他内容</w:t>
          </w:r>
          <w:r>
            <w:tab/>
          </w:r>
          <w:r>
            <w:fldChar w:fldCharType="begin"/>
          </w:r>
          <w:r>
            <w:instrText xml:space="preserve"> PAGEREF _Toc1866769775 </w:instrText>
          </w:r>
          <w:r>
            <w:fldChar w:fldCharType="separate"/>
          </w:r>
          <w:r>
            <w:t>44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_Toc1939076904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7"/>
              <w:szCs w:val="28"/>
              <w:highlight w:val="none"/>
            </w:rPr>
            <w:t>附件</w:t>
          </w:r>
          <w:r>
            <w:rPr>
              <w:rFonts w:hint="eastAsia" w:ascii="宋体" w:hAnsi="宋体" w:cs="宋体"/>
              <w:bCs/>
              <w:spacing w:val="7"/>
              <w:szCs w:val="28"/>
              <w:highlight w:val="none"/>
              <w:lang w:val="en-US" w:eastAsia="zh-CN"/>
            </w:rPr>
            <w:t>1</w:t>
          </w:r>
          <w:r>
            <w:rPr>
              <w:rFonts w:hint="eastAsia" w:ascii="宋体" w:hAnsi="宋体" w:eastAsia="宋体" w:cs="宋体"/>
              <w:bCs/>
              <w:spacing w:val="7"/>
              <w:szCs w:val="28"/>
              <w:highlight w:val="none"/>
              <w:lang w:eastAsia="zh-CN"/>
            </w:rPr>
            <w:t>：</w:t>
          </w:r>
          <w:r>
            <w:rPr>
              <w:rFonts w:hint="eastAsia" w:ascii="宋体" w:hAnsi="宋体" w:eastAsia="宋体" w:cs="宋体"/>
              <w:bCs/>
              <w:spacing w:val="7"/>
              <w:szCs w:val="28"/>
              <w:highlight w:val="none"/>
            </w:rPr>
            <w:t>开标记录表</w:t>
          </w:r>
          <w:r>
            <w:tab/>
          </w:r>
          <w:r>
            <w:fldChar w:fldCharType="begin"/>
          </w:r>
          <w:r>
            <w:instrText xml:space="preserve"> PAGEREF _Toc1939076904 </w:instrText>
          </w:r>
          <w:r>
            <w:fldChar w:fldCharType="separate"/>
          </w:r>
          <w:r>
            <w:t>45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_Toc422499379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7"/>
              <w:szCs w:val="28"/>
              <w:highlight w:val="none"/>
            </w:rPr>
            <w:t>附件</w:t>
          </w:r>
          <w:r>
            <w:rPr>
              <w:rFonts w:hint="eastAsia" w:ascii="宋体" w:hAnsi="宋体" w:cs="宋体"/>
              <w:bCs/>
              <w:spacing w:val="7"/>
              <w:szCs w:val="28"/>
              <w:highlight w:val="none"/>
              <w:lang w:val="en-US" w:eastAsia="zh-CN"/>
            </w:rPr>
            <w:t>2</w:t>
          </w:r>
          <w:r>
            <w:rPr>
              <w:rFonts w:hint="eastAsia" w:ascii="宋体" w:hAnsi="宋体" w:eastAsia="宋体" w:cs="宋体"/>
              <w:bCs/>
              <w:spacing w:val="7"/>
              <w:szCs w:val="28"/>
              <w:highlight w:val="none"/>
            </w:rPr>
            <w:t>：投标文件特征码核查记录表</w:t>
          </w:r>
          <w:r>
            <w:tab/>
          </w:r>
          <w:r>
            <w:fldChar w:fldCharType="begin"/>
          </w:r>
          <w:r>
            <w:instrText xml:space="preserve"> PAGEREF _Toc422499379 </w:instrText>
          </w:r>
          <w:r>
            <w:fldChar w:fldCharType="separate"/>
          </w:r>
          <w:r>
            <w:t>46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_Toc1862438860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7"/>
              <w:szCs w:val="28"/>
              <w:highlight w:val="none"/>
            </w:rPr>
            <w:t>附件</w:t>
          </w:r>
          <w:r>
            <w:rPr>
              <w:rFonts w:hint="eastAsia" w:ascii="宋体" w:hAnsi="宋体" w:cs="宋体"/>
              <w:bCs/>
              <w:spacing w:val="7"/>
              <w:szCs w:val="28"/>
              <w:highlight w:val="none"/>
              <w:lang w:val="en-US" w:eastAsia="zh-CN"/>
            </w:rPr>
            <w:t>3</w:t>
          </w:r>
          <w:r>
            <w:rPr>
              <w:rFonts w:hint="eastAsia" w:ascii="宋体" w:hAnsi="宋体" w:eastAsia="宋体" w:cs="宋体"/>
              <w:bCs/>
              <w:spacing w:val="7"/>
              <w:szCs w:val="28"/>
              <w:highlight w:val="none"/>
            </w:rPr>
            <w:t>：问题澄清通知</w:t>
          </w:r>
          <w:r>
            <w:tab/>
          </w:r>
          <w:r>
            <w:fldChar w:fldCharType="begin"/>
          </w:r>
          <w:r>
            <w:instrText xml:space="preserve"> PAGEREF _Toc1862438860 </w:instrText>
          </w:r>
          <w:r>
            <w:fldChar w:fldCharType="separate"/>
          </w:r>
          <w:r>
            <w:t>47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_Toc1428672924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7"/>
              <w:szCs w:val="28"/>
              <w:highlight w:val="none"/>
            </w:rPr>
            <w:t>附件</w:t>
          </w:r>
          <w:r>
            <w:rPr>
              <w:rFonts w:hint="eastAsia" w:ascii="宋体" w:hAnsi="宋体" w:cs="宋体"/>
              <w:bCs/>
              <w:spacing w:val="7"/>
              <w:szCs w:val="28"/>
              <w:highlight w:val="none"/>
              <w:lang w:val="en-US" w:eastAsia="zh-CN"/>
            </w:rPr>
            <w:t>4</w:t>
          </w:r>
          <w:r>
            <w:rPr>
              <w:rFonts w:hint="eastAsia" w:ascii="宋体" w:hAnsi="宋体" w:eastAsia="宋体" w:cs="宋体"/>
              <w:bCs/>
              <w:spacing w:val="7"/>
              <w:szCs w:val="28"/>
              <w:highlight w:val="none"/>
            </w:rPr>
            <w:t>：问题的澄清</w:t>
          </w:r>
          <w:r>
            <w:tab/>
          </w:r>
          <w:r>
            <w:fldChar w:fldCharType="begin"/>
          </w:r>
          <w:r>
            <w:instrText xml:space="preserve"> PAGEREF _Toc1428672924 </w:instrText>
          </w:r>
          <w:r>
            <w:fldChar w:fldCharType="separate"/>
          </w:r>
          <w:r>
            <w:t>48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_Toc666331135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7"/>
              <w:szCs w:val="28"/>
              <w:highlight w:val="none"/>
              <w:lang w:eastAsia="zh-CN"/>
            </w:rPr>
            <w:t>附件</w:t>
          </w:r>
          <w:r>
            <w:rPr>
              <w:rFonts w:hint="eastAsia" w:ascii="宋体" w:hAnsi="宋体" w:cs="宋体"/>
              <w:bCs/>
              <w:spacing w:val="7"/>
              <w:szCs w:val="28"/>
              <w:highlight w:val="none"/>
              <w:lang w:val="en-US" w:eastAsia="zh-CN"/>
            </w:rPr>
            <w:t>5</w:t>
          </w:r>
          <w:r>
            <w:rPr>
              <w:rFonts w:hint="eastAsia" w:ascii="宋体" w:hAnsi="宋体" w:eastAsia="宋体" w:cs="宋体"/>
              <w:bCs/>
              <w:spacing w:val="7"/>
              <w:szCs w:val="28"/>
              <w:highlight w:val="none"/>
              <w:lang w:eastAsia="zh-CN"/>
            </w:rPr>
            <w:t>：中标候选人公示</w:t>
          </w:r>
          <w:r>
            <w:tab/>
          </w:r>
          <w:r>
            <w:fldChar w:fldCharType="begin"/>
          </w:r>
          <w:r>
            <w:instrText xml:space="preserve"> PAGEREF _Toc666331135 </w:instrText>
          </w:r>
          <w:r>
            <w:fldChar w:fldCharType="separate"/>
          </w:r>
          <w:r>
            <w:t>49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_Toc1134478281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7"/>
              <w:szCs w:val="28"/>
              <w:highlight w:val="none"/>
              <w:lang w:eastAsia="zh-CN"/>
            </w:rPr>
            <w:t>附件</w:t>
          </w:r>
          <w:r>
            <w:rPr>
              <w:rFonts w:hint="eastAsia" w:ascii="宋体" w:hAnsi="宋体" w:cs="宋体"/>
              <w:bCs/>
              <w:spacing w:val="7"/>
              <w:szCs w:val="28"/>
              <w:highlight w:val="none"/>
              <w:lang w:val="en-US" w:eastAsia="zh-CN"/>
            </w:rPr>
            <w:t>6</w:t>
          </w:r>
          <w:r>
            <w:rPr>
              <w:rFonts w:hint="eastAsia" w:ascii="宋体" w:hAnsi="宋体" w:eastAsia="宋体" w:cs="宋体"/>
              <w:bCs/>
              <w:spacing w:val="7"/>
              <w:szCs w:val="28"/>
              <w:highlight w:val="none"/>
              <w:lang w:eastAsia="zh-CN"/>
            </w:rPr>
            <w:t>：中标结果公告</w:t>
          </w:r>
          <w:r>
            <w:tab/>
          </w:r>
          <w:r>
            <w:fldChar w:fldCharType="begin"/>
          </w:r>
          <w:r>
            <w:instrText xml:space="preserve"> PAGEREF _Toc1134478281 </w:instrText>
          </w:r>
          <w:r>
            <w:fldChar w:fldCharType="separate"/>
          </w:r>
          <w:r>
            <w:t>51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_Toc1875135904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7"/>
              <w:szCs w:val="28"/>
              <w:highlight w:val="none"/>
            </w:rPr>
            <w:t>附件</w:t>
          </w:r>
          <w:r>
            <w:rPr>
              <w:rFonts w:hint="eastAsia" w:ascii="宋体" w:hAnsi="宋体" w:cs="宋体"/>
              <w:bCs/>
              <w:spacing w:val="7"/>
              <w:szCs w:val="28"/>
              <w:highlight w:val="none"/>
              <w:lang w:val="en-US" w:eastAsia="zh-CN"/>
            </w:rPr>
            <w:t>7</w:t>
          </w:r>
          <w:r>
            <w:rPr>
              <w:rFonts w:hint="eastAsia" w:ascii="宋体" w:hAnsi="宋体" w:eastAsia="宋体" w:cs="宋体"/>
              <w:bCs/>
              <w:spacing w:val="7"/>
              <w:szCs w:val="28"/>
              <w:highlight w:val="none"/>
            </w:rPr>
            <w:t>：中标通知书</w:t>
          </w:r>
          <w:r>
            <w:tab/>
          </w:r>
          <w:r>
            <w:fldChar w:fldCharType="begin"/>
          </w:r>
          <w:r>
            <w:instrText xml:space="preserve"> PAGEREF _Toc1875135904 </w:instrText>
          </w:r>
          <w:r>
            <w:fldChar w:fldCharType="separate"/>
          </w:r>
          <w:r>
            <w:t>52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_Toc831584086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1"/>
              <w:szCs w:val="44"/>
              <w:highlight w:val="none"/>
            </w:rPr>
            <w:t>第</w:t>
          </w:r>
          <w:r>
            <w:rPr>
              <w:rFonts w:hint="eastAsia" w:ascii="宋体" w:hAnsi="宋体" w:eastAsia="宋体" w:cs="宋体"/>
              <w:bCs/>
              <w:spacing w:val="7"/>
              <w:szCs w:val="44"/>
              <w:highlight w:val="none"/>
            </w:rPr>
            <w:t>三章评标</w:t>
          </w:r>
          <w:r>
            <w:rPr>
              <w:rFonts w:hint="eastAsia" w:ascii="宋体" w:hAnsi="宋体" w:eastAsia="宋体" w:cs="宋体"/>
              <w:highlight w:val="none"/>
            </w:rPr>
            <w:t>办法</w:t>
          </w:r>
          <w:r>
            <w:rPr>
              <w:rFonts w:hint="eastAsia" w:ascii="宋体" w:hAnsi="宋体" w:eastAsia="宋体" w:cs="宋体"/>
              <w:bCs/>
              <w:spacing w:val="7"/>
              <w:szCs w:val="44"/>
              <w:highlight w:val="none"/>
              <w:lang w:eastAsia="zh-CN"/>
            </w:rPr>
            <w:t>（</w:t>
          </w:r>
          <w:r>
            <w:rPr>
              <w:rFonts w:hint="eastAsia" w:ascii="宋体" w:hAnsi="宋体" w:eastAsia="宋体" w:cs="宋体"/>
              <w:bCs/>
              <w:spacing w:val="7"/>
              <w:szCs w:val="44"/>
              <w:highlight w:val="none"/>
            </w:rPr>
            <w:t>综合评估法</w:t>
          </w:r>
          <w:r>
            <w:rPr>
              <w:rFonts w:hint="eastAsia" w:ascii="宋体" w:hAnsi="宋体" w:eastAsia="宋体" w:cs="宋体"/>
              <w:bCs/>
              <w:spacing w:val="7"/>
              <w:szCs w:val="44"/>
              <w:highlight w:val="none"/>
              <w:lang w:eastAsia="zh-CN"/>
            </w:rPr>
            <w:t>）</w:t>
          </w:r>
          <w:r>
            <w:tab/>
          </w:r>
          <w:r>
            <w:fldChar w:fldCharType="begin"/>
          </w:r>
          <w:r>
            <w:instrText xml:space="preserve"> PAGEREF _Toc831584086 </w:instrText>
          </w:r>
          <w:r>
            <w:fldChar w:fldCharType="separate"/>
          </w:r>
          <w:r>
            <w:t>53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_Toc942394563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3"/>
              <w:szCs w:val="31"/>
              <w:highlight w:val="none"/>
            </w:rPr>
            <w:t>评</w:t>
          </w:r>
          <w:r>
            <w:rPr>
              <w:rFonts w:hint="eastAsia" w:ascii="宋体" w:hAnsi="宋体" w:eastAsia="宋体" w:cs="宋体"/>
              <w:bCs/>
              <w:spacing w:val="9"/>
              <w:szCs w:val="31"/>
              <w:highlight w:val="none"/>
            </w:rPr>
            <w:t>标办法前附表</w:t>
          </w:r>
          <w:r>
            <w:tab/>
          </w:r>
          <w:r>
            <w:fldChar w:fldCharType="begin"/>
          </w:r>
          <w:r>
            <w:instrText xml:space="preserve"> PAGEREF _Toc942394563 </w:instrText>
          </w:r>
          <w:r>
            <w:fldChar w:fldCharType="separate"/>
          </w:r>
          <w:r>
            <w:t>53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_Toc1891738180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9"/>
              <w:szCs w:val="32"/>
              <w:highlight w:val="none"/>
            </w:rPr>
            <w:t>评标办法正文</w:t>
          </w:r>
          <w:r>
            <w:tab/>
          </w:r>
          <w:r>
            <w:fldChar w:fldCharType="begin"/>
          </w:r>
          <w:r>
            <w:instrText xml:space="preserve"> PAGEREF _Toc1891738180 </w:instrText>
          </w:r>
          <w:r>
            <w:fldChar w:fldCharType="separate"/>
          </w:r>
          <w:r>
            <w:t>56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_Toc1284107724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32"/>
              <w:highlight w:val="none"/>
            </w:rPr>
            <w:t>1</w:t>
          </w:r>
          <w:r>
            <w:rPr>
              <w:rFonts w:hint="eastAsia" w:ascii="宋体" w:hAnsi="宋体" w:eastAsia="宋体" w:cs="宋体"/>
              <w:bCs/>
              <w:spacing w:val="4"/>
              <w:szCs w:val="32"/>
              <w:highlight w:val="none"/>
              <w:lang w:eastAsia="zh-CN"/>
            </w:rPr>
            <w:t>.</w:t>
          </w:r>
          <w:r>
            <w:rPr>
              <w:rFonts w:hint="eastAsia" w:ascii="宋体" w:hAnsi="宋体" w:eastAsia="宋体" w:cs="宋体"/>
              <w:bCs/>
              <w:spacing w:val="9"/>
              <w:szCs w:val="32"/>
              <w:highlight w:val="none"/>
            </w:rPr>
            <w:t>评标</w:t>
          </w:r>
          <w:r>
            <w:rPr>
              <w:rFonts w:hint="eastAsia" w:ascii="宋体" w:hAnsi="宋体" w:eastAsia="宋体" w:cs="宋体"/>
              <w:bCs/>
              <w:snapToGrid w:val="0"/>
              <w:spacing w:val="9"/>
              <w:szCs w:val="32"/>
              <w:highlight w:val="none"/>
              <w:lang w:val="en-US" w:eastAsia="zh-CN" w:bidi="ar-SA"/>
            </w:rPr>
            <w:t>方</w:t>
          </w:r>
          <w:r>
            <w:rPr>
              <w:rFonts w:hint="eastAsia" w:ascii="宋体" w:hAnsi="宋体" w:eastAsia="宋体" w:cs="宋体"/>
              <w:bCs/>
              <w:spacing w:val="4"/>
              <w:szCs w:val="32"/>
              <w:highlight w:val="none"/>
            </w:rPr>
            <w:t>法</w:t>
          </w:r>
          <w:r>
            <w:tab/>
          </w:r>
          <w:r>
            <w:fldChar w:fldCharType="begin"/>
          </w:r>
          <w:r>
            <w:instrText xml:space="preserve"> PAGEREF _Toc1284107724 </w:instrText>
          </w:r>
          <w:r>
            <w:fldChar w:fldCharType="separate"/>
          </w:r>
          <w:r>
            <w:t>56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_Toc2098160055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32"/>
              <w:highlight w:val="none"/>
            </w:rPr>
            <w:t>2</w:t>
          </w:r>
          <w:r>
            <w:rPr>
              <w:rFonts w:hint="eastAsia" w:ascii="宋体" w:hAnsi="宋体" w:eastAsia="宋体" w:cs="宋体"/>
              <w:bCs/>
              <w:spacing w:val="8"/>
              <w:szCs w:val="32"/>
              <w:highlight w:val="none"/>
              <w:lang w:eastAsia="zh-CN"/>
            </w:rPr>
            <w:t>.</w:t>
          </w:r>
          <w:r>
            <w:rPr>
              <w:rFonts w:hint="eastAsia" w:ascii="宋体" w:hAnsi="宋体" w:eastAsia="宋体" w:cs="宋体"/>
              <w:bCs/>
              <w:spacing w:val="8"/>
              <w:szCs w:val="32"/>
              <w:highlight w:val="none"/>
            </w:rPr>
            <w:t>评审标准</w:t>
          </w:r>
          <w:r>
            <w:tab/>
          </w:r>
          <w:r>
            <w:fldChar w:fldCharType="begin"/>
          </w:r>
          <w:r>
            <w:instrText xml:space="preserve"> PAGEREF _Toc2098160055 </w:instrText>
          </w:r>
          <w:r>
            <w:fldChar w:fldCharType="separate"/>
          </w:r>
          <w:r>
            <w:t>56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_Toc1232441625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2</w:t>
          </w:r>
          <w:r>
            <w:rPr>
              <w:rFonts w:hint="eastAsia" w:ascii="宋体" w:hAnsi="宋体" w:eastAsia="宋体" w:cs="宋体"/>
              <w:bCs/>
              <w:spacing w:val="-1"/>
              <w:szCs w:val="28"/>
              <w:highlight w:val="none"/>
              <w:lang w:eastAsia="zh-CN"/>
            </w:rPr>
            <w:t>.</w:t>
          </w:r>
          <w:r>
            <w:rPr>
              <w:rFonts w:hint="eastAsia" w:ascii="宋体" w:hAnsi="宋体" w:eastAsia="宋体" w:cs="宋体"/>
              <w:bCs/>
              <w:spacing w:val="-1"/>
              <w:szCs w:val="28"/>
              <w:highlight w:val="none"/>
            </w:rPr>
            <w:t>1</w:t>
          </w:r>
          <w:r>
            <w:rPr>
              <w:rFonts w:hint="eastAsia" w:ascii="宋体" w:hAnsi="宋体" w:eastAsia="宋体" w:cs="宋体"/>
              <w:bCs/>
              <w:spacing w:val="-1"/>
              <w:szCs w:val="28"/>
              <w:highlight w:val="none"/>
              <w:lang w:val="en-US" w:eastAsia="zh-CN"/>
            </w:rPr>
            <w:t xml:space="preserve"> </w:t>
          </w:r>
          <w:r>
            <w:rPr>
              <w:rFonts w:hint="eastAsia" w:ascii="宋体" w:hAnsi="宋体" w:eastAsia="宋体" w:cs="宋体"/>
              <w:bCs/>
              <w:szCs w:val="28"/>
              <w:highlight w:val="none"/>
            </w:rPr>
            <w:t>初步评审标准</w:t>
          </w:r>
          <w:r>
            <w:tab/>
          </w:r>
          <w:r>
            <w:fldChar w:fldCharType="begin"/>
          </w:r>
          <w:r>
            <w:instrText xml:space="preserve"> PAGEREF _Toc1232441625 </w:instrText>
          </w:r>
          <w:r>
            <w:fldChar w:fldCharType="separate"/>
          </w:r>
          <w:r>
            <w:t>56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_Toc226721616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2</w:t>
          </w:r>
          <w:r>
            <w:rPr>
              <w:rFonts w:hint="eastAsia" w:ascii="宋体" w:hAnsi="宋体" w:eastAsia="宋体" w:cs="宋体"/>
              <w:bCs/>
              <w:spacing w:val="-1"/>
              <w:szCs w:val="28"/>
              <w:highlight w:val="none"/>
              <w:lang w:eastAsia="zh-CN"/>
            </w:rPr>
            <w:t>.</w:t>
          </w:r>
          <w:r>
            <w:rPr>
              <w:rFonts w:hint="eastAsia" w:ascii="宋体" w:hAnsi="宋体" w:eastAsia="宋体" w:cs="宋体"/>
              <w:bCs/>
              <w:spacing w:val="-1"/>
              <w:szCs w:val="28"/>
              <w:highlight w:val="none"/>
            </w:rPr>
            <w:t>2</w:t>
          </w:r>
          <w:r>
            <w:rPr>
              <w:rFonts w:hint="eastAsia" w:ascii="宋体" w:hAnsi="宋体" w:eastAsia="宋体" w:cs="宋体"/>
              <w:bCs/>
              <w:spacing w:val="-1"/>
              <w:szCs w:val="28"/>
              <w:highlight w:val="none"/>
              <w:lang w:val="en-US" w:eastAsia="zh-CN"/>
            </w:rPr>
            <w:t xml:space="preserve"> </w:t>
          </w:r>
          <w:r>
            <w:rPr>
              <w:rFonts w:hint="eastAsia" w:ascii="宋体" w:hAnsi="宋体" w:eastAsia="宋体" w:cs="宋体"/>
              <w:bCs/>
              <w:szCs w:val="28"/>
              <w:highlight w:val="none"/>
            </w:rPr>
            <w:t>分值</w:t>
          </w:r>
          <w:r>
            <w:rPr>
              <w:rFonts w:hint="eastAsia" w:ascii="宋体" w:hAnsi="宋体" w:eastAsia="宋体" w:cs="宋体"/>
              <w:bCs/>
              <w:spacing w:val="-1"/>
              <w:szCs w:val="28"/>
              <w:highlight w:val="none"/>
            </w:rPr>
            <w:t>构成与评分标准</w:t>
          </w:r>
          <w:r>
            <w:tab/>
          </w:r>
          <w:r>
            <w:fldChar w:fldCharType="begin"/>
          </w:r>
          <w:r>
            <w:instrText xml:space="preserve"> PAGEREF _Toc226721616 </w:instrText>
          </w:r>
          <w:r>
            <w:fldChar w:fldCharType="separate"/>
          </w:r>
          <w:r>
            <w:t>56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_Toc1400481157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8"/>
              <w:szCs w:val="32"/>
              <w:highlight w:val="none"/>
            </w:rPr>
            <w:t>3</w:t>
          </w:r>
          <w:r>
            <w:rPr>
              <w:rFonts w:hint="eastAsia" w:ascii="宋体" w:hAnsi="宋体" w:eastAsia="宋体" w:cs="宋体"/>
              <w:bCs/>
              <w:spacing w:val="8"/>
              <w:szCs w:val="32"/>
              <w:highlight w:val="none"/>
              <w:lang w:eastAsia="zh-CN"/>
            </w:rPr>
            <w:t>.</w:t>
          </w:r>
          <w:r>
            <w:rPr>
              <w:rFonts w:hint="eastAsia" w:ascii="宋体" w:hAnsi="宋体" w:eastAsia="宋体" w:cs="宋体"/>
              <w:bCs/>
              <w:spacing w:val="8"/>
              <w:szCs w:val="32"/>
              <w:highlight w:val="none"/>
            </w:rPr>
            <w:t>评标程序</w:t>
          </w:r>
          <w:r>
            <w:tab/>
          </w:r>
          <w:r>
            <w:fldChar w:fldCharType="begin"/>
          </w:r>
          <w:r>
            <w:instrText xml:space="preserve"> PAGEREF _Toc1400481157 </w:instrText>
          </w:r>
          <w:r>
            <w:fldChar w:fldCharType="separate"/>
          </w:r>
          <w:r>
            <w:t>57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_Toc723226139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3</w:t>
          </w:r>
          <w:r>
            <w:rPr>
              <w:rFonts w:hint="eastAsia" w:ascii="宋体" w:hAnsi="宋体" w:eastAsia="宋体" w:cs="宋体"/>
              <w:bCs/>
              <w:spacing w:val="-1"/>
              <w:szCs w:val="28"/>
              <w:highlight w:val="none"/>
              <w:lang w:eastAsia="zh-CN"/>
            </w:rPr>
            <w:t>.</w:t>
          </w:r>
          <w:r>
            <w:rPr>
              <w:rFonts w:hint="eastAsia" w:ascii="宋体" w:hAnsi="宋体" w:eastAsia="宋体" w:cs="宋体"/>
              <w:bCs/>
              <w:spacing w:val="-1"/>
              <w:szCs w:val="28"/>
              <w:highlight w:val="none"/>
            </w:rPr>
            <w:t>1</w:t>
          </w:r>
          <w:r>
            <w:rPr>
              <w:rFonts w:hint="eastAsia" w:ascii="宋体" w:hAnsi="宋体" w:eastAsia="宋体" w:cs="宋体"/>
              <w:bCs/>
              <w:spacing w:val="-1"/>
              <w:szCs w:val="28"/>
              <w:highlight w:val="none"/>
              <w:lang w:val="en-US" w:eastAsia="zh-CN"/>
            </w:rPr>
            <w:t xml:space="preserve"> </w:t>
          </w:r>
          <w:r>
            <w:rPr>
              <w:rFonts w:hint="eastAsia" w:ascii="宋体" w:hAnsi="宋体" w:eastAsia="宋体" w:cs="宋体"/>
              <w:bCs/>
              <w:spacing w:val="-1"/>
              <w:szCs w:val="28"/>
              <w:highlight w:val="none"/>
            </w:rPr>
            <w:t>初步评</w:t>
          </w:r>
          <w:r>
            <w:rPr>
              <w:rFonts w:hint="eastAsia" w:ascii="宋体" w:hAnsi="宋体" w:eastAsia="宋体" w:cs="宋体"/>
              <w:bCs/>
              <w:szCs w:val="28"/>
              <w:highlight w:val="none"/>
            </w:rPr>
            <w:t>审</w:t>
          </w:r>
          <w:r>
            <w:tab/>
          </w:r>
          <w:r>
            <w:fldChar w:fldCharType="begin"/>
          </w:r>
          <w:r>
            <w:instrText xml:space="preserve"> PAGEREF _Toc723226139 </w:instrText>
          </w:r>
          <w:r>
            <w:fldChar w:fldCharType="separate"/>
          </w:r>
          <w:r>
            <w:t>57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_Toc178232096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3</w:t>
          </w:r>
          <w:r>
            <w:rPr>
              <w:rFonts w:hint="eastAsia" w:ascii="宋体" w:hAnsi="宋体" w:eastAsia="宋体" w:cs="宋体"/>
              <w:bCs/>
              <w:spacing w:val="-1"/>
              <w:szCs w:val="28"/>
              <w:highlight w:val="none"/>
              <w:lang w:eastAsia="zh-CN"/>
            </w:rPr>
            <w:t>.</w:t>
          </w:r>
          <w:r>
            <w:rPr>
              <w:rFonts w:hint="eastAsia" w:ascii="宋体" w:hAnsi="宋体" w:eastAsia="宋体" w:cs="宋体"/>
              <w:bCs/>
              <w:spacing w:val="-1"/>
              <w:szCs w:val="28"/>
              <w:highlight w:val="none"/>
            </w:rPr>
            <w:t>2</w:t>
          </w:r>
          <w:r>
            <w:rPr>
              <w:rFonts w:hint="eastAsia" w:ascii="宋体" w:hAnsi="宋体" w:eastAsia="宋体" w:cs="宋体"/>
              <w:bCs/>
              <w:spacing w:val="-1"/>
              <w:szCs w:val="28"/>
              <w:highlight w:val="none"/>
              <w:lang w:val="en-US" w:eastAsia="zh-CN"/>
            </w:rPr>
            <w:t xml:space="preserve"> </w:t>
          </w:r>
          <w:r>
            <w:rPr>
              <w:rFonts w:hint="eastAsia" w:ascii="宋体" w:hAnsi="宋体" w:eastAsia="宋体" w:cs="宋体"/>
              <w:bCs/>
              <w:spacing w:val="-1"/>
              <w:szCs w:val="28"/>
              <w:highlight w:val="none"/>
            </w:rPr>
            <w:t>详细评审</w:t>
          </w:r>
          <w:r>
            <w:tab/>
          </w:r>
          <w:r>
            <w:fldChar w:fldCharType="begin"/>
          </w:r>
          <w:r>
            <w:instrText xml:space="preserve"> PAGEREF _Toc178232096 </w:instrText>
          </w:r>
          <w:r>
            <w:fldChar w:fldCharType="separate"/>
          </w:r>
          <w:r>
            <w:t>58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_Toc316452440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3</w:t>
          </w:r>
          <w:r>
            <w:rPr>
              <w:rFonts w:hint="eastAsia" w:ascii="宋体" w:hAnsi="宋体" w:eastAsia="宋体" w:cs="宋体"/>
              <w:bCs/>
              <w:spacing w:val="-1"/>
              <w:szCs w:val="28"/>
              <w:highlight w:val="none"/>
              <w:lang w:eastAsia="zh-CN"/>
            </w:rPr>
            <w:t>.</w:t>
          </w:r>
          <w:r>
            <w:rPr>
              <w:rFonts w:hint="eastAsia" w:ascii="宋体" w:hAnsi="宋体" w:eastAsia="宋体" w:cs="宋体"/>
              <w:bCs/>
              <w:spacing w:val="-1"/>
              <w:szCs w:val="28"/>
              <w:highlight w:val="none"/>
            </w:rPr>
            <w:t>3</w:t>
          </w:r>
          <w:r>
            <w:rPr>
              <w:rFonts w:hint="eastAsia" w:ascii="宋体" w:hAnsi="宋体" w:eastAsia="宋体" w:cs="宋体"/>
              <w:bCs/>
              <w:spacing w:val="-1"/>
              <w:szCs w:val="28"/>
              <w:highlight w:val="none"/>
              <w:lang w:val="en-US" w:eastAsia="zh-CN"/>
            </w:rPr>
            <w:t xml:space="preserve"> </w:t>
          </w:r>
          <w:r>
            <w:rPr>
              <w:rFonts w:hint="eastAsia" w:ascii="宋体" w:hAnsi="宋体" w:eastAsia="宋体" w:cs="宋体"/>
              <w:bCs/>
              <w:spacing w:val="-1"/>
              <w:szCs w:val="28"/>
              <w:highlight w:val="none"/>
            </w:rPr>
            <w:t>投标文件的澄清</w:t>
          </w:r>
          <w:r>
            <w:tab/>
          </w:r>
          <w:r>
            <w:fldChar w:fldCharType="begin"/>
          </w:r>
          <w:r>
            <w:instrText xml:space="preserve"> PAGEREF _Toc316452440 </w:instrText>
          </w:r>
          <w:r>
            <w:fldChar w:fldCharType="separate"/>
          </w:r>
          <w:r>
            <w:t>58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_Toc691857190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3</w:t>
          </w:r>
          <w:r>
            <w:rPr>
              <w:rFonts w:hint="eastAsia" w:ascii="宋体" w:hAnsi="宋体" w:eastAsia="宋体" w:cs="宋体"/>
              <w:bCs/>
              <w:spacing w:val="-1"/>
              <w:szCs w:val="28"/>
              <w:highlight w:val="none"/>
              <w:lang w:eastAsia="zh-CN"/>
            </w:rPr>
            <w:t>.</w:t>
          </w:r>
          <w:r>
            <w:rPr>
              <w:rFonts w:hint="eastAsia" w:ascii="宋体" w:hAnsi="宋体" w:eastAsia="宋体" w:cs="宋体"/>
              <w:bCs/>
              <w:spacing w:val="-1"/>
              <w:szCs w:val="28"/>
              <w:highlight w:val="none"/>
            </w:rPr>
            <w:t>4</w:t>
          </w:r>
          <w:r>
            <w:rPr>
              <w:rFonts w:hint="eastAsia" w:ascii="宋体" w:hAnsi="宋体" w:eastAsia="宋体" w:cs="宋体"/>
              <w:bCs/>
              <w:spacing w:val="-1"/>
              <w:szCs w:val="28"/>
              <w:highlight w:val="none"/>
              <w:lang w:val="en-US" w:eastAsia="zh-CN"/>
            </w:rPr>
            <w:t xml:space="preserve"> </w:t>
          </w:r>
          <w:r>
            <w:rPr>
              <w:rFonts w:hint="eastAsia" w:ascii="宋体" w:hAnsi="宋体" w:eastAsia="宋体" w:cs="宋体"/>
              <w:bCs/>
              <w:spacing w:val="-1"/>
              <w:szCs w:val="28"/>
              <w:highlight w:val="none"/>
            </w:rPr>
            <w:t>评标结果</w:t>
          </w:r>
          <w:r>
            <w:tab/>
          </w:r>
          <w:r>
            <w:fldChar w:fldCharType="begin"/>
          </w:r>
          <w:r>
            <w:instrText xml:space="preserve"> PAGEREF _Toc691857190 </w:instrText>
          </w:r>
          <w:r>
            <w:fldChar w:fldCharType="separate"/>
          </w:r>
          <w:r>
            <w:t>59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_Toc1938299054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附件</w:t>
          </w:r>
          <w:r>
            <w:rPr>
              <w:rFonts w:hint="eastAsia" w:ascii="宋体" w:hAnsi="宋体" w:eastAsia="宋体" w:cs="宋体"/>
              <w:bCs/>
              <w:spacing w:val="-1"/>
              <w:szCs w:val="28"/>
              <w:highlight w:val="none"/>
              <w:lang w:val="en-US" w:eastAsia="zh-CN"/>
            </w:rPr>
            <w:t>A</w:t>
          </w:r>
          <w:r>
            <w:rPr>
              <w:rFonts w:hint="eastAsia" w:ascii="宋体" w:hAnsi="宋体" w:eastAsia="宋体" w:cs="宋体"/>
              <w:bCs/>
              <w:spacing w:val="-1"/>
              <w:szCs w:val="28"/>
              <w:highlight w:val="none"/>
            </w:rPr>
            <w:t>：综合评估法否决投标情况一览表</w:t>
          </w:r>
          <w:r>
            <w:tab/>
          </w:r>
          <w:r>
            <w:fldChar w:fldCharType="begin"/>
          </w:r>
          <w:r>
            <w:instrText xml:space="preserve"> PAGEREF _Toc1938299054 </w:instrText>
          </w:r>
          <w:r>
            <w:fldChar w:fldCharType="separate"/>
          </w:r>
          <w:r>
            <w:t>60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_Toc1388496512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lang w:val="en-US" w:eastAsia="zh-CN"/>
            </w:rPr>
            <w:t>附件B：</w:t>
          </w:r>
          <w:r>
            <w:rPr>
              <w:rFonts w:hint="eastAsia" w:ascii="宋体" w:hAnsi="宋体" w:eastAsia="宋体" w:cs="宋体"/>
              <w:bCs/>
              <w:spacing w:val="-1"/>
              <w:szCs w:val="28"/>
              <w:highlight w:val="none"/>
            </w:rPr>
            <w:t>投标报价评审和评分</w:t>
          </w:r>
          <w:r>
            <w:tab/>
          </w:r>
          <w:r>
            <w:fldChar w:fldCharType="begin"/>
          </w:r>
          <w:r>
            <w:instrText xml:space="preserve"> PAGEREF _Toc1388496512 </w:instrText>
          </w:r>
          <w:r>
            <w:fldChar w:fldCharType="separate"/>
          </w:r>
          <w:r>
            <w:t>63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_Toc1717057702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w:t>
          </w:r>
          <w:r>
            <w:rPr>
              <w:rFonts w:hint="eastAsia" w:ascii="宋体" w:hAnsi="宋体" w:eastAsia="宋体" w:cs="宋体"/>
              <w:bCs/>
              <w:snapToGrid w:val="0"/>
              <w:spacing w:val="-1"/>
              <w:szCs w:val="28"/>
              <w:highlight w:val="none"/>
              <w:lang w:val="en-US" w:eastAsia="zh-CN" w:bidi="ar-SA"/>
            </w:rPr>
            <w:t>1：评标委员会名单</w:t>
          </w:r>
          <w:r>
            <w:tab/>
          </w:r>
          <w:r>
            <w:fldChar w:fldCharType="begin"/>
          </w:r>
          <w:r>
            <w:instrText xml:space="preserve"> PAGEREF _Toc1717057702 </w:instrText>
          </w:r>
          <w:r>
            <w:fldChar w:fldCharType="separate"/>
          </w:r>
          <w:r>
            <w:t>64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_Toc1637300411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附表2：形式评审记录表</w:t>
          </w:r>
          <w:r>
            <w:tab/>
          </w:r>
          <w:r>
            <w:fldChar w:fldCharType="begin"/>
          </w:r>
          <w:r>
            <w:instrText xml:space="preserve"> PAGEREF _Toc1637300411 </w:instrText>
          </w:r>
          <w:r>
            <w:fldChar w:fldCharType="separate"/>
          </w:r>
          <w:r>
            <w:t>65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_Toc682275433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附表3：资格评审记录表</w:t>
          </w:r>
          <w:r>
            <w:tab/>
          </w:r>
          <w:r>
            <w:fldChar w:fldCharType="begin"/>
          </w:r>
          <w:r>
            <w:instrText xml:space="preserve"> PAGEREF _Toc682275433 </w:instrText>
          </w:r>
          <w:r>
            <w:fldChar w:fldCharType="separate"/>
          </w:r>
          <w:r>
            <w:t>66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_Toc893710644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lang w:val="en-US" w:eastAsia="zh-CN"/>
            </w:rPr>
            <w:t>附表4：响应性评审记录表</w:t>
          </w:r>
          <w:r>
            <w:tab/>
          </w:r>
          <w:r>
            <w:fldChar w:fldCharType="begin"/>
          </w:r>
          <w:r>
            <w:instrText xml:space="preserve"> PAGEREF _Toc893710644 </w:instrText>
          </w:r>
          <w:r>
            <w:fldChar w:fldCharType="separate"/>
          </w:r>
          <w:r>
            <w:t>71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_Toc395518335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w:t>
          </w:r>
          <w:r>
            <w:rPr>
              <w:rFonts w:hint="eastAsia" w:ascii="宋体" w:hAnsi="宋体" w:eastAsia="宋体" w:cs="宋体"/>
              <w:bCs/>
              <w:spacing w:val="-1"/>
              <w:szCs w:val="28"/>
              <w:highlight w:val="none"/>
              <w:lang w:val="en-US" w:eastAsia="zh-CN"/>
            </w:rPr>
            <w:t>6</w:t>
          </w:r>
          <w:r>
            <w:rPr>
              <w:rFonts w:hint="eastAsia" w:ascii="宋体" w:hAnsi="宋体" w:eastAsia="宋体" w:cs="宋体"/>
              <w:bCs/>
              <w:spacing w:val="-1"/>
              <w:szCs w:val="28"/>
              <w:highlight w:val="none"/>
            </w:rPr>
            <w:t>：低于成本评审记录表</w:t>
          </w:r>
          <w:r>
            <w:tab/>
          </w:r>
          <w:r>
            <w:fldChar w:fldCharType="begin"/>
          </w:r>
          <w:r>
            <w:instrText xml:space="preserve"> PAGEREF _Toc395518335 </w:instrText>
          </w:r>
          <w:r>
            <w:fldChar w:fldCharType="separate"/>
          </w:r>
          <w:r>
            <w:t>73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_Toc1157532645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w:t>
          </w:r>
          <w:r>
            <w:rPr>
              <w:rFonts w:hint="eastAsia" w:ascii="宋体" w:hAnsi="宋体" w:eastAsia="宋体" w:cs="宋体"/>
              <w:bCs/>
              <w:spacing w:val="-1"/>
              <w:szCs w:val="28"/>
              <w:highlight w:val="none"/>
              <w:lang w:val="en-US" w:eastAsia="zh-CN"/>
            </w:rPr>
            <w:t>7</w:t>
          </w:r>
          <w:r>
            <w:rPr>
              <w:rFonts w:hint="eastAsia" w:ascii="宋体" w:hAnsi="宋体" w:eastAsia="宋体" w:cs="宋体"/>
              <w:bCs/>
              <w:spacing w:val="-1"/>
              <w:szCs w:val="28"/>
              <w:highlight w:val="none"/>
            </w:rPr>
            <w:t>：资信业绩评审记录表</w:t>
          </w:r>
          <w:r>
            <w:tab/>
          </w:r>
          <w:r>
            <w:fldChar w:fldCharType="begin"/>
          </w:r>
          <w:r>
            <w:instrText xml:space="preserve"> PAGEREF _Toc1157532645 </w:instrText>
          </w:r>
          <w:r>
            <w:fldChar w:fldCharType="separate"/>
          </w:r>
          <w:r>
            <w:t>74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_Toc1894891252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w:t>
          </w:r>
          <w:r>
            <w:rPr>
              <w:rFonts w:hint="eastAsia" w:ascii="宋体" w:hAnsi="宋体" w:eastAsia="宋体" w:cs="宋体"/>
              <w:bCs/>
              <w:spacing w:val="-1"/>
              <w:szCs w:val="28"/>
              <w:highlight w:val="none"/>
              <w:lang w:val="en-US" w:eastAsia="zh-CN"/>
            </w:rPr>
            <w:t>8</w:t>
          </w:r>
          <w:r>
            <w:rPr>
              <w:rFonts w:hint="eastAsia" w:ascii="宋体" w:hAnsi="宋体" w:eastAsia="宋体" w:cs="宋体"/>
              <w:bCs/>
              <w:spacing w:val="-1"/>
              <w:szCs w:val="28"/>
              <w:highlight w:val="none"/>
            </w:rPr>
            <w:t>：设计方案评审记录表</w:t>
          </w:r>
          <w:r>
            <w:tab/>
          </w:r>
          <w:r>
            <w:fldChar w:fldCharType="begin"/>
          </w:r>
          <w:r>
            <w:instrText xml:space="preserve"> PAGEREF _Toc1894891252 </w:instrText>
          </w:r>
          <w:r>
            <w:fldChar w:fldCharType="separate"/>
          </w:r>
          <w:r>
            <w:t>75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_Toc1228650683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w:t>
          </w:r>
          <w:r>
            <w:rPr>
              <w:rFonts w:hint="eastAsia" w:ascii="宋体" w:hAnsi="宋体" w:eastAsia="宋体" w:cs="宋体"/>
              <w:bCs/>
              <w:spacing w:val="-1"/>
              <w:szCs w:val="28"/>
              <w:highlight w:val="none"/>
              <w:lang w:val="en-US" w:eastAsia="zh-CN"/>
            </w:rPr>
            <w:t>9</w:t>
          </w:r>
          <w:r>
            <w:rPr>
              <w:rFonts w:hint="eastAsia" w:ascii="宋体" w:hAnsi="宋体" w:eastAsia="宋体" w:cs="宋体"/>
              <w:bCs/>
              <w:spacing w:val="-1"/>
              <w:szCs w:val="28"/>
              <w:highlight w:val="none"/>
            </w:rPr>
            <w:t>：投标报价评审记录表</w:t>
          </w:r>
          <w:r>
            <w:tab/>
          </w:r>
          <w:r>
            <w:fldChar w:fldCharType="begin"/>
          </w:r>
          <w:r>
            <w:instrText xml:space="preserve"> PAGEREF _Toc1228650683 </w:instrText>
          </w:r>
          <w:r>
            <w:fldChar w:fldCharType="separate"/>
          </w:r>
          <w:r>
            <w:t>76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_Toc1016150548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w:t>
          </w:r>
          <w:r>
            <w:rPr>
              <w:rFonts w:hint="eastAsia" w:ascii="宋体" w:hAnsi="宋体" w:eastAsia="宋体" w:cs="宋体"/>
              <w:bCs/>
              <w:spacing w:val="-1"/>
              <w:szCs w:val="28"/>
              <w:highlight w:val="none"/>
              <w:lang w:val="en-US" w:eastAsia="zh-CN"/>
            </w:rPr>
            <w:t>10</w:t>
          </w:r>
          <w:r>
            <w:rPr>
              <w:rFonts w:hint="eastAsia" w:ascii="宋体" w:hAnsi="宋体" w:eastAsia="宋体" w:cs="宋体"/>
              <w:bCs/>
              <w:spacing w:val="-1"/>
              <w:szCs w:val="28"/>
              <w:highlight w:val="none"/>
            </w:rPr>
            <w:t>：其他因素评审记录表</w:t>
          </w:r>
          <w:r>
            <w:tab/>
          </w:r>
          <w:r>
            <w:fldChar w:fldCharType="begin"/>
          </w:r>
          <w:r>
            <w:instrText xml:space="preserve"> PAGEREF _Toc1016150548 </w:instrText>
          </w:r>
          <w:r>
            <w:fldChar w:fldCharType="separate"/>
          </w:r>
          <w:r>
            <w:t>77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_Toc1614177379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w:t>
          </w:r>
          <w:r>
            <w:rPr>
              <w:rFonts w:hint="eastAsia" w:ascii="宋体" w:hAnsi="宋体" w:eastAsia="宋体" w:cs="宋体"/>
              <w:bCs/>
              <w:spacing w:val="-1"/>
              <w:szCs w:val="28"/>
              <w:highlight w:val="none"/>
              <w:lang w:val="en-US" w:eastAsia="zh-CN"/>
            </w:rPr>
            <w:t>11</w:t>
          </w:r>
          <w:r>
            <w:rPr>
              <w:rFonts w:hint="eastAsia" w:ascii="宋体" w:hAnsi="宋体" w:eastAsia="宋体" w:cs="宋体"/>
              <w:bCs/>
              <w:spacing w:val="-1"/>
              <w:szCs w:val="28"/>
              <w:highlight w:val="none"/>
            </w:rPr>
            <w:t>：详细评审评分汇总表</w:t>
          </w:r>
          <w:r>
            <w:tab/>
          </w:r>
          <w:r>
            <w:fldChar w:fldCharType="begin"/>
          </w:r>
          <w:r>
            <w:instrText xml:space="preserve"> PAGEREF _Toc1614177379 </w:instrText>
          </w:r>
          <w:r>
            <w:fldChar w:fldCharType="separate"/>
          </w:r>
          <w:r>
            <w:t>78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_Toc1020243939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
              <w:szCs w:val="28"/>
              <w:highlight w:val="none"/>
            </w:rPr>
            <w:t>附表1</w:t>
          </w:r>
          <w:r>
            <w:rPr>
              <w:rFonts w:hint="eastAsia" w:ascii="宋体" w:hAnsi="宋体" w:eastAsia="宋体" w:cs="宋体"/>
              <w:bCs/>
              <w:spacing w:val="-1"/>
              <w:szCs w:val="28"/>
              <w:highlight w:val="none"/>
              <w:lang w:val="en-US" w:eastAsia="zh-CN"/>
            </w:rPr>
            <w:t>2</w:t>
          </w:r>
          <w:r>
            <w:rPr>
              <w:rFonts w:hint="eastAsia" w:ascii="宋体" w:hAnsi="宋体" w:eastAsia="宋体" w:cs="宋体"/>
              <w:bCs/>
              <w:spacing w:val="-1"/>
              <w:szCs w:val="28"/>
              <w:highlight w:val="none"/>
            </w:rPr>
            <w:t>：评标结果汇总表</w:t>
          </w:r>
          <w:r>
            <w:tab/>
          </w:r>
          <w:r>
            <w:fldChar w:fldCharType="begin"/>
          </w:r>
          <w:r>
            <w:instrText xml:space="preserve"> PAGEREF _Toc1020243939 </w:instrText>
          </w:r>
          <w:r>
            <w:fldChar w:fldCharType="separate"/>
          </w:r>
          <w:r>
            <w:t>79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_Toc1438649928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5"/>
              <w:szCs w:val="43"/>
              <w:highlight w:val="none"/>
            </w:rPr>
            <w:t>第</w:t>
          </w:r>
          <w:r>
            <w:rPr>
              <w:rFonts w:hint="eastAsia" w:ascii="宋体" w:hAnsi="宋体" w:eastAsia="宋体" w:cs="宋体"/>
              <w:bCs/>
              <w:spacing w:val="9"/>
              <w:szCs w:val="43"/>
              <w:highlight w:val="none"/>
            </w:rPr>
            <w:t>四章合同条款及格式</w:t>
          </w:r>
          <w:r>
            <w:tab/>
          </w:r>
          <w:r>
            <w:fldChar w:fldCharType="begin"/>
          </w:r>
          <w:r>
            <w:instrText xml:space="preserve"> PAGEREF _Toc1438649928 </w:instrText>
          </w:r>
          <w:r>
            <w:fldChar w:fldCharType="separate"/>
          </w:r>
          <w:r>
            <w:t>80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_Toc1329132591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9"/>
              <w:szCs w:val="56"/>
              <w:highlight w:val="none"/>
              <w:lang w:val="en-US" w:eastAsia="zh-CN"/>
            </w:rPr>
            <w:t>建设工程设计合同示范文本</w:t>
          </w:r>
          <w:r>
            <w:tab/>
          </w:r>
          <w:r>
            <w:fldChar w:fldCharType="begin"/>
          </w:r>
          <w:r>
            <w:instrText xml:space="preserve"> PAGEREF _Toc1329132591 </w:instrText>
          </w:r>
          <w:r>
            <w:fldChar w:fldCharType="separate"/>
          </w:r>
          <w:r>
            <w:t>81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_Toc301433216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9"/>
              <w:szCs w:val="56"/>
              <w:highlight w:val="none"/>
              <w:lang w:val="en-US" w:eastAsia="zh-CN"/>
            </w:rPr>
            <w:t>（房屋建筑工程）</w:t>
          </w:r>
          <w:r>
            <w:tab/>
          </w:r>
          <w:r>
            <w:fldChar w:fldCharType="begin"/>
          </w:r>
          <w:r>
            <w:instrText xml:space="preserve"> PAGEREF _Toc301433216 </w:instrText>
          </w:r>
          <w:r>
            <w:fldChar w:fldCharType="separate"/>
          </w:r>
          <w:r>
            <w:t>81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_Toc2104981063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第一部分 合同协议书</w:t>
          </w:r>
          <w:r>
            <w:tab/>
          </w:r>
          <w:r>
            <w:fldChar w:fldCharType="begin"/>
          </w:r>
          <w:r>
            <w:instrText xml:space="preserve"> PAGEREF _Toc2104981063 </w:instrText>
          </w:r>
          <w:r>
            <w:fldChar w:fldCharType="separate"/>
          </w:r>
          <w:r>
            <w:t>82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_Toc316127224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一、工程概况</w:t>
          </w:r>
          <w:r>
            <w:tab/>
          </w:r>
          <w:r>
            <w:fldChar w:fldCharType="begin"/>
          </w:r>
          <w:r>
            <w:instrText xml:space="preserve"> PAGEREF _Toc316127224 </w:instrText>
          </w:r>
          <w:r>
            <w:fldChar w:fldCharType="separate"/>
          </w:r>
          <w:r>
            <w:t>82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_Toc29085472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二、工程设计范围、阶段与服务内容</w:t>
          </w:r>
          <w:r>
            <w:tab/>
          </w:r>
          <w:r>
            <w:fldChar w:fldCharType="begin"/>
          </w:r>
          <w:r>
            <w:instrText xml:space="preserve"> PAGEREF _Toc29085472 </w:instrText>
          </w:r>
          <w:r>
            <w:fldChar w:fldCharType="separate"/>
          </w:r>
          <w:r>
            <w:t>82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_Toc789081501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三、工程设计周期</w:t>
          </w:r>
          <w:r>
            <w:tab/>
          </w:r>
          <w:r>
            <w:fldChar w:fldCharType="begin"/>
          </w:r>
          <w:r>
            <w:instrText xml:space="preserve"> PAGEREF _Toc789081501 </w:instrText>
          </w:r>
          <w:r>
            <w:fldChar w:fldCharType="separate"/>
          </w:r>
          <w:r>
            <w:t>82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_Toc1258521788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四、合同价格形式与签约合同价</w:t>
          </w:r>
          <w:r>
            <w:tab/>
          </w:r>
          <w:r>
            <w:fldChar w:fldCharType="begin"/>
          </w:r>
          <w:r>
            <w:instrText xml:space="preserve"> PAGEREF _Toc1258521788 </w:instrText>
          </w:r>
          <w:r>
            <w:fldChar w:fldCharType="separate"/>
          </w:r>
          <w:r>
            <w:t>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_Toc1920823652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五、发包人代表与设计人项目负责人</w:t>
          </w:r>
          <w:r>
            <w:tab/>
          </w:r>
          <w:r>
            <w:fldChar w:fldCharType="begin"/>
          </w:r>
          <w:r>
            <w:instrText xml:space="preserve"> PAGEREF _Toc1920823652 </w:instrText>
          </w:r>
          <w:r>
            <w:fldChar w:fldCharType="separate"/>
          </w:r>
          <w:r>
            <w:t>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_Toc2073189225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六、合同文件构成</w:t>
          </w:r>
          <w:r>
            <w:tab/>
          </w:r>
          <w:r>
            <w:fldChar w:fldCharType="begin"/>
          </w:r>
          <w:r>
            <w:instrText xml:space="preserve"> PAGEREF _Toc2073189225 </w:instrText>
          </w:r>
          <w:r>
            <w:fldChar w:fldCharType="separate"/>
          </w:r>
          <w:r>
            <w:t>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_Toc1209198195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七、承诺</w:t>
          </w:r>
          <w:r>
            <w:tab/>
          </w:r>
          <w:r>
            <w:fldChar w:fldCharType="begin"/>
          </w:r>
          <w:r>
            <w:instrText xml:space="preserve"> PAGEREF _Toc1209198195 </w:instrText>
          </w:r>
          <w:r>
            <w:fldChar w:fldCharType="separate"/>
          </w:r>
          <w:r>
            <w:t>84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_Toc1005781630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八、词语含义</w:t>
          </w:r>
          <w:r>
            <w:tab/>
          </w:r>
          <w:r>
            <w:fldChar w:fldCharType="begin"/>
          </w:r>
          <w:r>
            <w:instrText xml:space="preserve"> PAGEREF _Toc1005781630 </w:instrText>
          </w:r>
          <w:r>
            <w:fldChar w:fldCharType="separate"/>
          </w:r>
          <w:r>
            <w:t>84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_Toc152427194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九、签订地点</w:t>
          </w:r>
          <w:r>
            <w:tab/>
          </w:r>
          <w:r>
            <w:fldChar w:fldCharType="begin"/>
          </w:r>
          <w:r>
            <w:instrText xml:space="preserve"> PAGEREF _Toc152427194 </w:instrText>
          </w:r>
          <w:r>
            <w:fldChar w:fldCharType="separate"/>
          </w:r>
          <w:r>
            <w:t>84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_Toc462195704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十、补充协议</w:t>
          </w:r>
          <w:r>
            <w:tab/>
          </w:r>
          <w:r>
            <w:fldChar w:fldCharType="begin"/>
          </w:r>
          <w:r>
            <w:instrText xml:space="preserve"> PAGEREF _Toc462195704 </w:instrText>
          </w:r>
          <w:r>
            <w:fldChar w:fldCharType="separate"/>
          </w:r>
          <w:r>
            <w:t>84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_Toc1729007769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十一、合同生效</w:t>
          </w:r>
          <w:r>
            <w:tab/>
          </w:r>
          <w:r>
            <w:fldChar w:fldCharType="begin"/>
          </w:r>
          <w:r>
            <w:instrText xml:space="preserve"> PAGEREF _Toc1729007769 </w:instrText>
          </w:r>
          <w:r>
            <w:fldChar w:fldCharType="separate"/>
          </w:r>
          <w:r>
            <w:t>84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_Toc330659290 </w:instrText>
          </w:r>
          <w:r>
            <w:rPr>
              <w:rFonts w:hint="eastAsia" w:ascii="宋体" w:hAnsi="宋体" w:eastAsia="宋体" w:cs="宋体"/>
              <w:spacing w:val="0"/>
              <w:szCs w:val="24"/>
              <w:highlight w:val="none"/>
            </w:rPr>
            <w:fldChar w:fldCharType="separate"/>
          </w:r>
          <w:r>
            <w:rPr>
              <w:rFonts w:hint="eastAsia" w:ascii="宋体" w:hAnsi="宋体" w:eastAsia="宋体" w:cs="宋体"/>
              <w:szCs w:val="24"/>
              <w:highlight w:val="none"/>
            </w:rPr>
            <w:t>十二、合同份数</w:t>
          </w:r>
          <w:r>
            <w:tab/>
          </w:r>
          <w:r>
            <w:fldChar w:fldCharType="begin"/>
          </w:r>
          <w:r>
            <w:instrText xml:space="preserve"> PAGEREF _Toc330659290 </w:instrText>
          </w:r>
          <w:r>
            <w:fldChar w:fldCharType="separate"/>
          </w:r>
          <w:r>
            <w:t>84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_Toc778648144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第二部分 通用合同条款</w:t>
          </w:r>
          <w:r>
            <w:tab/>
          </w:r>
          <w:r>
            <w:fldChar w:fldCharType="begin"/>
          </w:r>
          <w:r>
            <w:instrText xml:space="preserve"> PAGEREF _Toc778648144 </w:instrText>
          </w:r>
          <w:r>
            <w:fldChar w:fldCharType="separate"/>
          </w:r>
          <w:r>
            <w:t>86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_Toc273381311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一般约定</w:t>
          </w:r>
          <w:r>
            <w:tab/>
          </w:r>
          <w:r>
            <w:fldChar w:fldCharType="begin"/>
          </w:r>
          <w:r>
            <w:instrText xml:space="preserve"> PAGEREF _Toc273381311 </w:instrText>
          </w:r>
          <w:r>
            <w:fldChar w:fldCharType="separate"/>
          </w:r>
          <w:r>
            <w:t>86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_Toc121474696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1 词语定义与解释</w:t>
          </w:r>
          <w:r>
            <w:tab/>
          </w:r>
          <w:r>
            <w:fldChar w:fldCharType="begin"/>
          </w:r>
          <w:r>
            <w:instrText xml:space="preserve"> PAGEREF _Toc121474696 </w:instrText>
          </w:r>
          <w:r>
            <w:fldChar w:fldCharType="separate"/>
          </w:r>
          <w:r>
            <w:t>86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_Toc19661008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2</w:t>
          </w:r>
          <w:r>
            <w:rPr>
              <w:rFonts w:hint="eastAsia" w:ascii="宋体" w:hAnsi="宋体" w:eastAsia="宋体" w:cs="宋体"/>
              <w:szCs w:val="40"/>
              <w:highlight w:val="none"/>
              <w:lang w:val="en-US" w:eastAsia="zh-CN"/>
            </w:rPr>
            <w:t xml:space="preserve"> </w:t>
          </w:r>
          <w:r>
            <w:rPr>
              <w:rFonts w:hint="eastAsia" w:ascii="宋体" w:hAnsi="宋体" w:eastAsia="宋体" w:cs="宋体"/>
              <w:szCs w:val="40"/>
              <w:highlight w:val="none"/>
            </w:rPr>
            <w:t>语言文字</w:t>
          </w:r>
          <w:r>
            <w:tab/>
          </w:r>
          <w:r>
            <w:fldChar w:fldCharType="begin"/>
          </w:r>
          <w:r>
            <w:instrText xml:space="preserve"> PAGEREF _Toc19661008 </w:instrText>
          </w:r>
          <w:r>
            <w:fldChar w:fldCharType="separate"/>
          </w:r>
          <w:r>
            <w:t>89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_Toc1990439013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3</w:t>
          </w:r>
          <w:r>
            <w:rPr>
              <w:rFonts w:hint="eastAsia" w:ascii="宋体" w:hAnsi="宋体" w:eastAsia="宋体" w:cs="宋体"/>
              <w:szCs w:val="40"/>
              <w:highlight w:val="none"/>
              <w:lang w:val="en-US" w:eastAsia="zh-CN"/>
            </w:rPr>
            <w:t xml:space="preserve"> </w:t>
          </w:r>
          <w:r>
            <w:rPr>
              <w:rFonts w:hint="eastAsia" w:ascii="宋体" w:hAnsi="宋体" w:eastAsia="宋体" w:cs="宋体"/>
              <w:szCs w:val="40"/>
              <w:highlight w:val="none"/>
            </w:rPr>
            <w:t>法律</w:t>
          </w:r>
          <w:r>
            <w:tab/>
          </w:r>
          <w:r>
            <w:fldChar w:fldCharType="begin"/>
          </w:r>
          <w:r>
            <w:instrText xml:space="preserve"> PAGEREF _Toc1990439013 </w:instrText>
          </w:r>
          <w:r>
            <w:fldChar w:fldCharType="separate"/>
          </w:r>
          <w:r>
            <w:t>89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_Toc1758775108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4 技术标准</w:t>
          </w:r>
          <w:r>
            <w:tab/>
          </w:r>
          <w:r>
            <w:fldChar w:fldCharType="begin"/>
          </w:r>
          <w:r>
            <w:instrText xml:space="preserve"> PAGEREF _Toc1758775108 </w:instrText>
          </w:r>
          <w:r>
            <w:fldChar w:fldCharType="separate"/>
          </w:r>
          <w:r>
            <w:t>90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_Toc701936441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5 合同文件的优先顺序</w:t>
          </w:r>
          <w:r>
            <w:tab/>
          </w:r>
          <w:r>
            <w:fldChar w:fldCharType="begin"/>
          </w:r>
          <w:r>
            <w:instrText xml:space="preserve"> PAGEREF _Toc701936441 </w:instrText>
          </w:r>
          <w:r>
            <w:fldChar w:fldCharType="separate"/>
          </w:r>
          <w:r>
            <w:t>90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_Toc736666009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6 联络</w:t>
          </w:r>
          <w:r>
            <w:tab/>
          </w:r>
          <w:r>
            <w:fldChar w:fldCharType="begin"/>
          </w:r>
          <w:r>
            <w:instrText xml:space="preserve"> PAGEREF _Toc736666009 </w:instrText>
          </w:r>
          <w:r>
            <w:fldChar w:fldCharType="separate"/>
          </w:r>
          <w:r>
            <w:t>91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_Toc6809795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7 严禁贿赂</w:t>
          </w:r>
          <w:r>
            <w:tab/>
          </w:r>
          <w:r>
            <w:fldChar w:fldCharType="begin"/>
          </w:r>
          <w:r>
            <w:instrText xml:space="preserve"> PAGEREF _Toc6809795 </w:instrText>
          </w:r>
          <w:r>
            <w:fldChar w:fldCharType="separate"/>
          </w:r>
          <w:r>
            <w:t>91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_Toc1859469087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8 保密</w:t>
          </w:r>
          <w:r>
            <w:tab/>
          </w:r>
          <w:r>
            <w:fldChar w:fldCharType="begin"/>
          </w:r>
          <w:r>
            <w:instrText xml:space="preserve"> PAGEREF _Toc1859469087 </w:instrText>
          </w:r>
          <w:r>
            <w:fldChar w:fldCharType="separate"/>
          </w:r>
          <w:r>
            <w:t>91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_Toc484073613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发包人</w:t>
          </w:r>
          <w:r>
            <w:tab/>
          </w:r>
          <w:r>
            <w:fldChar w:fldCharType="begin"/>
          </w:r>
          <w:r>
            <w:instrText xml:space="preserve"> PAGEREF _Toc484073613 </w:instrText>
          </w:r>
          <w:r>
            <w:fldChar w:fldCharType="separate"/>
          </w:r>
          <w:r>
            <w:t>92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_Toc1235460478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1 发包人一般义务</w:t>
          </w:r>
          <w:r>
            <w:tab/>
          </w:r>
          <w:r>
            <w:fldChar w:fldCharType="begin"/>
          </w:r>
          <w:r>
            <w:instrText xml:space="preserve"> PAGEREF _Toc1235460478 </w:instrText>
          </w:r>
          <w:r>
            <w:fldChar w:fldCharType="separate"/>
          </w:r>
          <w:r>
            <w:t>92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_Toc728135987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2 发包人代表</w:t>
          </w:r>
          <w:r>
            <w:tab/>
          </w:r>
          <w:r>
            <w:fldChar w:fldCharType="begin"/>
          </w:r>
          <w:r>
            <w:instrText xml:space="preserve"> PAGEREF _Toc728135987 </w:instrText>
          </w:r>
          <w:r>
            <w:fldChar w:fldCharType="separate"/>
          </w:r>
          <w:r>
            <w:t>92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_Toc2098250993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3 发包人决定</w:t>
          </w:r>
          <w:r>
            <w:tab/>
          </w:r>
          <w:r>
            <w:fldChar w:fldCharType="begin"/>
          </w:r>
          <w:r>
            <w:instrText xml:space="preserve"> PAGEREF _Toc2098250993 </w:instrText>
          </w:r>
          <w:r>
            <w:fldChar w:fldCharType="separate"/>
          </w:r>
          <w:r>
            <w:t>93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_Toc108220769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4 支付合同价款</w:t>
          </w:r>
          <w:r>
            <w:tab/>
          </w:r>
          <w:r>
            <w:fldChar w:fldCharType="begin"/>
          </w:r>
          <w:r>
            <w:instrText xml:space="preserve"> PAGEREF _Toc108220769 </w:instrText>
          </w:r>
          <w:r>
            <w:fldChar w:fldCharType="separate"/>
          </w:r>
          <w:r>
            <w:t>93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_Toc19302267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5 设计文件接收</w:t>
          </w:r>
          <w:r>
            <w:tab/>
          </w:r>
          <w:r>
            <w:fldChar w:fldCharType="begin"/>
          </w:r>
          <w:r>
            <w:instrText xml:space="preserve"> PAGEREF _Toc19302267 </w:instrText>
          </w:r>
          <w:r>
            <w:fldChar w:fldCharType="separate"/>
          </w:r>
          <w:r>
            <w:t>93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_Toc1279899936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设计人</w:t>
          </w:r>
          <w:r>
            <w:tab/>
          </w:r>
          <w:r>
            <w:fldChar w:fldCharType="begin"/>
          </w:r>
          <w:r>
            <w:instrText xml:space="preserve"> PAGEREF _Toc1279899936 </w:instrText>
          </w:r>
          <w:r>
            <w:fldChar w:fldCharType="separate"/>
          </w:r>
          <w:r>
            <w:t>93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_Toc409653985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1 设计人一般义务</w:t>
          </w:r>
          <w:r>
            <w:tab/>
          </w:r>
          <w:r>
            <w:fldChar w:fldCharType="begin"/>
          </w:r>
          <w:r>
            <w:instrText xml:space="preserve"> PAGEREF _Toc409653985 </w:instrText>
          </w:r>
          <w:r>
            <w:fldChar w:fldCharType="separate"/>
          </w:r>
          <w:r>
            <w:t>93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_Toc2124283331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2 项目负责人</w:t>
          </w:r>
          <w:r>
            <w:tab/>
          </w:r>
          <w:r>
            <w:fldChar w:fldCharType="begin"/>
          </w:r>
          <w:r>
            <w:instrText xml:space="preserve"> PAGEREF _Toc2124283331 </w:instrText>
          </w:r>
          <w:r>
            <w:fldChar w:fldCharType="separate"/>
          </w:r>
          <w:r>
            <w:t>94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_Toc1596027161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3 设计人人员</w:t>
          </w:r>
          <w:r>
            <w:tab/>
          </w:r>
          <w:r>
            <w:fldChar w:fldCharType="begin"/>
          </w:r>
          <w:r>
            <w:instrText xml:space="preserve"> PAGEREF _Toc1596027161 </w:instrText>
          </w:r>
          <w:r>
            <w:fldChar w:fldCharType="separate"/>
          </w:r>
          <w:r>
            <w:t>95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_Toc438739458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4 设计分包</w:t>
          </w:r>
          <w:r>
            <w:tab/>
          </w:r>
          <w:r>
            <w:fldChar w:fldCharType="begin"/>
          </w:r>
          <w:r>
            <w:instrText xml:space="preserve"> PAGEREF _Toc438739458 </w:instrText>
          </w:r>
          <w:r>
            <w:fldChar w:fldCharType="separate"/>
          </w:r>
          <w:r>
            <w:t>95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_Toc765881184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5 联</w:t>
          </w:r>
          <w:r>
            <w:rPr>
              <w:rFonts w:hint="eastAsia" w:ascii="宋体" w:hAnsi="宋体" w:eastAsia="宋体" w:cs="宋体"/>
              <w:szCs w:val="40"/>
              <w:highlight w:val="none"/>
              <w:lang w:val="en-US" w:eastAsia="zh-CN"/>
            </w:rPr>
            <w:t>合</w:t>
          </w:r>
          <w:r>
            <w:rPr>
              <w:rFonts w:hint="eastAsia" w:ascii="宋体" w:hAnsi="宋体" w:eastAsia="宋体" w:cs="宋体"/>
              <w:szCs w:val="40"/>
              <w:highlight w:val="none"/>
            </w:rPr>
            <w:t>体</w:t>
          </w:r>
          <w:r>
            <w:tab/>
          </w:r>
          <w:r>
            <w:fldChar w:fldCharType="begin"/>
          </w:r>
          <w:r>
            <w:instrText xml:space="preserve"> PAGEREF _Toc765881184 </w:instrText>
          </w:r>
          <w:r>
            <w:fldChar w:fldCharType="separate"/>
          </w:r>
          <w:r>
            <w:t>96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_Toc707065301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4</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工程设计资料</w:t>
          </w:r>
          <w:r>
            <w:tab/>
          </w:r>
          <w:r>
            <w:fldChar w:fldCharType="begin"/>
          </w:r>
          <w:r>
            <w:instrText xml:space="preserve"> PAGEREF _Toc707065301 </w:instrText>
          </w:r>
          <w:r>
            <w:fldChar w:fldCharType="separate"/>
          </w:r>
          <w:r>
            <w:t>97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_Toc212079462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4</w:t>
          </w:r>
          <w:r>
            <w:rPr>
              <w:rFonts w:hint="eastAsia" w:ascii="宋体" w:hAnsi="宋体" w:eastAsia="宋体" w:cs="宋体"/>
              <w:szCs w:val="40"/>
              <w:highlight w:val="none"/>
              <w:lang w:eastAsia="zh-CN"/>
            </w:rPr>
            <w:t>.</w:t>
          </w:r>
          <w:r>
            <w:rPr>
              <w:rFonts w:hint="eastAsia" w:ascii="宋体" w:hAnsi="宋体" w:eastAsia="宋体" w:cs="宋体"/>
              <w:szCs w:val="40"/>
              <w:highlight w:val="none"/>
            </w:rPr>
            <w:t>1 提供工程设计资料</w:t>
          </w:r>
          <w:r>
            <w:tab/>
          </w:r>
          <w:r>
            <w:fldChar w:fldCharType="begin"/>
          </w:r>
          <w:r>
            <w:instrText xml:space="preserve"> PAGEREF _Toc212079462 </w:instrText>
          </w:r>
          <w:r>
            <w:fldChar w:fldCharType="separate"/>
          </w:r>
          <w:r>
            <w:t>97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_Toc691586762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4</w:t>
          </w:r>
          <w:r>
            <w:rPr>
              <w:rFonts w:hint="eastAsia" w:ascii="宋体" w:hAnsi="宋体" w:eastAsia="宋体" w:cs="宋体"/>
              <w:szCs w:val="40"/>
              <w:highlight w:val="none"/>
              <w:lang w:eastAsia="zh-CN"/>
            </w:rPr>
            <w:t>.</w:t>
          </w:r>
          <w:r>
            <w:rPr>
              <w:rFonts w:hint="eastAsia" w:ascii="宋体" w:hAnsi="宋体" w:eastAsia="宋体" w:cs="宋体"/>
              <w:szCs w:val="40"/>
              <w:highlight w:val="none"/>
            </w:rPr>
            <w:t>2 逾期提供的责任</w:t>
          </w:r>
          <w:r>
            <w:tab/>
          </w:r>
          <w:r>
            <w:fldChar w:fldCharType="begin"/>
          </w:r>
          <w:r>
            <w:instrText xml:space="preserve"> PAGEREF _Toc691586762 </w:instrText>
          </w:r>
          <w:r>
            <w:fldChar w:fldCharType="separate"/>
          </w:r>
          <w:r>
            <w:t>97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_Toc1916263496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5</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工程设计要求</w:t>
          </w:r>
          <w:r>
            <w:tab/>
          </w:r>
          <w:r>
            <w:fldChar w:fldCharType="begin"/>
          </w:r>
          <w:r>
            <w:instrText xml:space="preserve"> PAGEREF _Toc1916263496 </w:instrText>
          </w:r>
          <w:r>
            <w:fldChar w:fldCharType="separate"/>
          </w:r>
          <w:r>
            <w:t>97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_Toc1217861092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5</w:t>
          </w:r>
          <w:r>
            <w:rPr>
              <w:rFonts w:hint="eastAsia" w:ascii="宋体" w:hAnsi="宋体" w:eastAsia="宋体" w:cs="宋体"/>
              <w:szCs w:val="40"/>
              <w:highlight w:val="none"/>
              <w:lang w:eastAsia="zh-CN"/>
            </w:rPr>
            <w:t>.</w:t>
          </w:r>
          <w:r>
            <w:rPr>
              <w:rFonts w:hint="eastAsia" w:ascii="宋体" w:hAnsi="宋体" w:eastAsia="宋体" w:cs="宋体"/>
              <w:szCs w:val="40"/>
              <w:highlight w:val="none"/>
            </w:rPr>
            <w:t>1 工程设计一般要求</w:t>
          </w:r>
          <w:r>
            <w:tab/>
          </w:r>
          <w:r>
            <w:fldChar w:fldCharType="begin"/>
          </w:r>
          <w:r>
            <w:instrText xml:space="preserve"> PAGEREF _Toc1217861092 </w:instrText>
          </w:r>
          <w:r>
            <w:fldChar w:fldCharType="separate"/>
          </w:r>
          <w:r>
            <w:t>97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_Toc844013956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5</w:t>
          </w:r>
          <w:r>
            <w:rPr>
              <w:rFonts w:hint="eastAsia" w:ascii="宋体" w:hAnsi="宋体" w:eastAsia="宋体" w:cs="宋体"/>
              <w:szCs w:val="40"/>
              <w:highlight w:val="none"/>
              <w:lang w:eastAsia="zh-CN"/>
            </w:rPr>
            <w:t>.</w:t>
          </w:r>
          <w:r>
            <w:rPr>
              <w:rFonts w:hint="eastAsia" w:ascii="宋体" w:hAnsi="宋体" w:eastAsia="宋体" w:cs="宋体"/>
              <w:szCs w:val="40"/>
              <w:highlight w:val="none"/>
            </w:rPr>
            <w:t>2 工程设计保证措施</w:t>
          </w:r>
          <w:r>
            <w:tab/>
          </w:r>
          <w:r>
            <w:fldChar w:fldCharType="begin"/>
          </w:r>
          <w:r>
            <w:instrText xml:space="preserve"> PAGEREF _Toc844013956 </w:instrText>
          </w:r>
          <w:r>
            <w:fldChar w:fldCharType="separate"/>
          </w:r>
          <w:r>
            <w:t>99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_Toc230975552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5</w:t>
          </w:r>
          <w:r>
            <w:rPr>
              <w:rFonts w:hint="eastAsia" w:ascii="宋体" w:hAnsi="宋体" w:eastAsia="宋体" w:cs="宋体"/>
              <w:szCs w:val="40"/>
              <w:highlight w:val="none"/>
              <w:lang w:eastAsia="zh-CN"/>
            </w:rPr>
            <w:t>.</w:t>
          </w:r>
          <w:r>
            <w:rPr>
              <w:rFonts w:hint="eastAsia" w:ascii="宋体" w:hAnsi="宋体" w:eastAsia="宋体" w:cs="宋体"/>
              <w:szCs w:val="40"/>
              <w:highlight w:val="none"/>
            </w:rPr>
            <w:t>3 工程设计文件的要求</w:t>
          </w:r>
          <w:r>
            <w:tab/>
          </w:r>
          <w:r>
            <w:fldChar w:fldCharType="begin"/>
          </w:r>
          <w:r>
            <w:instrText xml:space="preserve"> PAGEREF _Toc230975552 </w:instrText>
          </w:r>
          <w:r>
            <w:fldChar w:fldCharType="separate"/>
          </w:r>
          <w:r>
            <w:t>99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_Toc799385213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5</w:t>
          </w:r>
          <w:r>
            <w:rPr>
              <w:rFonts w:hint="eastAsia" w:ascii="宋体" w:hAnsi="宋体" w:eastAsia="宋体" w:cs="宋体"/>
              <w:szCs w:val="40"/>
              <w:highlight w:val="none"/>
              <w:lang w:eastAsia="zh-CN"/>
            </w:rPr>
            <w:t>.</w:t>
          </w:r>
          <w:r>
            <w:rPr>
              <w:rFonts w:hint="eastAsia" w:ascii="宋体" w:hAnsi="宋体" w:eastAsia="宋体" w:cs="宋体"/>
              <w:szCs w:val="40"/>
              <w:highlight w:val="none"/>
            </w:rPr>
            <w:t>4 不合格工程设计文件的处理</w:t>
          </w:r>
          <w:r>
            <w:tab/>
          </w:r>
          <w:r>
            <w:fldChar w:fldCharType="begin"/>
          </w:r>
          <w:r>
            <w:instrText xml:space="preserve"> PAGEREF _Toc799385213 </w:instrText>
          </w:r>
          <w:r>
            <w:fldChar w:fldCharType="separate"/>
          </w:r>
          <w:r>
            <w:t>100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_Toc1174673246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6</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工程设计进度与周期</w:t>
          </w:r>
          <w:r>
            <w:tab/>
          </w:r>
          <w:r>
            <w:fldChar w:fldCharType="begin"/>
          </w:r>
          <w:r>
            <w:instrText xml:space="preserve"> PAGEREF _Toc1174673246 </w:instrText>
          </w:r>
          <w:r>
            <w:fldChar w:fldCharType="separate"/>
          </w:r>
          <w:r>
            <w:t>100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_Toc1009623696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1 工程设计进度计划</w:t>
          </w:r>
          <w:r>
            <w:tab/>
          </w:r>
          <w:r>
            <w:fldChar w:fldCharType="begin"/>
          </w:r>
          <w:r>
            <w:instrText xml:space="preserve"> PAGEREF _Toc1009623696 </w:instrText>
          </w:r>
          <w:r>
            <w:fldChar w:fldCharType="separate"/>
          </w:r>
          <w:r>
            <w:t>100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_Toc1072766524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2 工程设计开始</w:t>
          </w:r>
          <w:r>
            <w:tab/>
          </w:r>
          <w:r>
            <w:fldChar w:fldCharType="begin"/>
          </w:r>
          <w:r>
            <w:instrText xml:space="preserve"> PAGEREF _Toc1072766524 </w:instrText>
          </w:r>
          <w:r>
            <w:fldChar w:fldCharType="separate"/>
          </w:r>
          <w:r>
            <w:t>101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_Toc1296147943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3 工程设计进度延误</w:t>
          </w:r>
          <w:r>
            <w:tab/>
          </w:r>
          <w:r>
            <w:fldChar w:fldCharType="begin"/>
          </w:r>
          <w:r>
            <w:instrText xml:space="preserve"> PAGEREF _Toc1296147943 </w:instrText>
          </w:r>
          <w:r>
            <w:fldChar w:fldCharType="separate"/>
          </w:r>
          <w:r>
            <w:t>101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_Toc1029284705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4 暂停设计</w:t>
          </w:r>
          <w:r>
            <w:tab/>
          </w:r>
          <w:r>
            <w:fldChar w:fldCharType="begin"/>
          </w:r>
          <w:r>
            <w:instrText xml:space="preserve"> PAGEREF _Toc1029284705 </w:instrText>
          </w:r>
          <w:r>
            <w:fldChar w:fldCharType="separate"/>
          </w:r>
          <w:r>
            <w:t>102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_Toc915721889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5 提前交付工程设计文件</w:t>
          </w:r>
          <w:r>
            <w:tab/>
          </w:r>
          <w:r>
            <w:fldChar w:fldCharType="begin"/>
          </w:r>
          <w:r>
            <w:instrText xml:space="preserve"> PAGEREF _Toc915721889 </w:instrText>
          </w:r>
          <w:r>
            <w:fldChar w:fldCharType="separate"/>
          </w:r>
          <w:r>
            <w:t>103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_Toc907439403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7</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工程设计文件交付</w:t>
          </w:r>
          <w:r>
            <w:tab/>
          </w:r>
          <w:r>
            <w:fldChar w:fldCharType="begin"/>
          </w:r>
          <w:r>
            <w:instrText xml:space="preserve"> PAGEREF _Toc907439403 </w:instrText>
          </w:r>
          <w:r>
            <w:fldChar w:fldCharType="separate"/>
          </w:r>
          <w:r>
            <w:t>104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_Toc1731221146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7</w:t>
          </w:r>
          <w:r>
            <w:rPr>
              <w:rFonts w:hint="eastAsia" w:ascii="宋体" w:hAnsi="宋体" w:eastAsia="宋体" w:cs="宋体"/>
              <w:szCs w:val="40"/>
              <w:highlight w:val="none"/>
              <w:lang w:eastAsia="zh-CN"/>
            </w:rPr>
            <w:t>.</w:t>
          </w:r>
          <w:r>
            <w:rPr>
              <w:rFonts w:hint="eastAsia" w:ascii="宋体" w:hAnsi="宋体" w:eastAsia="宋体" w:cs="宋体"/>
              <w:szCs w:val="40"/>
              <w:highlight w:val="none"/>
            </w:rPr>
            <w:t>1 工程设计文件交付的内容</w:t>
          </w:r>
          <w:r>
            <w:tab/>
          </w:r>
          <w:r>
            <w:fldChar w:fldCharType="begin"/>
          </w:r>
          <w:r>
            <w:instrText xml:space="preserve"> PAGEREF _Toc1731221146 </w:instrText>
          </w:r>
          <w:r>
            <w:fldChar w:fldCharType="separate"/>
          </w:r>
          <w:r>
            <w:t>104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_Toc1652387899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7</w:t>
          </w:r>
          <w:r>
            <w:rPr>
              <w:rFonts w:hint="eastAsia" w:ascii="宋体" w:hAnsi="宋体" w:eastAsia="宋体" w:cs="宋体"/>
              <w:szCs w:val="40"/>
              <w:highlight w:val="none"/>
              <w:lang w:eastAsia="zh-CN"/>
            </w:rPr>
            <w:t>.</w:t>
          </w:r>
          <w:r>
            <w:rPr>
              <w:rFonts w:hint="eastAsia" w:ascii="宋体" w:hAnsi="宋体" w:eastAsia="宋体" w:cs="宋体"/>
              <w:szCs w:val="40"/>
              <w:highlight w:val="none"/>
            </w:rPr>
            <w:t>2 工程设计文件的交付方式</w:t>
          </w:r>
          <w:r>
            <w:tab/>
          </w:r>
          <w:r>
            <w:fldChar w:fldCharType="begin"/>
          </w:r>
          <w:r>
            <w:instrText xml:space="preserve"> PAGEREF _Toc1652387899 </w:instrText>
          </w:r>
          <w:r>
            <w:fldChar w:fldCharType="separate"/>
          </w:r>
          <w:r>
            <w:t>104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_Toc914249198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7</w:t>
          </w:r>
          <w:r>
            <w:rPr>
              <w:rFonts w:hint="eastAsia" w:ascii="宋体" w:hAnsi="宋体" w:eastAsia="宋体" w:cs="宋体"/>
              <w:szCs w:val="40"/>
              <w:highlight w:val="none"/>
              <w:lang w:eastAsia="zh-CN"/>
            </w:rPr>
            <w:t>.</w:t>
          </w:r>
          <w:r>
            <w:rPr>
              <w:rFonts w:hint="eastAsia" w:ascii="宋体" w:hAnsi="宋体" w:eastAsia="宋体" w:cs="宋体"/>
              <w:szCs w:val="40"/>
              <w:highlight w:val="none"/>
            </w:rPr>
            <w:t>3 工程设计文件交付的时间和份数</w:t>
          </w:r>
          <w:r>
            <w:tab/>
          </w:r>
          <w:r>
            <w:fldChar w:fldCharType="begin"/>
          </w:r>
          <w:r>
            <w:instrText xml:space="preserve"> PAGEREF _Toc914249198 </w:instrText>
          </w:r>
          <w:r>
            <w:fldChar w:fldCharType="separate"/>
          </w:r>
          <w:r>
            <w:t>104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_Toc1443206585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8</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工程设计文件审查</w:t>
          </w:r>
          <w:r>
            <w:tab/>
          </w:r>
          <w:r>
            <w:fldChar w:fldCharType="begin"/>
          </w:r>
          <w:r>
            <w:instrText xml:space="preserve"> PAGEREF _Toc1443206585 </w:instrText>
          </w:r>
          <w:r>
            <w:fldChar w:fldCharType="separate"/>
          </w:r>
          <w:r>
            <w:t>104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_Toc2136461512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9</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施工现场配合服务</w:t>
          </w:r>
          <w:r>
            <w:tab/>
          </w:r>
          <w:r>
            <w:fldChar w:fldCharType="begin"/>
          </w:r>
          <w:r>
            <w:instrText xml:space="preserve"> PAGEREF _Toc2136461512 </w:instrText>
          </w:r>
          <w:r>
            <w:fldChar w:fldCharType="separate"/>
          </w:r>
          <w:r>
            <w:t>106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_Toc2226028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10</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合同价款与支付</w:t>
          </w:r>
          <w:r>
            <w:tab/>
          </w:r>
          <w:r>
            <w:fldChar w:fldCharType="begin"/>
          </w:r>
          <w:r>
            <w:instrText xml:space="preserve"> PAGEREF _Toc2226028 </w:instrText>
          </w:r>
          <w:r>
            <w:fldChar w:fldCharType="separate"/>
          </w:r>
          <w:r>
            <w:t>107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_Toc23858925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1 合同价款组成</w:t>
          </w:r>
          <w:r>
            <w:tab/>
          </w:r>
          <w:r>
            <w:fldChar w:fldCharType="begin"/>
          </w:r>
          <w:r>
            <w:instrText xml:space="preserve"> PAGEREF _Toc23858925 </w:instrText>
          </w:r>
          <w:r>
            <w:fldChar w:fldCharType="separate"/>
          </w:r>
          <w:r>
            <w:t>107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_Toc2087228857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2 合同价格形式</w:t>
          </w:r>
          <w:r>
            <w:tab/>
          </w:r>
          <w:r>
            <w:fldChar w:fldCharType="begin"/>
          </w:r>
          <w:r>
            <w:instrText xml:space="preserve"> PAGEREF _Toc2087228857 </w:instrText>
          </w:r>
          <w:r>
            <w:fldChar w:fldCharType="separate"/>
          </w:r>
          <w:r>
            <w:t>107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_Toc110446797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3 定金或预付款</w:t>
          </w:r>
          <w:r>
            <w:tab/>
          </w:r>
          <w:r>
            <w:fldChar w:fldCharType="begin"/>
          </w:r>
          <w:r>
            <w:instrText xml:space="preserve"> PAGEREF _Toc110446797 </w:instrText>
          </w:r>
          <w:r>
            <w:fldChar w:fldCharType="separate"/>
          </w:r>
          <w:r>
            <w:t>108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_Toc43161192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4 进度款支付</w:t>
          </w:r>
          <w:r>
            <w:tab/>
          </w:r>
          <w:r>
            <w:fldChar w:fldCharType="begin"/>
          </w:r>
          <w:r>
            <w:instrText xml:space="preserve"> PAGEREF _Toc43161192 </w:instrText>
          </w:r>
          <w:r>
            <w:fldChar w:fldCharType="separate"/>
          </w:r>
          <w:r>
            <w:t>108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_Toc1219645146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5 合同价款的结算与支付</w:t>
          </w:r>
          <w:r>
            <w:tab/>
          </w:r>
          <w:r>
            <w:fldChar w:fldCharType="begin"/>
          </w:r>
          <w:r>
            <w:instrText xml:space="preserve"> PAGEREF _Toc1219645146 </w:instrText>
          </w:r>
          <w:r>
            <w:fldChar w:fldCharType="separate"/>
          </w:r>
          <w:r>
            <w:t>109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_Toc520100783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6 支付账户</w:t>
          </w:r>
          <w:r>
            <w:tab/>
          </w:r>
          <w:r>
            <w:fldChar w:fldCharType="begin"/>
          </w:r>
          <w:r>
            <w:instrText xml:space="preserve"> PAGEREF _Toc520100783 </w:instrText>
          </w:r>
          <w:r>
            <w:fldChar w:fldCharType="separate"/>
          </w:r>
          <w:r>
            <w:t>109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_Toc19960875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11</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工程设计变更与索赔</w:t>
          </w:r>
          <w:r>
            <w:tab/>
          </w:r>
          <w:r>
            <w:fldChar w:fldCharType="begin"/>
          </w:r>
          <w:r>
            <w:instrText xml:space="preserve"> PAGEREF _Toc19960875 </w:instrText>
          </w:r>
          <w:r>
            <w:fldChar w:fldCharType="separate"/>
          </w:r>
          <w:r>
            <w:t>109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_Toc668188659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12</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专业责任与保险</w:t>
          </w:r>
          <w:r>
            <w:tab/>
          </w:r>
          <w:r>
            <w:fldChar w:fldCharType="begin"/>
          </w:r>
          <w:r>
            <w:instrText xml:space="preserve"> PAGEREF _Toc668188659 </w:instrText>
          </w:r>
          <w:r>
            <w:fldChar w:fldCharType="separate"/>
          </w:r>
          <w:r>
            <w:t>110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_Toc958840241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13</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知识产权</w:t>
          </w:r>
          <w:r>
            <w:tab/>
          </w:r>
          <w:r>
            <w:fldChar w:fldCharType="begin"/>
          </w:r>
          <w:r>
            <w:instrText xml:space="preserve"> PAGEREF _Toc958840241 </w:instrText>
          </w:r>
          <w:r>
            <w:fldChar w:fldCharType="separate"/>
          </w:r>
          <w:r>
            <w:t>110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_Toc785842060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14</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违约责任</w:t>
          </w:r>
          <w:r>
            <w:tab/>
          </w:r>
          <w:r>
            <w:fldChar w:fldCharType="begin"/>
          </w:r>
          <w:r>
            <w:instrText xml:space="preserve"> PAGEREF _Toc785842060 </w:instrText>
          </w:r>
          <w:r>
            <w:fldChar w:fldCharType="separate"/>
          </w:r>
          <w:r>
            <w:t>111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_Toc1375253960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14</w:t>
          </w:r>
          <w:r>
            <w:rPr>
              <w:rFonts w:hint="eastAsia" w:ascii="宋体" w:hAnsi="宋体" w:eastAsia="宋体" w:cs="宋体"/>
              <w:szCs w:val="40"/>
              <w:highlight w:val="none"/>
              <w:lang w:eastAsia="zh-CN"/>
            </w:rPr>
            <w:t>.</w:t>
          </w:r>
          <w:r>
            <w:rPr>
              <w:rFonts w:hint="eastAsia" w:ascii="宋体" w:hAnsi="宋体" w:eastAsia="宋体" w:cs="宋体"/>
              <w:szCs w:val="40"/>
              <w:highlight w:val="none"/>
            </w:rPr>
            <w:t>1 发包人违约责任</w:t>
          </w:r>
          <w:r>
            <w:tab/>
          </w:r>
          <w:r>
            <w:fldChar w:fldCharType="begin"/>
          </w:r>
          <w:r>
            <w:instrText xml:space="preserve"> PAGEREF _Toc1375253960 </w:instrText>
          </w:r>
          <w:r>
            <w:fldChar w:fldCharType="separate"/>
          </w:r>
          <w:r>
            <w:t>111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_Toc1170919703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14</w:t>
          </w:r>
          <w:r>
            <w:rPr>
              <w:rFonts w:hint="eastAsia" w:ascii="宋体" w:hAnsi="宋体" w:eastAsia="宋体" w:cs="宋体"/>
              <w:szCs w:val="40"/>
              <w:highlight w:val="none"/>
              <w:lang w:eastAsia="zh-CN"/>
            </w:rPr>
            <w:t>.</w:t>
          </w:r>
          <w:r>
            <w:rPr>
              <w:rFonts w:hint="eastAsia" w:ascii="宋体" w:hAnsi="宋体" w:eastAsia="宋体" w:cs="宋体"/>
              <w:szCs w:val="40"/>
              <w:highlight w:val="none"/>
            </w:rPr>
            <w:t>2 设计人违约责任</w:t>
          </w:r>
          <w:r>
            <w:tab/>
          </w:r>
          <w:r>
            <w:fldChar w:fldCharType="begin"/>
          </w:r>
          <w:r>
            <w:instrText xml:space="preserve"> PAGEREF _Toc1170919703 </w:instrText>
          </w:r>
          <w:r>
            <w:fldChar w:fldCharType="separate"/>
          </w:r>
          <w:r>
            <w:t>112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_Toc1477428822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15</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不可抗力</w:t>
          </w:r>
          <w:r>
            <w:tab/>
          </w:r>
          <w:r>
            <w:fldChar w:fldCharType="begin"/>
          </w:r>
          <w:r>
            <w:instrText xml:space="preserve"> PAGEREF _Toc1477428822 </w:instrText>
          </w:r>
          <w:r>
            <w:fldChar w:fldCharType="separate"/>
          </w:r>
          <w:r>
            <w:t>113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_Toc1144033808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15</w:t>
          </w:r>
          <w:r>
            <w:rPr>
              <w:rFonts w:hint="eastAsia" w:ascii="宋体" w:hAnsi="宋体" w:eastAsia="宋体" w:cs="宋体"/>
              <w:szCs w:val="40"/>
              <w:highlight w:val="none"/>
              <w:lang w:eastAsia="zh-CN"/>
            </w:rPr>
            <w:t>.</w:t>
          </w:r>
          <w:r>
            <w:rPr>
              <w:rFonts w:hint="eastAsia" w:ascii="宋体" w:hAnsi="宋体" w:eastAsia="宋体" w:cs="宋体"/>
              <w:szCs w:val="40"/>
              <w:highlight w:val="none"/>
            </w:rPr>
            <w:t>1 不可抗力的确认</w:t>
          </w:r>
          <w:r>
            <w:tab/>
          </w:r>
          <w:r>
            <w:fldChar w:fldCharType="begin"/>
          </w:r>
          <w:r>
            <w:instrText xml:space="preserve"> PAGEREF _Toc1144033808 </w:instrText>
          </w:r>
          <w:r>
            <w:fldChar w:fldCharType="separate"/>
          </w:r>
          <w:r>
            <w:t>113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_Toc241297148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15</w:t>
          </w:r>
          <w:r>
            <w:rPr>
              <w:rFonts w:hint="eastAsia" w:ascii="宋体" w:hAnsi="宋体" w:eastAsia="宋体" w:cs="宋体"/>
              <w:szCs w:val="40"/>
              <w:highlight w:val="none"/>
              <w:lang w:eastAsia="zh-CN"/>
            </w:rPr>
            <w:t>.</w:t>
          </w:r>
          <w:r>
            <w:rPr>
              <w:rFonts w:hint="eastAsia" w:ascii="宋体" w:hAnsi="宋体" w:eastAsia="宋体" w:cs="宋体"/>
              <w:szCs w:val="40"/>
              <w:highlight w:val="none"/>
            </w:rPr>
            <w:t>2 不可抗力的通知</w:t>
          </w:r>
          <w:r>
            <w:tab/>
          </w:r>
          <w:r>
            <w:fldChar w:fldCharType="begin"/>
          </w:r>
          <w:r>
            <w:instrText xml:space="preserve"> PAGEREF _Toc241297148 </w:instrText>
          </w:r>
          <w:r>
            <w:fldChar w:fldCharType="separate"/>
          </w:r>
          <w:r>
            <w:t>113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_Toc173959130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15</w:t>
          </w:r>
          <w:r>
            <w:rPr>
              <w:rFonts w:hint="eastAsia" w:ascii="宋体" w:hAnsi="宋体" w:eastAsia="宋体" w:cs="宋体"/>
              <w:szCs w:val="40"/>
              <w:highlight w:val="none"/>
              <w:lang w:eastAsia="zh-CN"/>
            </w:rPr>
            <w:t>.</w:t>
          </w:r>
          <w:r>
            <w:rPr>
              <w:rFonts w:hint="eastAsia" w:ascii="宋体" w:hAnsi="宋体" w:eastAsia="宋体" w:cs="宋体"/>
              <w:szCs w:val="40"/>
              <w:highlight w:val="none"/>
            </w:rPr>
            <w:t>3 不可抗力后果的承担</w:t>
          </w:r>
          <w:r>
            <w:tab/>
          </w:r>
          <w:r>
            <w:fldChar w:fldCharType="begin"/>
          </w:r>
          <w:r>
            <w:instrText xml:space="preserve"> PAGEREF _Toc173959130 </w:instrText>
          </w:r>
          <w:r>
            <w:fldChar w:fldCharType="separate"/>
          </w:r>
          <w:r>
            <w:t>114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_Toc1375009360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16</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合同解除</w:t>
          </w:r>
          <w:r>
            <w:tab/>
          </w:r>
          <w:r>
            <w:fldChar w:fldCharType="begin"/>
          </w:r>
          <w:r>
            <w:instrText xml:space="preserve"> PAGEREF _Toc1375009360 </w:instrText>
          </w:r>
          <w:r>
            <w:fldChar w:fldCharType="separate"/>
          </w:r>
          <w:r>
            <w:t>114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_Toc1040682361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17</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争议解决</w:t>
          </w:r>
          <w:r>
            <w:tab/>
          </w:r>
          <w:r>
            <w:fldChar w:fldCharType="begin"/>
          </w:r>
          <w:r>
            <w:instrText xml:space="preserve"> PAGEREF _Toc1040682361 </w:instrText>
          </w:r>
          <w:r>
            <w:fldChar w:fldCharType="separate"/>
          </w:r>
          <w:r>
            <w:t>115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_Toc1348632376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1 和解</w:t>
          </w:r>
          <w:r>
            <w:tab/>
          </w:r>
          <w:r>
            <w:fldChar w:fldCharType="begin"/>
          </w:r>
          <w:r>
            <w:instrText xml:space="preserve"> PAGEREF _Toc1348632376 </w:instrText>
          </w:r>
          <w:r>
            <w:fldChar w:fldCharType="separate"/>
          </w:r>
          <w:r>
            <w:t>115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_Toc237149408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2 调解</w:t>
          </w:r>
          <w:r>
            <w:tab/>
          </w:r>
          <w:r>
            <w:fldChar w:fldCharType="begin"/>
          </w:r>
          <w:r>
            <w:instrText xml:space="preserve"> PAGEREF _Toc237149408 </w:instrText>
          </w:r>
          <w:r>
            <w:fldChar w:fldCharType="separate"/>
          </w:r>
          <w:r>
            <w:t>115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_Toc2113448886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3 争议评审</w:t>
          </w:r>
          <w:r>
            <w:tab/>
          </w:r>
          <w:r>
            <w:fldChar w:fldCharType="begin"/>
          </w:r>
          <w:r>
            <w:instrText xml:space="preserve"> PAGEREF _Toc2113448886 </w:instrText>
          </w:r>
          <w:r>
            <w:fldChar w:fldCharType="separate"/>
          </w:r>
          <w:r>
            <w:t>115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_Toc497296671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4 仲裁或诉讼</w:t>
          </w:r>
          <w:r>
            <w:tab/>
          </w:r>
          <w:r>
            <w:fldChar w:fldCharType="begin"/>
          </w:r>
          <w:r>
            <w:instrText xml:space="preserve"> PAGEREF _Toc497296671 </w:instrText>
          </w:r>
          <w:r>
            <w:fldChar w:fldCharType="separate"/>
          </w:r>
          <w:r>
            <w:t>116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_Toc1266434113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5</w:t>
          </w:r>
          <w:r>
            <w:rPr>
              <w:rFonts w:hint="eastAsia" w:ascii="宋体" w:hAnsi="宋体" w:eastAsia="宋体" w:cs="宋体"/>
              <w:szCs w:val="40"/>
              <w:highlight w:val="none"/>
              <w:lang w:val="en-US" w:eastAsia="zh-CN"/>
            </w:rPr>
            <w:t xml:space="preserve"> </w:t>
          </w:r>
          <w:r>
            <w:rPr>
              <w:rFonts w:hint="eastAsia" w:ascii="宋体" w:hAnsi="宋体" w:eastAsia="宋体" w:cs="宋体"/>
              <w:szCs w:val="40"/>
              <w:highlight w:val="none"/>
            </w:rPr>
            <w:t>争议解决条款效力</w:t>
          </w:r>
          <w:r>
            <w:tab/>
          </w:r>
          <w:r>
            <w:fldChar w:fldCharType="begin"/>
          </w:r>
          <w:r>
            <w:instrText xml:space="preserve"> PAGEREF _Toc1266434113 </w:instrText>
          </w:r>
          <w:r>
            <w:fldChar w:fldCharType="separate"/>
          </w:r>
          <w:r>
            <w:t>116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_Toc881687127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kern w:val="0"/>
              <w:szCs w:val="28"/>
              <w:highlight w:val="none"/>
              <w:lang w:val="en-US" w:eastAsia="zh-CN" w:bidi="ar-SA"/>
            </w:rPr>
            <w:t>第三部分 专用合同</w:t>
          </w:r>
          <w:r>
            <w:rPr>
              <w:rFonts w:hint="eastAsia" w:ascii="宋体" w:hAnsi="宋体" w:eastAsia="宋体" w:cs="宋体"/>
              <w:szCs w:val="28"/>
              <w:highlight w:val="none"/>
              <w:lang w:val="en-US" w:eastAsia="zh-CN"/>
            </w:rPr>
            <w:t>条款</w:t>
          </w:r>
          <w:r>
            <w:tab/>
          </w:r>
          <w:r>
            <w:fldChar w:fldCharType="begin"/>
          </w:r>
          <w:r>
            <w:instrText xml:space="preserve"> PAGEREF _Toc881687127 </w:instrText>
          </w:r>
          <w:r>
            <w:fldChar w:fldCharType="separate"/>
          </w:r>
          <w:r>
            <w:t>117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_Toc1404736074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一般约定</w:t>
          </w:r>
          <w:r>
            <w:tab/>
          </w:r>
          <w:r>
            <w:fldChar w:fldCharType="begin"/>
          </w:r>
          <w:r>
            <w:instrText xml:space="preserve"> PAGEREF _Toc1404736074 </w:instrText>
          </w:r>
          <w:r>
            <w:fldChar w:fldCharType="separate"/>
          </w:r>
          <w:r>
            <w:t>117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_Toc850171612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发包人</w:t>
          </w:r>
          <w:r>
            <w:tab/>
          </w:r>
          <w:r>
            <w:fldChar w:fldCharType="begin"/>
          </w:r>
          <w:r>
            <w:instrText xml:space="preserve"> PAGEREF _Toc850171612 </w:instrText>
          </w:r>
          <w:r>
            <w:fldChar w:fldCharType="separate"/>
          </w:r>
          <w:r>
            <w:t>118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_Toc386591378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设计人</w:t>
          </w:r>
          <w:r>
            <w:tab/>
          </w:r>
          <w:r>
            <w:fldChar w:fldCharType="begin"/>
          </w:r>
          <w:r>
            <w:instrText xml:space="preserve"> PAGEREF _Toc386591378 </w:instrText>
          </w:r>
          <w:r>
            <w:fldChar w:fldCharType="separate"/>
          </w:r>
          <w:r>
            <w:t>119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_Toc171501624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5</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工程设计要求</w:t>
          </w:r>
          <w:r>
            <w:tab/>
          </w:r>
          <w:r>
            <w:fldChar w:fldCharType="begin"/>
          </w:r>
          <w:r>
            <w:instrText xml:space="preserve"> PAGEREF _Toc171501624 </w:instrText>
          </w:r>
          <w:r>
            <w:fldChar w:fldCharType="separate"/>
          </w:r>
          <w:r>
            <w:t>120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_Toc145894549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6</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工程设计进度与周期</w:t>
          </w:r>
          <w:r>
            <w:tab/>
          </w:r>
          <w:r>
            <w:fldChar w:fldCharType="begin"/>
          </w:r>
          <w:r>
            <w:instrText xml:space="preserve"> PAGEREF _Toc145894549 </w:instrText>
          </w:r>
          <w:r>
            <w:fldChar w:fldCharType="separate"/>
          </w:r>
          <w:r>
            <w:t>121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_Toc375569243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7</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工程设计文件交付</w:t>
          </w:r>
          <w:r>
            <w:tab/>
          </w:r>
          <w:r>
            <w:fldChar w:fldCharType="begin"/>
          </w:r>
          <w:r>
            <w:instrText xml:space="preserve"> PAGEREF _Toc375569243 </w:instrText>
          </w:r>
          <w:r>
            <w:fldChar w:fldCharType="separate"/>
          </w:r>
          <w:r>
            <w:t>121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_Toc173727652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8</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工程设计文件审查</w:t>
          </w:r>
          <w:r>
            <w:tab/>
          </w:r>
          <w:r>
            <w:fldChar w:fldCharType="begin"/>
          </w:r>
          <w:r>
            <w:instrText xml:space="preserve"> PAGEREF _Toc173727652 </w:instrText>
          </w:r>
          <w:r>
            <w:fldChar w:fldCharType="separate"/>
          </w:r>
          <w:r>
            <w:t>122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_Toc169753474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9</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施工现场配合服务</w:t>
          </w:r>
          <w:r>
            <w:tab/>
          </w:r>
          <w:r>
            <w:fldChar w:fldCharType="begin"/>
          </w:r>
          <w:r>
            <w:instrText xml:space="preserve"> PAGEREF _Toc169753474 </w:instrText>
          </w:r>
          <w:r>
            <w:fldChar w:fldCharType="separate"/>
          </w:r>
          <w:r>
            <w:t>122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_Toc315314452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10</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合同价款与支付</w:t>
          </w:r>
          <w:r>
            <w:tab/>
          </w:r>
          <w:r>
            <w:fldChar w:fldCharType="begin"/>
          </w:r>
          <w:r>
            <w:instrText xml:space="preserve"> PAGEREF _Toc315314452 </w:instrText>
          </w:r>
          <w:r>
            <w:fldChar w:fldCharType="separate"/>
          </w:r>
          <w:r>
            <w:t>122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_Toc284174450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w:t>
          </w:r>
          <w:r>
            <w:rPr>
              <w:rFonts w:hint="eastAsia" w:ascii="宋体" w:hAnsi="宋体" w:eastAsia="宋体" w:cs="宋体"/>
              <w:szCs w:val="28"/>
              <w:highlight w:val="none"/>
              <w:lang w:val="en-US" w:eastAsia="zh-CN"/>
            </w:rPr>
            <w:t>1</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w:t>
          </w:r>
          <w:r>
            <w:rPr>
              <w:rFonts w:hint="eastAsia" w:ascii="宋体" w:hAnsi="宋体" w:eastAsia="宋体" w:cs="宋体"/>
              <w:szCs w:val="28"/>
              <w:highlight w:val="none"/>
              <w:lang w:eastAsia="zh-CN"/>
            </w:rPr>
            <w:t>工程设计变更与索赔</w:t>
          </w:r>
          <w:r>
            <w:tab/>
          </w:r>
          <w:r>
            <w:fldChar w:fldCharType="begin"/>
          </w:r>
          <w:r>
            <w:instrText xml:space="preserve"> PAGEREF _Toc284174450 </w:instrText>
          </w:r>
          <w:r>
            <w:fldChar w:fldCharType="separate"/>
          </w:r>
          <w:r>
            <w:t>123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_Toc212914667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12</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专业责任与保险</w:t>
          </w:r>
          <w:r>
            <w:tab/>
          </w:r>
          <w:r>
            <w:fldChar w:fldCharType="begin"/>
          </w:r>
          <w:r>
            <w:instrText xml:space="preserve"> PAGEREF _Toc212914667 </w:instrText>
          </w:r>
          <w:r>
            <w:fldChar w:fldCharType="separate"/>
          </w:r>
          <w:r>
            <w:t>123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_Toc1534959598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13</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知识产权</w:t>
          </w:r>
          <w:r>
            <w:tab/>
          </w:r>
          <w:r>
            <w:fldChar w:fldCharType="begin"/>
          </w:r>
          <w:r>
            <w:instrText xml:space="preserve"> PAGEREF _Toc1534959598 </w:instrText>
          </w:r>
          <w:r>
            <w:fldChar w:fldCharType="separate"/>
          </w:r>
          <w:r>
            <w:t>123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_Toc804275233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14</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违约责任</w:t>
          </w:r>
          <w:r>
            <w:tab/>
          </w:r>
          <w:r>
            <w:fldChar w:fldCharType="begin"/>
          </w:r>
          <w:r>
            <w:instrText xml:space="preserve"> PAGEREF _Toc804275233 </w:instrText>
          </w:r>
          <w:r>
            <w:fldChar w:fldCharType="separate"/>
          </w:r>
          <w:r>
            <w:t>124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_Toc232875542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15</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不可抗力</w:t>
          </w:r>
          <w:r>
            <w:tab/>
          </w:r>
          <w:r>
            <w:fldChar w:fldCharType="begin"/>
          </w:r>
          <w:r>
            <w:instrText xml:space="preserve"> PAGEREF _Toc232875542 </w:instrText>
          </w:r>
          <w:r>
            <w:fldChar w:fldCharType="separate"/>
          </w:r>
          <w:r>
            <w:t>124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_Toc55664609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16</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合同解除</w:t>
          </w:r>
          <w:r>
            <w:tab/>
          </w:r>
          <w:r>
            <w:fldChar w:fldCharType="begin"/>
          </w:r>
          <w:r>
            <w:instrText xml:space="preserve"> PAGEREF _Toc55664609 </w:instrText>
          </w:r>
          <w:r>
            <w:fldChar w:fldCharType="separate"/>
          </w:r>
          <w:r>
            <w:t>124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_Toc1763115474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17</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争议解决</w:t>
          </w:r>
          <w:r>
            <w:tab/>
          </w:r>
          <w:r>
            <w:fldChar w:fldCharType="begin"/>
          </w:r>
          <w:r>
            <w:instrText xml:space="preserve"> PAGEREF _Toc1763115474 </w:instrText>
          </w:r>
          <w:r>
            <w:fldChar w:fldCharType="separate"/>
          </w:r>
          <w:r>
            <w:t>124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_Toc1018717602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18</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其他（如果没有，填“无”）</w:t>
          </w:r>
          <w:r>
            <w:tab/>
          </w:r>
          <w:r>
            <w:fldChar w:fldCharType="begin"/>
          </w:r>
          <w:r>
            <w:instrText xml:space="preserve"> PAGEREF _Toc1018717602 </w:instrText>
          </w:r>
          <w:r>
            <w:fldChar w:fldCharType="separate"/>
          </w:r>
          <w:r>
            <w:t>125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_Toc1430918569 </w:instrText>
          </w:r>
          <w:r>
            <w:rPr>
              <w:rFonts w:hint="eastAsia" w:ascii="宋体" w:hAnsi="宋体" w:eastAsia="宋体" w:cs="宋体"/>
              <w:spacing w:val="0"/>
              <w:szCs w:val="24"/>
              <w:highlight w:val="none"/>
            </w:rPr>
            <w:fldChar w:fldCharType="separate"/>
          </w:r>
          <w:r>
            <w:rPr>
              <w:rFonts w:hint="eastAsia" w:ascii="宋体" w:hAnsi="宋体" w:eastAsia="宋体" w:cs="宋体"/>
              <w:bCs w:val="0"/>
              <w:szCs w:val="21"/>
              <w:highlight w:val="none"/>
            </w:rPr>
            <w:t>附件1：工程设计范围、阶段</w:t>
          </w:r>
          <w:r>
            <w:rPr>
              <w:rFonts w:hint="eastAsia" w:ascii="宋体" w:hAnsi="宋体" w:eastAsia="宋体" w:cs="宋体"/>
              <w:bCs w:val="0"/>
              <w:szCs w:val="21"/>
              <w:highlight w:val="none"/>
              <w:lang w:eastAsia="zh-CN"/>
            </w:rPr>
            <w:t>与</w:t>
          </w:r>
          <w:r>
            <w:rPr>
              <w:rFonts w:hint="eastAsia" w:ascii="宋体" w:hAnsi="宋体" w:eastAsia="宋体" w:cs="宋体"/>
              <w:bCs w:val="0"/>
              <w:szCs w:val="21"/>
              <w:highlight w:val="none"/>
            </w:rPr>
            <w:t>服务内容</w:t>
          </w:r>
          <w:r>
            <w:tab/>
          </w:r>
          <w:r>
            <w:fldChar w:fldCharType="begin"/>
          </w:r>
          <w:r>
            <w:instrText xml:space="preserve"> PAGEREF _Toc1430918569 </w:instrText>
          </w:r>
          <w:r>
            <w:fldChar w:fldCharType="separate"/>
          </w:r>
          <w:r>
            <w:t>126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_Toc786551529 </w:instrText>
          </w:r>
          <w:r>
            <w:rPr>
              <w:rFonts w:hint="eastAsia" w:ascii="宋体" w:hAnsi="宋体" w:eastAsia="宋体" w:cs="宋体"/>
              <w:spacing w:val="0"/>
              <w:szCs w:val="24"/>
              <w:highlight w:val="none"/>
            </w:rPr>
            <w:fldChar w:fldCharType="separate"/>
          </w:r>
          <w:r>
            <w:rPr>
              <w:rFonts w:hint="eastAsia" w:ascii="宋体" w:hAnsi="宋体" w:eastAsia="宋体" w:cs="宋体"/>
              <w:bCs w:val="0"/>
              <w:szCs w:val="21"/>
              <w:highlight w:val="none"/>
            </w:rPr>
            <w:t>附件2：发包人向设计人提交的有关资料及文件一览表</w:t>
          </w:r>
          <w:r>
            <w:tab/>
          </w:r>
          <w:r>
            <w:fldChar w:fldCharType="begin"/>
          </w:r>
          <w:r>
            <w:instrText xml:space="preserve"> PAGEREF _Toc786551529 </w:instrText>
          </w:r>
          <w:r>
            <w:fldChar w:fldCharType="separate"/>
          </w:r>
          <w:r>
            <w:t>126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_Toc348662776 </w:instrText>
          </w:r>
          <w:r>
            <w:rPr>
              <w:rFonts w:hint="eastAsia" w:ascii="宋体" w:hAnsi="宋体" w:eastAsia="宋体" w:cs="宋体"/>
              <w:spacing w:val="0"/>
              <w:szCs w:val="24"/>
              <w:highlight w:val="none"/>
            </w:rPr>
            <w:fldChar w:fldCharType="separate"/>
          </w:r>
          <w:r>
            <w:rPr>
              <w:rFonts w:hint="eastAsia" w:ascii="宋体" w:hAnsi="宋体" w:eastAsia="宋体" w:cs="宋体"/>
              <w:bCs w:val="0"/>
              <w:szCs w:val="21"/>
              <w:highlight w:val="none"/>
            </w:rPr>
            <w:t>附件3：设计人向发包人交付的工程设计文件目录</w:t>
          </w:r>
          <w:r>
            <w:tab/>
          </w:r>
          <w:r>
            <w:fldChar w:fldCharType="begin"/>
          </w:r>
          <w:r>
            <w:instrText xml:space="preserve"> PAGEREF _Toc348662776 </w:instrText>
          </w:r>
          <w:r>
            <w:fldChar w:fldCharType="separate"/>
          </w:r>
          <w:r>
            <w:t>126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_Toc427468729 </w:instrText>
          </w:r>
          <w:r>
            <w:rPr>
              <w:rFonts w:hint="eastAsia" w:ascii="宋体" w:hAnsi="宋体" w:eastAsia="宋体" w:cs="宋体"/>
              <w:spacing w:val="0"/>
              <w:szCs w:val="24"/>
              <w:highlight w:val="none"/>
            </w:rPr>
            <w:fldChar w:fldCharType="separate"/>
          </w:r>
          <w:r>
            <w:rPr>
              <w:rFonts w:hint="eastAsia" w:ascii="宋体" w:hAnsi="宋体" w:eastAsia="宋体" w:cs="宋体"/>
              <w:bCs w:val="0"/>
              <w:szCs w:val="21"/>
              <w:highlight w:val="none"/>
            </w:rPr>
            <w:t>附件4：设计人主要设计人员表</w:t>
          </w:r>
          <w:r>
            <w:tab/>
          </w:r>
          <w:r>
            <w:fldChar w:fldCharType="begin"/>
          </w:r>
          <w:r>
            <w:instrText xml:space="preserve"> PAGEREF _Toc427468729 </w:instrText>
          </w:r>
          <w:r>
            <w:fldChar w:fldCharType="separate"/>
          </w:r>
          <w:r>
            <w:t>126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_Toc1027848677 </w:instrText>
          </w:r>
          <w:r>
            <w:rPr>
              <w:rFonts w:hint="eastAsia" w:ascii="宋体" w:hAnsi="宋体" w:eastAsia="宋体" w:cs="宋体"/>
              <w:spacing w:val="0"/>
              <w:szCs w:val="24"/>
              <w:highlight w:val="none"/>
            </w:rPr>
            <w:fldChar w:fldCharType="separate"/>
          </w:r>
          <w:r>
            <w:rPr>
              <w:rFonts w:hint="eastAsia" w:ascii="宋体" w:hAnsi="宋体" w:eastAsia="宋体" w:cs="宋体"/>
              <w:bCs w:val="0"/>
              <w:szCs w:val="21"/>
              <w:highlight w:val="none"/>
            </w:rPr>
            <w:t>附件5</w:t>
          </w:r>
          <w:r>
            <w:rPr>
              <w:rFonts w:hint="eastAsia" w:ascii="宋体" w:hAnsi="宋体" w:eastAsia="宋体" w:cs="宋体"/>
              <w:bCs w:val="0"/>
              <w:szCs w:val="21"/>
              <w:highlight w:val="none"/>
              <w:lang w:eastAsia="zh-CN"/>
            </w:rPr>
            <w:t>：</w:t>
          </w:r>
          <w:r>
            <w:rPr>
              <w:rFonts w:hint="eastAsia" w:ascii="宋体" w:hAnsi="宋体" w:eastAsia="宋体" w:cs="宋体"/>
              <w:bCs w:val="0"/>
              <w:szCs w:val="21"/>
              <w:highlight w:val="none"/>
            </w:rPr>
            <w:t>设计进度表</w:t>
          </w:r>
          <w:r>
            <w:tab/>
          </w:r>
          <w:r>
            <w:fldChar w:fldCharType="begin"/>
          </w:r>
          <w:r>
            <w:instrText xml:space="preserve"> PAGEREF _Toc1027848677 </w:instrText>
          </w:r>
          <w:r>
            <w:fldChar w:fldCharType="separate"/>
          </w:r>
          <w:r>
            <w:t>126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_Toc522621906 </w:instrText>
          </w:r>
          <w:r>
            <w:rPr>
              <w:rFonts w:hint="eastAsia" w:ascii="宋体" w:hAnsi="宋体" w:eastAsia="宋体" w:cs="宋体"/>
              <w:spacing w:val="0"/>
              <w:szCs w:val="24"/>
              <w:highlight w:val="none"/>
            </w:rPr>
            <w:fldChar w:fldCharType="separate"/>
          </w:r>
          <w:r>
            <w:rPr>
              <w:rFonts w:hint="eastAsia" w:ascii="宋体" w:hAnsi="宋体" w:eastAsia="宋体" w:cs="宋体"/>
              <w:bCs w:val="0"/>
              <w:szCs w:val="21"/>
              <w:highlight w:val="none"/>
            </w:rPr>
            <w:t>附件6</w:t>
          </w:r>
          <w:r>
            <w:rPr>
              <w:rFonts w:hint="eastAsia" w:ascii="宋体" w:hAnsi="宋体" w:eastAsia="宋体" w:cs="宋体"/>
              <w:bCs w:val="0"/>
              <w:szCs w:val="21"/>
              <w:highlight w:val="none"/>
              <w:lang w:eastAsia="zh-CN"/>
            </w:rPr>
            <w:t>：</w:t>
          </w:r>
          <w:r>
            <w:rPr>
              <w:rFonts w:hint="eastAsia" w:ascii="宋体" w:hAnsi="宋体" w:eastAsia="宋体" w:cs="宋体"/>
              <w:bCs w:val="0"/>
              <w:szCs w:val="21"/>
              <w:highlight w:val="none"/>
            </w:rPr>
            <w:t>设计费明细及支付</w:t>
          </w:r>
          <w:r>
            <w:rPr>
              <w:rFonts w:hint="eastAsia" w:ascii="宋体" w:hAnsi="宋体" w:eastAsia="宋体" w:cs="宋体"/>
              <w:bCs w:val="0"/>
              <w:szCs w:val="21"/>
              <w:highlight w:val="none"/>
              <w:lang w:eastAsia="zh-CN"/>
            </w:rPr>
            <w:t>方式</w:t>
          </w:r>
          <w:r>
            <w:tab/>
          </w:r>
          <w:r>
            <w:fldChar w:fldCharType="begin"/>
          </w:r>
          <w:r>
            <w:instrText xml:space="preserve"> PAGEREF _Toc522621906 </w:instrText>
          </w:r>
          <w:r>
            <w:fldChar w:fldCharType="separate"/>
          </w:r>
          <w:r>
            <w:t>126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_Toc1802478089 </w:instrText>
          </w:r>
          <w:r>
            <w:rPr>
              <w:rFonts w:hint="eastAsia" w:ascii="宋体" w:hAnsi="宋体" w:eastAsia="宋体" w:cs="宋体"/>
              <w:spacing w:val="0"/>
              <w:szCs w:val="24"/>
              <w:highlight w:val="none"/>
            </w:rPr>
            <w:fldChar w:fldCharType="separate"/>
          </w:r>
          <w:r>
            <w:rPr>
              <w:rFonts w:hint="eastAsia" w:ascii="宋体" w:hAnsi="宋体" w:eastAsia="宋体" w:cs="宋体"/>
              <w:bCs w:val="0"/>
              <w:szCs w:val="21"/>
              <w:highlight w:val="none"/>
            </w:rPr>
            <w:t>附件7</w:t>
          </w:r>
          <w:r>
            <w:rPr>
              <w:rFonts w:hint="eastAsia" w:ascii="宋体" w:hAnsi="宋体" w:eastAsia="宋体" w:cs="宋体"/>
              <w:bCs w:val="0"/>
              <w:szCs w:val="21"/>
              <w:highlight w:val="none"/>
              <w:lang w:eastAsia="zh-CN"/>
            </w:rPr>
            <w:t>：</w:t>
          </w:r>
          <w:r>
            <w:rPr>
              <w:rFonts w:hint="eastAsia" w:ascii="宋体" w:hAnsi="宋体" w:eastAsia="宋体" w:cs="宋体"/>
              <w:bCs w:val="0"/>
              <w:szCs w:val="21"/>
              <w:highlight w:val="none"/>
            </w:rPr>
            <w:t>设计变更计费依据和方法</w:t>
          </w:r>
          <w:r>
            <w:tab/>
          </w:r>
          <w:r>
            <w:fldChar w:fldCharType="begin"/>
          </w:r>
          <w:r>
            <w:instrText xml:space="preserve"> PAGEREF _Toc1802478089 </w:instrText>
          </w:r>
          <w:r>
            <w:fldChar w:fldCharType="separate"/>
          </w:r>
          <w:r>
            <w:t>126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_Toc2068531039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9"/>
              <w:szCs w:val="56"/>
              <w:highlight w:val="none"/>
              <w:lang w:val="en-US" w:eastAsia="zh-CN"/>
            </w:rPr>
            <w:t>建设工程设计合同示范文本</w:t>
          </w:r>
          <w:r>
            <w:tab/>
          </w:r>
          <w:r>
            <w:fldChar w:fldCharType="begin"/>
          </w:r>
          <w:r>
            <w:instrText xml:space="preserve"> PAGEREF _Toc2068531039 </w:instrText>
          </w:r>
          <w:r>
            <w:fldChar w:fldCharType="separate"/>
          </w:r>
          <w:r>
            <w:t>138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_Toc1871254283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9"/>
              <w:szCs w:val="56"/>
              <w:highlight w:val="none"/>
              <w:lang w:val="en-US" w:eastAsia="zh-CN"/>
            </w:rPr>
            <w:t>（市政工程）</w:t>
          </w:r>
          <w:r>
            <w:tab/>
          </w:r>
          <w:r>
            <w:fldChar w:fldCharType="begin"/>
          </w:r>
          <w:r>
            <w:instrText xml:space="preserve"> PAGEREF _Toc1871254283 </w:instrText>
          </w:r>
          <w:r>
            <w:fldChar w:fldCharType="separate"/>
          </w:r>
          <w:r>
            <w:t>138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_Toc2039627498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第一部分 合同协议书</w:t>
          </w:r>
          <w:r>
            <w:tab/>
          </w:r>
          <w:r>
            <w:fldChar w:fldCharType="begin"/>
          </w:r>
          <w:r>
            <w:instrText xml:space="preserve"> PAGEREF _Toc2039627498 </w:instrText>
          </w:r>
          <w:r>
            <w:fldChar w:fldCharType="separate"/>
          </w:r>
          <w:r>
            <w:t>139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_Toc2034496277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一、工程概况</w:t>
          </w:r>
          <w:r>
            <w:tab/>
          </w:r>
          <w:r>
            <w:fldChar w:fldCharType="begin"/>
          </w:r>
          <w:r>
            <w:instrText xml:space="preserve"> PAGEREF _Toc2034496277 </w:instrText>
          </w:r>
          <w:r>
            <w:fldChar w:fldCharType="separate"/>
          </w:r>
          <w:r>
            <w:t>139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_Toc221067306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二、工程设计范围、阶段与服务内容</w:t>
          </w:r>
          <w:r>
            <w:tab/>
          </w:r>
          <w:r>
            <w:fldChar w:fldCharType="begin"/>
          </w:r>
          <w:r>
            <w:instrText xml:space="preserve"> PAGEREF _Toc221067306 </w:instrText>
          </w:r>
          <w:r>
            <w:fldChar w:fldCharType="separate"/>
          </w:r>
          <w:r>
            <w:t>139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_Toc1158577963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三、工程设计周期</w:t>
          </w:r>
          <w:r>
            <w:tab/>
          </w:r>
          <w:r>
            <w:fldChar w:fldCharType="begin"/>
          </w:r>
          <w:r>
            <w:instrText xml:space="preserve"> PAGEREF _Toc1158577963 </w:instrText>
          </w:r>
          <w:r>
            <w:fldChar w:fldCharType="separate"/>
          </w:r>
          <w:r>
            <w:t>139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_Toc768699756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szCs w:val="40"/>
              <w:highlight w:val="none"/>
              <w:lang w:val="en-US" w:eastAsia="zh-CN" w:bidi="ar-SA"/>
            </w:rPr>
            <w:t>四、合同价格形式与签约合同价</w:t>
          </w:r>
          <w:r>
            <w:tab/>
          </w:r>
          <w:r>
            <w:fldChar w:fldCharType="begin"/>
          </w:r>
          <w:r>
            <w:instrText xml:space="preserve"> PAGEREF _Toc768699756 </w:instrText>
          </w:r>
          <w:r>
            <w:fldChar w:fldCharType="separate"/>
          </w:r>
          <w:r>
            <w:t>140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_Toc1625803381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五、发包人代表与设计人项目负责人</w:t>
          </w:r>
          <w:r>
            <w:tab/>
          </w:r>
          <w:r>
            <w:fldChar w:fldCharType="begin"/>
          </w:r>
          <w:r>
            <w:instrText xml:space="preserve"> PAGEREF _Toc1625803381 </w:instrText>
          </w:r>
          <w:r>
            <w:fldChar w:fldCharType="separate"/>
          </w:r>
          <w:r>
            <w:t>140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_Toc2008749575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六、合同文件构成</w:t>
          </w:r>
          <w:r>
            <w:tab/>
          </w:r>
          <w:r>
            <w:fldChar w:fldCharType="begin"/>
          </w:r>
          <w:r>
            <w:instrText xml:space="preserve"> PAGEREF _Toc2008749575 </w:instrText>
          </w:r>
          <w:r>
            <w:fldChar w:fldCharType="separate"/>
          </w:r>
          <w:r>
            <w:t>140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_Toc1155291135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七、承诺</w:t>
          </w:r>
          <w:r>
            <w:tab/>
          </w:r>
          <w:r>
            <w:fldChar w:fldCharType="begin"/>
          </w:r>
          <w:r>
            <w:instrText xml:space="preserve"> PAGEREF _Toc1155291135 </w:instrText>
          </w:r>
          <w:r>
            <w:fldChar w:fldCharType="separate"/>
          </w:r>
          <w:r>
            <w:t>141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_Toc1797305005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八、词语含义</w:t>
          </w:r>
          <w:r>
            <w:tab/>
          </w:r>
          <w:r>
            <w:fldChar w:fldCharType="begin"/>
          </w:r>
          <w:r>
            <w:instrText xml:space="preserve"> PAGEREF _Toc1797305005 </w:instrText>
          </w:r>
          <w:r>
            <w:fldChar w:fldCharType="separate"/>
          </w:r>
          <w:r>
            <w:t>141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_Toc7160477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九、签订地点</w:t>
          </w:r>
          <w:r>
            <w:tab/>
          </w:r>
          <w:r>
            <w:fldChar w:fldCharType="begin"/>
          </w:r>
          <w:r>
            <w:instrText xml:space="preserve"> PAGEREF _Toc7160477 </w:instrText>
          </w:r>
          <w:r>
            <w:fldChar w:fldCharType="separate"/>
          </w:r>
          <w:r>
            <w:t>141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_Toc1530860378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十、补充协议</w:t>
          </w:r>
          <w:r>
            <w:tab/>
          </w:r>
          <w:r>
            <w:fldChar w:fldCharType="begin"/>
          </w:r>
          <w:r>
            <w:instrText xml:space="preserve"> PAGEREF _Toc1530860378 </w:instrText>
          </w:r>
          <w:r>
            <w:fldChar w:fldCharType="separate"/>
          </w:r>
          <w:r>
            <w:t>141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_Toc1971032658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十一、合同生效</w:t>
          </w:r>
          <w:r>
            <w:tab/>
          </w:r>
          <w:r>
            <w:fldChar w:fldCharType="begin"/>
          </w:r>
          <w:r>
            <w:instrText xml:space="preserve"> PAGEREF _Toc1971032658 </w:instrText>
          </w:r>
          <w:r>
            <w:fldChar w:fldCharType="separate"/>
          </w:r>
          <w:r>
            <w:t>141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_Toc176913951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十二、合同份数</w:t>
          </w:r>
          <w:r>
            <w:tab/>
          </w:r>
          <w:r>
            <w:fldChar w:fldCharType="begin"/>
          </w:r>
          <w:r>
            <w:instrText xml:space="preserve"> PAGEREF _Toc176913951 </w:instrText>
          </w:r>
          <w:r>
            <w:fldChar w:fldCharType="separate"/>
          </w:r>
          <w:r>
            <w:t>141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_Toc1846174830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第二部分 通用合同条款</w:t>
          </w:r>
          <w:r>
            <w:tab/>
          </w:r>
          <w:r>
            <w:fldChar w:fldCharType="begin"/>
          </w:r>
          <w:r>
            <w:instrText xml:space="preserve"> PAGEREF _Toc1846174830 </w:instrText>
          </w:r>
          <w:r>
            <w:fldChar w:fldCharType="separate"/>
          </w:r>
          <w:r>
            <w:t>143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_Toc107723460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一般约定</w:t>
          </w:r>
          <w:r>
            <w:tab/>
          </w:r>
          <w:r>
            <w:fldChar w:fldCharType="begin"/>
          </w:r>
          <w:r>
            <w:instrText xml:space="preserve"> PAGEREF _Toc107723460 </w:instrText>
          </w:r>
          <w:r>
            <w:fldChar w:fldCharType="separate"/>
          </w:r>
          <w:r>
            <w:t>143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_Toc389828618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1</w:t>
          </w:r>
          <w:r>
            <w:rPr>
              <w:rFonts w:hint="eastAsia" w:ascii="宋体" w:hAnsi="宋体" w:eastAsia="宋体" w:cs="宋体"/>
              <w:szCs w:val="40"/>
              <w:highlight w:val="none"/>
              <w:lang w:val="en-US" w:eastAsia="zh-CN"/>
            </w:rPr>
            <w:t xml:space="preserve"> </w:t>
          </w:r>
          <w:r>
            <w:rPr>
              <w:rFonts w:hint="eastAsia" w:ascii="宋体" w:hAnsi="宋体" w:eastAsia="宋体" w:cs="宋体"/>
              <w:szCs w:val="40"/>
              <w:highlight w:val="none"/>
            </w:rPr>
            <w:t>词语定义与解释</w:t>
          </w:r>
          <w:r>
            <w:tab/>
          </w:r>
          <w:r>
            <w:fldChar w:fldCharType="begin"/>
          </w:r>
          <w:r>
            <w:instrText xml:space="preserve"> PAGEREF _Toc389828618 </w:instrText>
          </w:r>
          <w:r>
            <w:fldChar w:fldCharType="separate"/>
          </w:r>
          <w:r>
            <w:t>143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_Toc1233650781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2</w:t>
          </w:r>
          <w:r>
            <w:rPr>
              <w:rFonts w:hint="eastAsia" w:ascii="宋体" w:hAnsi="宋体" w:eastAsia="宋体" w:cs="宋体"/>
              <w:szCs w:val="40"/>
              <w:highlight w:val="none"/>
              <w:lang w:val="en-US" w:eastAsia="zh-CN"/>
            </w:rPr>
            <w:t xml:space="preserve"> </w:t>
          </w:r>
          <w:r>
            <w:rPr>
              <w:rFonts w:hint="eastAsia" w:ascii="宋体" w:hAnsi="宋体" w:eastAsia="宋体" w:cs="宋体"/>
              <w:szCs w:val="40"/>
              <w:highlight w:val="none"/>
            </w:rPr>
            <w:t>语言文字</w:t>
          </w:r>
          <w:r>
            <w:tab/>
          </w:r>
          <w:r>
            <w:fldChar w:fldCharType="begin"/>
          </w:r>
          <w:r>
            <w:instrText xml:space="preserve"> PAGEREF _Toc1233650781 </w:instrText>
          </w:r>
          <w:r>
            <w:fldChar w:fldCharType="separate"/>
          </w:r>
          <w:r>
            <w:t>147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_Toc911998693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3</w:t>
          </w:r>
          <w:r>
            <w:rPr>
              <w:rFonts w:hint="eastAsia" w:ascii="宋体" w:hAnsi="宋体" w:eastAsia="宋体" w:cs="宋体"/>
              <w:szCs w:val="40"/>
              <w:highlight w:val="none"/>
              <w:lang w:val="en-US" w:eastAsia="zh-CN"/>
            </w:rPr>
            <w:t xml:space="preserve"> </w:t>
          </w:r>
          <w:r>
            <w:rPr>
              <w:rFonts w:hint="eastAsia" w:ascii="宋体" w:hAnsi="宋体" w:eastAsia="宋体" w:cs="宋体"/>
              <w:szCs w:val="40"/>
              <w:highlight w:val="none"/>
            </w:rPr>
            <w:t>法律</w:t>
          </w:r>
          <w:r>
            <w:tab/>
          </w:r>
          <w:r>
            <w:fldChar w:fldCharType="begin"/>
          </w:r>
          <w:r>
            <w:instrText xml:space="preserve"> PAGEREF _Toc911998693 </w:instrText>
          </w:r>
          <w:r>
            <w:fldChar w:fldCharType="separate"/>
          </w:r>
          <w:r>
            <w:t>147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_Toc622704161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4 技术标准</w:t>
          </w:r>
          <w:r>
            <w:tab/>
          </w:r>
          <w:r>
            <w:fldChar w:fldCharType="begin"/>
          </w:r>
          <w:r>
            <w:instrText xml:space="preserve"> PAGEREF _Toc622704161 </w:instrText>
          </w:r>
          <w:r>
            <w:fldChar w:fldCharType="separate"/>
          </w:r>
          <w:r>
            <w:t>147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_Toc1289315390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5 合同文件的优先顺序</w:t>
          </w:r>
          <w:r>
            <w:tab/>
          </w:r>
          <w:r>
            <w:fldChar w:fldCharType="begin"/>
          </w:r>
          <w:r>
            <w:instrText xml:space="preserve"> PAGEREF _Toc1289315390 </w:instrText>
          </w:r>
          <w:r>
            <w:fldChar w:fldCharType="separate"/>
          </w:r>
          <w:r>
            <w:t>147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_Toc527630519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6 联络</w:t>
          </w:r>
          <w:r>
            <w:tab/>
          </w:r>
          <w:r>
            <w:fldChar w:fldCharType="begin"/>
          </w:r>
          <w:r>
            <w:instrText xml:space="preserve"> PAGEREF _Toc527630519 </w:instrText>
          </w:r>
          <w:r>
            <w:fldChar w:fldCharType="separate"/>
          </w:r>
          <w:r>
            <w:t>148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_Toc1641421763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7 严禁贿赂</w:t>
          </w:r>
          <w:r>
            <w:tab/>
          </w:r>
          <w:r>
            <w:fldChar w:fldCharType="begin"/>
          </w:r>
          <w:r>
            <w:instrText xml:space="preserve"> PAGEREF _Toc1641421763 </w:instrText>
          </w:r>
          <w:r>
            <w:fldChar w:fldCharType="separate"/>
          </w:r>
          <w:r>
            <w:t>149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_Toc572750312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w:t>
          </w:r>
          <w:r>
            <w:rPr>
              <w:rFonts w:hint="eastAsia" w:ascii="宋体" w:hAnsi="宋体" w:eastAsia="宋体" w:cs="宋体"/>
              <w:szCs w:val="40"/>
              <w:highlight w:val="none"/>
              <w:lang w:eastAsia="zh-CN"/>
            </w:rPr>
            <w:t>.</w:t>
          </w:r>
          <w:r>
            <w:rPr>
              <w:rFonts w:hint="eastAsia" w:ascii="宋体" w:hAnsi="宋体" w:eastAsia="宋体" w:cs="宋体"/>
              <w:szCs w:val="40"/>
              <w:highlight w:val="none"/>
            </w:rPr>
            <w:t>8</w:t>
          </w:r>
          <w:r>
            <w:rPr>
              <w:rFonts w:hint="eastAsia" w:ascii="宋体" w:hAnsi="宋体" w:eastAsia="宋体" w:cs="宋体"/>
              <w:szCs w:val="40"/>
              <w:highlight w:val="none"/>
              <w:lang w:val="en-US" w:eastAsia="zh-CN"/>
            </w:rPr>
            <w:t xml:space="preserve"> </w:t>
          </w:r>
          <w:r>
            <w:rPr>
              <w:rFonts w:hint="eastAsia" w:ascii="宋体" w:hAnsi="宋体" w:eastAsia="宋体" w:cs="宋体"/>
              <w:szCs w:val="40"/>
              <w:highlight w:val="none"/>
            </w:rPr>
            <w:t>保密</w:t>
          </w:r>
          <w:r>
            <w:tab/>
          </w:r>
          <w:r>
            <w:fldChar w:fldCharType="begin"/>
          </w:r>
          <w:r>
            <w:instrText xml:space="preserve"> PAGEREF _Toc572750312 </w:instrText>
          </w:r>
          <w:r>
            <w:fldChar w:fldCharType="separate"/>
          </w:r>
          <w:r>
            <w:t>149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_Toc1314182048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发包人</w:t>
          </w:r>
          <w:r>
            <w:tab/>
          </w:r>
          <w:r>
            <w:fldChar w:fldCharType="begin"/>
          </w:r>
          <w:r>
            <w:instrText xml:space="preserve"> PAGEREF _Toc1314182048 </w:instrText>
          </w:r>
          <w:r>
            <w:fldChar w:fldCharType="separate"/>
          </w:r>
          <w:r>
            <w:t>149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_Toc1990084540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1 发包人一般义务</w:t>
          </w:r>
          <w:r>
            <w:tab/>
          </w:r>
          <w:r>
            <w:fldChar w:fldCharType="begin"/>
          </w:r>
          <w:r>
            <w:instrText xml:space="preserve"> PAGEREF _Toc1990084540 </w:instrText>
          </w:r>
          <w:r>
            <w:fldChar w:fldCharType="separate"/>
          </w:r>
          <w:r>
            <w:t>149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_Toc1000219041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2 发包人代表</w:t>
          </w:r>
          <w:r>
            <w:tab/>
          </w:r>
          <w:r>
            <w:fldChar w:fldCharType="begin"/>
          </w:r>
          <w:r>
            <w:instrText xml:space="preserve"> PAGEREF _Toc1000219041 </w:instrText>
          </w:r>
          <w:r>
            <w:fldChar w:fldCharType="separate"/>
          </w:r>
          <w:r>
            <w:t>150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_Toc194547078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3 发包人决定</w:t>
          </w:r>
          <w:r>
            <w:tab/>
          </w:r>
          <w:r>
            <w:fldChar w:fldCharType="begin"/>
          </w:r>
          <w:r>
            <w:instrText xml:space="preserve"> PAGEREF _Toc194547078 </w:instrText>
          </w:r>
          <w:r>
            <w:fldChar w:fldCharType="separate"/>
          </w:r>
          <w:r>
            <w:t>150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_Toc365222798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4 支付合同价款</w:t>
          </w:r>
          <w:r>
            <w:tab/>
          </w:r>
          <w:r>
            <w:fldChar w:fldCharType="begin"/>
          </w:r>
          <w:r>
            <w:instrText xml:space="preserve"> PAGEREF _Toc365222798 </w:instrText>
          </w:r>
          <w:r>
            <w:fldChar w:fldCharType="separate"/>
          </w:r>
          <w:r>
            <w:t>150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_Toc655213483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2</w:t>
          </w:r>
          <w:r>
            <w:rPr>
              <w:rFonts w:hint="eastAsia" w:ascii="宋体" w:hAnsi="宋体" w:eastAsia="宋体" w:cs="宋体"/>
              <w:szCs w:val="40"/>
              <w:highlight w:val="none"/>
              <w:lang w:eastAsia="zh-CN"/>
            </w:rPr>
            <w:t>.</w:t>
          </w:r>
          <w:r>
            <w:rPr>
              <w:rFonts w:hint="eastAsia" w:ascii="宋体" w:hAnsi="宋体" w:eastAsia="宋体" w:cs="宋体"/>
              <w:szCs w:val="40"/>
              <w:highlight w:val="none"/>
            </w:rPr>
            <w:t>5 设计文件接收</w:t>
          </w:r>
          <w:r>
            <w:tab/>
          </w:r>
          <w:r>
            <w:fldChar w:fldCharType="begin"/>
          </w:r>
          <w:r>
            <w:instrText xml:space="preserve"> PAGEREF _Toc655213483 </w:instrText>
          </w:r>
          <w:r>
            <w:fldChar w:fldCharType="separate"/>
          </w:r>
          <w:r>
            <w:t>150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_Toc115594469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设计人</w:t>
          </w:r>
          <w:r>
            <w:tab/>
          </w:r>
          <w:r>
            <w:fldChar w:fldCharType="begin"/>
          </w:r>
          <w:r>
            <w:instrText xml:space="preserve"> PAGEREF _Toc115594469 </w:instrText>
          </w:r>
          <w:r>
            <w:fldChar w:fldCharType="separate"/>
          </w:r>
          <w:r>
            <w:t>151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_Toc88993433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1 设计人一般义务</w:t>
          </w:r>
          <w:r>
            <w:tab/>
          </w:r>
          <w:r>
            <w:fldChar w:fldCharType="begin"/>
          </w:r>
          <w:r>
            <w:instrText xml:space="preserve"> PAGEREF _Toc88993433 </w:instrText>
          </w:r>
          <w:r>
            <w:fldChar w:fldCharType="separate"/>
          </w:r>
          <w:r>
            <w:t>151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_Toc547357333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2 项目负责人</w:t>
          </w:r>
          <w:r>
            <w:tab/>
          </w:r>
          <w:r>
            <w:fldChar w:fldCharType="begin"/>
          </w:r>
          <w:r>
            <w:instrText xml:space="preserve"> PAGEREF _Toc547357333 </w:instrText>
          </w:r>
          <w:r>
            <w:fldChar w:fldCharType="separate"/>
          </w:r>
          <w:r>
            <w:t>151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_Toc2607098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3 设计人人员</w:t>
          </w:r>
          <w:r>
            <w:tab/>
          </w:r>
          <w:r>
            <w:fldChar w:fldCharType="begin"/>
          </w:r>
          <w:r>
            <w:instrText xml:space="preserve"> PAGEREF _Toc2607098 </w:instrText>
          </w:r>
          <w:r>
            <w:fldChar w:fldCharType="separate"/>
          </w:r>
          <w:r>
            <w:t>152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_Toc310060740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4 设计分包</w:t>
          </w:r>
          <w:r>
            <w:tab/>
          </w:r>
          <w:r>
            <w:fldChar w:fldCharType="begin"/>
          </w:r>
          <w:r>
            <w:instrText xml:space="preserve"> PAGEREF _Toc310060740 </w:instrText>
          </w:r>
          <w:r>
            <w:fldChar w:fldCharType="separate"/>
          </w:r>
          <w:r>
            <w:t>153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_Toc1705935296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3</w:t>
          </w:r>
          <w:r>
            <w:rPr>
              <w:rFonts w:hint="eastAsia" w:ascii="宋体" w:hAnsi="宋体" w:eastAsia="宋体" w:cs="宋体"/>
              <w:szCs w:val="40"/>
              <w:highlight w:val="none"/>
              <w:lang w:eastAsia="zh-CN"/>
            </w:rPr>
            <w:t>.</w:t>
          </w:r>
          <w:r>
            <w:rPr>
              <w:rFonts w:hint="eastAsia" w:ascii="宋体" w:hAnsi="宋体" w:eastAsia="宋体" w:cs="宋体"/>
              <w:szCs w:val="40"/>
              <w:highlight w:val="none"/>
            </w:rPr>
            <w:t>5 联合体</w:t>
          </w:r>
          <w:r>
            <w:tab/>
          </w:r>
          <w:r>
            <w:fldChar w:fldCharType="begin"/>
          </w:r>
          <w:r>
            <w:instrText xml:space="preserve"> PAGEREF _Toc1705935296 </w:instrText>
          </w:r>
          <w:r>
            <w:fldChar w:fldCharType="separate"/>
          </w:r>
          <w:r>
            <w:t>154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_Toc771306854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4</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工程设计资料</w:t>
          </w:r>
          <w:r>
            <w:tab/>
          </w:r>
          <w:r>
            <w:fldChar w:fldCharType="begin"/>
          </w:r>
          <w:r>
            <w:instrText xml:space="preserve"> PAGEREF _Toc771306854 </w:instrText>
          </w:r>
          <w:r>
            <w:fldChar w:fldCharType="separate"/>
          </w:r>
          <w:r>
            <w:t>154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_Toc1935864121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lang w:val="en-US" w:eastAsia="zh-CN"/>
            </w:rPr>
            <w:t>4.1 提供工程设计资料</w:t>
          </w:r>
          <w:r>
            <w:tab/>
          </w:r>
          <w:r>
            <w:fldChar w:fldCharType="begin"/>
          </w:r>
          <w:r>
            <w:instrText xml:space="preserve"> PAGEREF _Toc1935864121 </w:instrText>
          </w:r>
          <w:r>
            <w:fldChar w:fldCharType="separate"/>
          </w:r>
          <w:r>
            <w:t>154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_Toc1567201224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lang w:val="en-US" w:eastAsia="zh-CN"/>
            </w:rPr>
            <w:t>4.2 逾期提供的责任</w:t>
          </w:r>
          <w:r>
            <w:tab/>
          </w:r>
          <w:r>
            <w:fldChar w:fldCharType="begin"/>
          </w:r>
          <w:r>
            <w:instrText xml:space="preserve"> PAGEREF _Toc1567201224 </w:instrText>
          </w:r>
          <w:r>
            <w:fldChar w:fldCharType="separate"/>
          </w:r>
          <w:r>
            <w:t>154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_Toc1926597989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5</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工程设计要求</w:t>
          </w:r>
          <w:r>
            <w:tab/>
          </w:r>
          <w:r>
            <w:fldChar w:fldCharType="begin"/>
          </w:r>
          <w:r>
            <w:instrText xml:space="preserve"> PAGEREF _Toc1926597989 </w:instrText>
          </w:r>
          <w:r>
            <w:fldChar w:fldCharType="separate"/>
          </w:r>
          <w:r>
            <w:t>155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_Toc1585685478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5</w:t>
          </w:r>
          <w:r>
            <w:rPr>
              <w:rFonts w:hint="eastAsia" w:ascii="宋体" w:hAnsi="宋体" w:eastAsia="宋体" w:cs="宋体"/>
              <w:szCs w:val="40"/>
              <w:highlight w:val="none"/>
              <w:lang w:eastAsia="zh-CN"/>
            </w:rPr>
            <w:t>.</w:t>
          </w:r>
          <w:r>
            <w:rPr>
              <w:rFonts w:hint="eastAsia" w:ascii="宋体" w:hAnsi="宋体" w:eastAsia="宋体" w:cs="宋体"/>
              <w:szCs w:val="40"/>
              <w:highlight w:val="none"/>
            </w:rPr>
            <w:t>1 工程设计一般要求</w:t>
          </w:r>
          <w:r>
            <w:tab/>
          </w:r>
          <w:r>
            <w:fldChar w:fldCharType="begin"/>
          </w:r>
          <w:r>
            <w:instrText xml:space="preserve"> PAGEREF _Toc1585685478 </w:instrText>
          </w:r>
          <w:r>
            <w:fldChar w:fldCharType="separate"/>
          </w:r>
          <w:r>
            <w:t>155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_Toc1574361701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5</w:t>
          </w:r>
          <w:r>
            <w:rPr>
              <w:rFonts w:hint="eastAsia" w:ascii="宋体" w:hAnsi="宋体" w:eastAsia="宋体" w:cs="宋体"/>
              <w:szCs w:val="40"/>
              <w:highlight w:val="none"/>
              <w:lang w:eastAsia="zh-CN"/>
            </w:rPr>
            <w:t>.</w:t>
          </w:r>
          <w:r>
            <w:rPr>
              <w:rFonts w:hint="eastAsia" w:ascii="宋体" w:hAnsi="宋体" w:eastAsia="宋体" w:cs="宋体"/>
              <w:szCs w:val="40"/>
              <w:highlight w:val="none"/>
            </w:rPr>
            <w:t>2 工程设计保证措施</w:t>
          </w:r>
          <w:r>
            <w:tab/>
          </w:r>
          <w:r>
            <w:fldChar w:fldCharType="begin"/>
          </w:r>
          <w:r>
            <w:instrText xml:space="preserve"> PAGEREF _Toc1574361701 </w:instrText>
          </w:r>
          <w:r>
            <w:fldChar w:fldCharType="separate"/>
          </w:r>
          <w:r>
            <w:t>155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_Toc1309974719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5</w:t>
          </w:r>
          <w:r>
            <w:rPr>
              <w:rFonts w:hint="eastAsia" w:ascii="宋体" w:hAnsi="宋体" w:eastAsia="宋体" w:cs="宋体"/>
              <w:szCs w:val="40"/>
              <w:highlight w:val="none"/>
              <w:lang w:eastAsia="zh-CN"/>
            </w:rPr>
            <w:t>.</w:t>
          </w:r>
          <w:r>
            <w:rPr>
              <w:rFonts w:hint="eastAsia" w:ascii="宋体" w:hAnsi="宋体" w:eastAsia="宋体" w:cs="宋体"/>
              <w:szCs w:val="40"/>
              <w:highlight w:val="none"/>
            </w:rPr>
            <w:t>3 工程设计文件的要求</w:t>
          </w:r>
          <w:r>
            <w:tab/>
          </w:r>
          <w:r>
            <w:fldChar w:fldCharType="begin"/>
          </w:r>
          <w:r>
            <w:instrText xml:space="preserve"> PAGEREF _Toc1309974719 </w:instrText>
          </w:r>
          <w:r>
            <w:fldChar w:fldCharType="separate"/>
          </w:r>
          <w:r>
            <w:t>156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_Toc1409234488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5</w:t>
          </w:r>
          <w:r>
            <w:rPr>
              <w:rFonts w:hint="eastAsia" w:ascii="宋体" w:hAnsi="宋体" w:eastAsia="宋体" w:cs="宋体"/>
              <w:szCs w:val="40"/>
              <w:highlight w:val="none"/>
              <w:lang w:eastAsia="zh-CN"/>
            </w:rPr>
            <w:t>.</w:t>
          </w:r>
          <w:r>
            <w:rPr>
              <w:rFonts w:hint="eastAsia" w:ascii="宋体" w:hAnsi="宋体" w:eastAsia="宋体" w:cs="宋体"/>
              <w:szCs w:val="40"/>
              <w:highlight w:val="none"/>
            </w:rPr>
            <w:t>4 不合格工程设计文件的处理</w:t>
          </w:r>
          <w:r>
            <w:tab/>
          </w:r>
          <w:r>
            <w:fldChar w:fldCharType="begin"/>
          </w:r>
          <w:r>
            <w:instrText xml:space="preserve"> PAGEREF _Toc1409234488 </w:instrText>
          </w:r>
          <w:r>
            <w:fldChar w:fldCharType="separate"/>
          </w:r>
          <w:r>
            <w:t>156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_Toc1751275652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6</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工程设计进度与周期</w:t>
          </w:r>
          <w:r>
            <w:tab/>
          </w:r>
          <w:r>
            <w:fldChar w:fldCharType="begin"/>
          </w:r>
          <w:r>
            <w:instrText xml:space="preserve"> PAGEREF _Toc1751275652 </w:instrText>
          </w:r>
          <w:r>
            <w:fldChar w:fldCharType="separate"/>
          </w:r>
          <w:r>
            <w:t>157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_Toc1008665902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1 工程设计进度计划</w:t>
          </w:r>
          <w:r>
            <w:tab/>
          </w:r>
          <w:r>
            <w:fldChar w:fldCharType="begin"/>
          </w:r>
          <w:r>
            <w:instrText xml:space="preserve"> PAGEREF _Toc1008665902 </w:instrText>
          </w:r>
          <w:r>
            <w:fldChar w:fldCharType="separate"/>
          </w:r>
          <w:r>
            <w:t>157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_Toc1516957948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2 工程设计开始</w:t>
          </w:r>
          <w:r>
            <w:tab/>
          </w:r>
          <w:r>
            <w:fldChar w:fldCharType="begin"/>
          </w:r>
          <w:r>
            <w:instrText xml:space="preserve"> PAGEREF _Toc1516957948 </w:instrText>
          </w:r>
          <w:r>
            <w:fldChar w:fldCharType="separate"/>
          </w:r>
          <w:r>
            <w:t>157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_Toc2141104271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3 工程设计进度延误</w:t>
          </w:r>
          <w:r>
            <w:tab/>
          </w:r>
          <w:r>
            <w:fldChar w:fldCharType="begin"/>
          </w:r>
          <w:r>
            <w:instrText xml:space="preserve"> PAGEREF _Toc2141104271 </w:instrText>
          </w:r>
          <w:r>
            <w:fldChar w:fldCharType="separate"/>
          </w:r>
          <w:r>
            <w:t>158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_Toc94833035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4 暂停设计</w:t>
          </w:r>
          <w:r>
            <w:tab/>
          </w:r>
          <w:r>
            <w:fldChar w:fldCharType="begin"/>
          </w:r>
          <w:r>
            <w:instrText xml:space="preserve"> PAGEREF _Toc94833035 </w:instrText>
          </w:r>
          <w:r>
            <w:fldChar w:fldCharType="separate"/>
          </w:r>
          <w:r>
            <w:t>159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_Toc281472993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6</w:t>
          </w:r>
          <w:r>
            <w:rPr>
              <w:rFonts w:hint="eastAsia" w:ascii="宋体" w:hAnsi="宋体" w:eastAsia="宋体" w:cs="宋体"/>
              <w:szCs w:val="40"/>
              <w:highlight w:val="none"/>
              <w:lang w:eastAsia="zh-CN"/>
            </w:rPr>
            <w:t>.</w:t>
          </w:r>
          <w:r>
            <w:rPr>
              <w:rFonts w:hint="eastAsia" w:ascii="宋体" w:hAnsi="宋体" w:eastAsia="宋体" w:cs="宋体"/>
              <w:szCs w:val="40"/>
              <w:highlight w:val="none"/>
            </w:rPr>
            <w:t>5 提前交付工程设计文件</w:t>
          </w:r>
          <w:r>
            <w:tab/>
          </w:r>
          <w:r>
            <w:fldChar w:fldCharType="begin"/>
          </w:r>
          <w:r>
            <w:instrText xml:space="preserve"> PAGEREF _Toc281472993 </w:instrText>
          </w:r>
          <w:r>
            <w:fldChar w:fldCharType="separate"/>
          </w:r>
          <w:r>
            <w:t>160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_Toc616324784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7</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工程设计文件交付</w:t>
          </w:r>
          <w:r>
            <w:tab/>
          </w:r>
          <w:r>
            <w:fldChar w:fldCharType="begin"/>
          </w:r>
          <w:r>
            <w:instrText xml:space="preserve"> PAGEREF _Toc616324784 </w:instrText>
          </w:r>
          <w:r>
            <w:fldChar w:fldCharType="separate"/>
          </w:r>
          <w:r>
            <w:t>161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_Toc1384148425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7</w:t>
          </w:r>
          <w:r>
            <w:rPr>
              <w:rFonts w:hint="eastAsia" w:ascii="宋体" w:hAnsi="宋体" w:eastAsia="宋体" w:cs="宋体"/>
              <w:szCs w:val="40"/>
              <w:highlight w:val="none"/>
              <w:lang w:eastAsia="zh-CN"/>
            </w:rPr>
            <w:t>.</w:t>
          </w:r>
          <w:r>
            <w:rPr>
              <w:rFonts w:hint="eastAsia" w:ascii="宋体" w:hAnsi="宋体" w:eastAsia="宋体" w:cs="宋体"/>
              <w:szCs w:val="40"/>
              <w:highlight w:val="none"/>
            </w:rPr>
            <w:t>1 工程设计文件交付的内容</w:t>
          </w:r>
          <w:r>
            <w:tab/>
          </w:r>
          <w:r>
            <w:fldChar w:fldCharType="begin"/>
          </w:r>
          <w:r>
            <w:instrText xml:space="preserve"> PAGEREF _Toc1384148425 </w:instrText>
          </w:r>
          <w:r>
            <w:fldChar w:fldCharType="separate"/>
          </w:r>
          <w:r>
            <w:t>161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_Toc809103512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7</w:t>
          </w:r>
          <w:r>
            <w:rPr>
              <w:rFonts w:hint="eastAsia" w:ascii="宋体" w:hAnsi="宋体" w:eastAsia="宋体" w:cs="宋体"/>
              <w:szCs w:val="40"/>
              <w:highlight w:val="none"/>
              <w:lang w:eastAsia="zh-CN"/>
            </w:rPr>
            <w:t>.</w:t>
          </w:r>
          <w:r>
            <w:rPr>
              <w:rFonts w:hint="eastAsia" w:ascii="宋体" w:hAnsi="宋体" w:eastAsia="宋体" w:cs="宋体"/>
              <w:szCs w:val="40"/>
              <w:highlight w:val="none"/>
            </w:rPr>
            <w:t>2 工程设计文件的交付方式</w:t>
          </w:r>
          <w:r>
            <w:tab/>
          </w:r>
          <w:r>
            <w:fldChar w:fldCharType="begin"/>
          </w:r>
          <w:r>
            <w:instrText xml:space="preserve"> PAGEREF _Toc809103512 </w:instrText>
          </w:r>
          <w:r>
            <w:fldChar w:fldCharType="separate"/>
          </w:r>
          <w:r>
            <w:t>161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_Toc110262899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7</w:t>
          </w:r>
          <w:r>
            <w:rPr>
              <w:rFonts w:hint="eastAsia" w:ascii="宋体" w:hAnsi="宋体" w:eastAsia="宋体" w:cs="宋体"/>
              <w:szCs w:val="40"/>
              <w:highlight w:val="none"/>
              <w:lang w:eastAsia="zh-CN"/>
            </w:rPr>
            <w:t>.</w:t>
          </w:r>
          <w:r>
            <w:rPr>
              <w:rFonts w:hint="eastAsia" w:ascii="宋体" w:hAnsi="宋体" w:eastAsia="宋体" w:cs="宋体"/>
              <w:szCs w:val="40"/>
              <w:highlight w:val="none"/>
            </w:rPr>
            <w:t>3 工程设计文件交付的时间和份数</w:t>
          </w:r>
          <w:r>
            <w:tab/>
          </w:r>
          <w:r>
            <w:fldChar w:fldCharType="begin"/>
          </w:r>
          <w:r>
            <w:instrText xml:space="preserve"> PAGEREF _Toc110262899 </w:instrText>
          </w:r>
          <w:r>
            <w:fldChar w:fldCharType="separate"/>
          </w:r>
          <w:r>
            <w:t>161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_Toc1956898737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8</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工程设计文件审查</w:t>
          </w:r>
          <w:r>
            <w:tab/>
          </w:r>
          <w:r>
            <w:fldChar w:fldCharType="begin"/>
          </w:r>
          <w:r>
            <w:instrText xml:space="preserve"> PAGEREF _Toc1956898737 </w:instrText>
          </w:r>
          <w:r>
            <w:fldChar w:fldCharType="separate"/>
          </w:r>
          <w:r>
            <w:t>161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_Toc2123285561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9</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施工现场配合服务</w:t>
          </w:r>
          <w:r>
            <w:tab/>
          </w:r>
          <w:r>
            <w:fldChar w:fldCharType="begin"/>
          </w:r>
          <w:r>
            <w:instrText xml:space="preserve"> PAGEREF _Toc2123285561 </w:instrText>
          </w:r>
          <w:r>
            <w:fldChar w:fldCharType="separate"/>
          </w:r>
          <w:r>
            <w:t>163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_Toc2100347439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10</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合同价款与支付</w:t>
          </w:r>
          <w:r>
            <w:tab/>
          </w:r>
          <w:r>
            <w:fldChar w:fldCharType="begin"/>
          </w:r>
          <w:r>
            <w:instrText xml:space="preserve"> PAGEREF _Toc2100347439 </w:instrText>
          </w:r>
          <w:r>
            <w:fldChar w:fldCharType="separate"/>
          </w:r>
          <w:r>
            <w:t>164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_Toc809634131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1 合同价款组成</w:t>
          </w:r>
          <w:r>
            <w:tab/>
          </w:r>
          <w:r>
            <w:fldChar w:fldCharType="begin"/>
          </w:r>
          <w:r>
            <w:instrText xml:space="preserve"> PAGEREF _Toc809634131 </w:instrText>
          </w:r>
          <w:r>
            <w:fldChar w:fldCharType="separate"/>
          </w:r>
          <w:r>
            <w:t>164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_Toc170348991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2 合同价格形式</w:t>
          </w:r>
          <w:r>
            <w:tab/>
          </w:r>
          <w:r>
            <w:fldChar w:fldCharType="begin"/>
          </w:r>
          <w:r>
            <w:instrText xml:space="preserve"> PAGEREF _Toc170348991 </w:instrText>
          </w:r>
          <w:r>
            <w:fldChar w:fldCharType="separate"/>
          </w:r>
          <w:r>
            <w:t>164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_Toc318086590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3</w:t>
          </w:r>
          <w:r>
            <w:rPr>
              <w:rFonts w:hint="eastAsia" w:ascii="宋体" w:hAnsi="宋体" w:eastAsia="宋体" w:cs="宋体"/>
              <w:szCs w:val="40"/>
              <w:highlight w:val="none"/>
              <w:lang w:val="en-US" w:eastAsia="zh-CN"/>
            </w:rPr>
            <w:t xml:space="preserve"> </w:t>
          </w:r>
          <w:r>
            <w:rPr>
              <w:rFonts w:hint="eastAsia" w:ascii="宋体" w:hAnsi="宋体" w:eastAsia="宋体" w:cs="宋体"/>
              <w:szCs w:val="40"/>
              <w:highlight w:val="none"/>
            </w:rPr>
            <w:t>定金或预付款</w:t>
          </w:r>
          <w:r>
            <w:tab/>
          </w:r>
          <w:r>
            <w:fldChar w:fldCharType="begin"/>
          </w:r>
          <w:r>
            <w:instrText xml:space="preserve"> PAGEREF _Toc318086590 </w:instrText>
          </w:r>
          <w:r>
            <w:fldChar w:fldCharType="separate"/>
          </w:r>
          <w:r>
            <w:t>165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_Toc1464847614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4 进度款支付</w:t>
          </w:r>
          <w:r>
            <w:tab/>
          </w:r>
          <w:r>
            <w:fldChar w:fldCharType="begin"/>
          </w:r>
          <w:r>
            <w:instrText xml:space="preserve"> PAGEREF _Toc1464847614 </w:instrText>
          </w:r>
          <w:r>
            <w:fldChar w:fldCharType="separate"/>
          </w:r>
          <w:r>
            <w:t>165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_Toc285943460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10</w:t>
          </w:r>
          <w:r>
            <w:rPr>
              <w:rFonts w:hint="eastAsia" w:ascii="宋体" w:hAnsi="宋体" w:eastAsia="宋体" w:cs="宋体"/>
              <w:szCs w:val="40"/>
              <w:highlight w:val="none"/>
              <w:lang w:eastAsia="zh-CN"/>
            </w:rPr>
            <w:t>.</w:t>
          </w:r>
          <w:r>
            <w:rPr>
              <w:rFonts w:hint="eastAsia" w:ascii="宋体" w:hAnsi="宋体" w:eastAsia="宋体" w:cs="宋体"/>
              <w:szCs w:val="40"/>
              <w:highlight w:val="none"/>
            </w:rPr>
            <w:t>5 合同价款的结算与支付</w:t>
          </w:r>
          <w:r>
            <w:tab/>
          </w:r>
          <w:r>
            <w:fldChar w:fldCharType="begin"/>
          </w:r>
          <w:r>
            <w:instrText xml:space="preserve"> PAGEREF _Toc285943460 </w:instrText>
          </w:r>
          <w:r>
            <w:fldChar w:fldCharType="separate"/>
          </w:r>
          <w:r>
            <w:t>166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_Toc407080023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11</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工程设计变更与索赔</w:t>
          </w:r>
          <w:r>
            <w:tab/>
          </w:r>
          <w:r>
            <w:fldChar w:fldCharType="begin"/>
          </w:r>
          <w:r>
            <w:instrText xml:space="preserve"> PAGEREF _Toc407080023 </w:instrText>
          </w:r>
          <w:r>
            <w:fldChar w:fldCharType="separate"/>
          </w:r>
          <w:r>
            <w:t>166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_Toc2012204947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12</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专业责任与保险</w:t>
          </w:r>
          <w:r>
            <w:tab/>
          </w:r>
          <w:r>
            <w:fldChar w:fldCharType="begin"/>
          </w:r>
          <w:r>
            <w:instrText xml:space="preserve"> PAGEREF _Toc2012204947 </w:instrText>
          </w:r>
          <w:r>
            <w:fldChar w:fldCharType="separate"/>
          </w:r>
          <w:r>
            <w:t>167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_Toc288550558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13</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知识产权</w:t>
          </w:r>
          <w:r>
            <w:tab/>
          </w:r>
          <w:r>
            <w:fldChar w:fldCharType="begin"/>
          </w:r>
          <w:r>
            <w:instrText xml:space="preserve"> PAGEREF _Toc288550558 </w:instrText>
          </w:r>
          <w:r>
            <w:fldChar w:fldCharType="separate"/>
          </w:r>
          <w:r>
            <w:t>167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_Toc717140763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14</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违约责任</w:t>
          </w:r>
          <w:r>
            <w:tab/>
          </w:r>
          <w:r>
            <w:fldChar w:fldCharType="begin"/>
          </w:r>
          <w:r>
            <w:instrText xml:space="preserve"> PAGEREF _Toc717140763 </w:instrText>
          </w:r>
          <w:r>
            <w:fldChar w:fldCharType="separate"/>
          </w:r>
          <w:r>
            <w:t>168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_Toc1570656595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14</w:t>
          </w:r>
          <w:r>
            <w:rPr>
              <w:rFonts w:hint="eastAsia" w:ascii="宋体" w:hAnsi="宋体" w:eastAsia="宋体" w:cs="宋体"/>
              <w:szCs w:val="40"/>
              <w:highlight w:val="none"/>
              <w:lang w:eastAsia="zh-CN"/>
            </w:rPr>
            <w:t>.</w:t>
          </w:r>
          <w:r>
            <w:rPr>
              <w:rFonts w:hint="eastAsia" w:ascii="宋体" w:hAnsi="宋体" w:eastAsia="宋体" w:cs="宋体"/>
              <w:szCs w:val="40"/>
              <w:highlight w:val="none"/>
            </w:rPr>
            <w:t>1 发包人违约责任</w:t>
          </w:r>
          <w:r>
            <w:tab/>
          </w:r>
          <w:r>
            <w:fldChar w:fldCharType="begin"/>
          </w:r>
          <w:r>
            <w:instrText xml:space="preserve"> PAGEREF _Toc1570656595 </w:instrText>
          </w:r>
          <w:r>
            <w:fldChar w:fldCharType="separate"/>
          </w:r>
          <w:r>
            <w:t>168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_Toc1059857412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14</w:t>
          </w:r>
          <w:r>
            <w:rPr>
              <w:rFonts w:hint="eastAsia" w:ascii="宋体" w:hAnsi="宋体" w:eastAsia="宋体" w:cs="宋体"/>
              <w:szCs w:val="40"/>
              <w:highlight w:val="none"/>
              <w:lang w:eastAsia="zh-CN"/>
            </w:rPr>
            <w:t>.</w:t>
          </w:r>
          <w:r>
            <w:rPr>
              <w:rFonts w:hint="eastAsia" w:ascii="宋体" w:hAnsi="宋体" w:eastAsia="宋体" w:cs="宋体"/>
              <w:szCs w:val="40"/>
              <w:highlight w:val="none"/>
            </w:rPr>
            <w:t>2 设计人违约责任</w:t>
          </w:r>
          <w:r>
            <w:tab/>
          </w:r>
          <w:r>
            <w:fldChar w:fldCharType="begin"/>
          </w:r>
          <w:r>
            <w:instrText xml:space="preserve"> PAGEREF _Toc1059857412 </w:instrText>
          </w:r>
          <w:r>
            <w:fldChar w:fldCharType="separate"/>
          </w:r>
          <w:r>
            <w:t>169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_Toc505521236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15</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不可抗力</w:t>
          </w:r>
          <w:r>
            <w:tab/>
          </w:r>
          <w:r>
            <w:fldChar w:fldCharType="begin"/>
          </w:r>
          <w:r>
            <w:instrText xml:space="preserve"> PAGEREF _Toc505521236 </w:instrText>
          </w:r>
          <w:r>
            <w:fldChar w:fldCharType="separate"/>
          </w:r>
          <w:r>
            <w:t>170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_Toc990374171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15</w:t>
          </w:r>
          <w:r>
            <w:rPr>
              <w:rFonts w:hint="eastAsia" w:ascii="宋体" w:hAnsi="宋体" w:eastAsia="宋体" w:cs="宋体"/>
              <w:szCs w:val="40"/>
              <w:highlight w:val="none"/>
              <w:lang w:eastAsia="zh-CN"/>
            </w:rPr>
            <w:t>.</w:t>
          </w:r>
          <w:r>
            <w:rPr>
              <w:rFonts w:hint="eastAsia" w:ascii="宋体" w:hAnsi="宋体" w:eastAsia="宋体" w:cs="宋体"/>
              <w:szCs w:val="40"/>
              <w:highlight w:val="none"/>
            </w:rPr>
            <w:t>1 不可抗力的确认</w:t>
          </w:r>
          <w:r>
            <w:tab/>
          </w:r>
          <w:r>
            <w:fldChar w:fldCharType="begin"/>
          </w:r>
          <w:r>
            <w:instrText xml:space="preserve"> PAGEREF _Toc990374171 </w:instrText>
          </w:r>
          <w:r>
            <w:fldChar w:fldCharType="separate"/>
          </w:r>
          <w:r>
            <w:t>170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_Toc838971754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15</w:t>
          </w:r>
          <w:r>
            <w:rPr>
              <w:rFonts w:hint="eastAsia" w:ascii="宋体" w:hAnsi="宋体" w:eastAsia="宋体" w:cs="宋体"/>
              <w:szCs w:val="40"/>
              <w:highlight w:val="none"/>
              <w:lang w:eastAsia="zh-CN"/>
            </w:rPr>
            <w:t>.</w:t>
          </w:r>
          <w:r>
            <w:rPr>
              <w:rFonts w:hint="eastAsia" w:ascii="宋体" w:hAnsi="宋体" w:eastAsia="宋体" w:cs="宋体"/>
              <w:szCs w:val="40"/>
              <w:highlight w:val="none"/>
            </w:rPr>
            <w:t>2 不可抗力的通知</w:t>
          </w:r>
          <w:r>
            <w:tab/>
          </w:r>
          <w:r>
            <w:fldChar w:fldCharType="begin"/>
          </w:r>
          <w:r>
            <w:instrText xml:space="preserve"> PAGEREF _Toc838971754 </w:instrText>
          </w:r>
          <w:r>
            <w:fldChar w:fldCharType="separate"/>
          </w:r>
          <w:r>
            <w:t>170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_Toc2091206715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15</w:t>
          </w:r>
          <w:r>
            <w:rPr>
              <w:rFonts w:hint="eastAsia" w:ascii="宋体" w:hAnsi="宋体" w:eastAsia="宋体" w:cs="宋体"/>
              <w:szCs w:val="40"/>
              <w:highlight w:val="none"/>
              <w:lang w:eastAsia="zh-CN"/>
            </w:rPr>
            <w:t>.</w:t>
          </w:r>
          <w:r>
            <w:rPr>
              <w:rFonts w:hint="eastAsia" w:ascii="宋体" w:hAnsi="宋体" w:eastAsia="宋体" w:cs="宋体"/>
              <w:szCs w:val="40"/>
              <w:highlight w:val="none"/>
            </w:rPr>
            <w:t>3 不可抗力后果的承担</w:t>
          </w:r>
          <w:r>
            <w:tab/>
          </w:r>
          <w:r>
            <w:fldChar w:fldCharType="begin"/>
          </w:r>
          <w:r>
            <w:instrText xml:space="preserve"> PAGEREF _Toc2091206715 </w:instrText>
          </w:r>
          <w:r>
            <w:fldChar w:fldCharType="separate"/>
          </w:r>
          <w:r>
            <w:t>171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_Toc417252224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16</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合同解除</w:t>
          </w:r>
          <w:r>
            <w:tab/>
          </w:r>
          <w:r>
            <w:fldChar w:fldCharType="begin"/>
          </w:r>
          <w:r>
            <w:instrText xml:space="preserve"> PAGEREF _Toc417252224 </w:instrText>
          </w:r>
          <w:r>
            <w:fldChar w:fldCharType="separate"/>
          </w:r>
          <w:r>
            <w:t>171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_Toc1462825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17</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争议解决</w:t>
          </w:r>
          <w:r>
            <w:tab/>
          </w:r>
          <w:r>
            <w:fldChar w:fldCharType="begin"/>
          </w:r>
          <w:r>
            <w:instrText xml:space="preserve"> PAGEREF _Toc1462825 </w:instrText>
          </w:r>
          <w:r>
            <w:fldChar w:fldCharType="separate"/>
          </w:r>
          <w:r>
            <w:t>172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_Toc1352957555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1 和解</w:t>
          </w:r>
          <w:r>
            <w:tab/>
          </w:r>
          <w:r>
            <w:fldChar w:fldCharType="begin"/>
          </w:r>
          <w:r>
            <w:instrText xml:space="preserve"> PAGEREF _Toc1352957555 </w:instrText>
          </w:r>
          <w:r>
            <w:fldChar w:fldCharType="separate"/>
          </w:r>
          <w:r>
            <w:t>172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_Toc21044229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2 调解</w:t>
          </w:r>
          <w:r>
            <w:tab/>
          </w:r>
          <w:r>
            <w:fldChar w:fldCharType="begin"/>
          </w:r>
          <w:r>
            <w:instrText xml:space="preserve"> PAGEREF _Toc21044229 </w:instrText>
          </w:r>
          <w:r>
            <w:fldChar w:fldCharType="separate"/>
          </w:r>
          <w:r>
            <w:t>172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_Toc1010128727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3 争议评审</w:t>
          </w:r>
          <w:r>
            <w:tab/>
          </w:r>
          <w:r>
            <w:fldChar w:fldCharType="begin"/>
          </w:r>
          <w:r>
            <w:instrText xml:space="preserve"> PAGEREF _Toc1010128727 </w:instrText>
          </w:r>
          <w:r>
            <w:fldChar w:fldCharType="separate"/>
          </w:r>
          <w:r>
            <w:t>172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_Toc722431856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4 仲裁或诉讼</w:t>
          </w:r>
          <w:r>
            <w:tab/>
          </w:r>
          <w:r>
            <w:fldChar w:fldCharType="begin"/>
          </w:r>
          <w:r>
            <w:instrText xml:space="preserve"> PAGEREF _Toc722431856 </w:instrText>
          </w:r>
          <w:r>
            <w:fldChar w:fldCharType="separate"/>
          </w:r>
          <w:r>
            <w:t>173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_Toc14664852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rPr>
            <w:t>17</w:t>
          </w:r>
          <w:r>
            <w:rPr>
              <w:rFonts w:hint="eastAsia" w:ascii="宋体" w:hAnsi="宋体" w:eastAsia="宋体" w:cs="宋体"/>
              <w:szCs w:val="40"/>
              <w:highlight w:val="none"/>
              <w:lang w:eastAsia="zh-CN"/>
            </w:rPr>
            <w:t>.</w:t>
          </w:r>
          <w:r>
            <w:rPr>
              <w:rFonts w:hint="eastAsia" w:ascii="宋体" w:hAnsi="宋体" w:eastAsia="宋体" w:cs="宋体"/>
              <w:szCs w:val="40"/>
              <w:highlight w:val="none"/>
            </w:rPr>
            <w:t>5 争议解决条款效力</w:t>
          </w:r>
          <w:r>
            <w:tab/>
          </w:r>
          <w:r>
            <w:fldChar w:fldCharType="begin"/>
          </w:r>
          <w:r>
            <w:instrText xml:space="preserve"> PAGEREF _Toc14664852 </w:instrText>
          </w:r>
          <w:r>
            <w:fldChar w:fldCharType="separate"/>
          </w:r>
          <w:r>
            <w:t>173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_Toc1104961762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kern w:val="0"/>
              <w:szCs w:val="28"/>
              <w:highlight w:val="none"/>
              <w:lang w:val="en-US" w:eastAsia="zh-CN" w:bidi="ar-SA"/>
            </w:rPr>
            <w:t>第三部分 专用合同条款</w:t>
          </w:r>
          <w:r>
            <w:tab/>
          </w:r>
          <w:r>
            <w:fldChar w:fldCharType="begin"/>
          </w:r>
          <w:r>
            <w:instrText xml:space="preserve"> PAGEREF _Toc1104961762 </w:instrText>
          </w:r>
          <w:r>
            <w:fldChar w:fldCharType="separate"/>
          </w:r>
          <w:r>
            <w:t>174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_Toc1003904849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一般约定</w:t>
          </w:r>
          <w:r>
            <w:tab/>
          </w:r>
          <w:r>
            <w:fldChar w:fldCharType="begin"/>
          </w:r>
          <w:r>
            <w:instrText xml:space="preserve"> PAGEREF _Toc1003904849 </w:instrText>
          </w:r>
          <w:r>
            <w:fldChar w:fldCharType="separate"/>
          </w:r>
          <w:r>
            <w:t>174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_Toc630989636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发包人</w:t>
          </w:r>
          <w:r>
            <w:tab/>
          </w:r>
          <w:r>
            <w:fldChar w:fldCharType="begin"/>
          </w:r>
          <w:r>
            <w:instrText xml:space="preserve"> PAGEREF _Toc630989636 </w:instrText>
          </w:r>
          <w:r>
            <w:fldChar w:fldCharType="separate"/>
          </w:r>
          <w:r>
            <w:t>175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_Toc341626540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设计人</w:t>
          </w:r>
          <w:r>
            <w:tab/>
          </w:r>
          <w:r>
            <w:fldChar w:fldCharType="begin"/>
          </w:r>
          <w:r>
            <w:instrText xml:space="preserve"> PAGEREF _Toc341626540 </w:instrText>
          </w:r>
          <w:r>
            <w:fldChar w:fldCharType="separate"/>
          </w:r>
          <w:r>
            <w:t>176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_Toc1813008362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5</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工程设计要求</w:t>
          </w:r>
          <w:r>
            <w:tab/>
          </w:r>
          <w:r>
            <w:fldChar w:fldCharType="begin"/>
          </w:r>
          <w:r>
            <w:instrText xml:space="preserve"> PAGEREF _Toc1813008362 </w:instrText>
          </w:r>
          <w:r>
            <w:fldChar w:fldCharType="separate"/>
          </w:r>
          <w:r>
            <w:t>177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_Toc741252535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6</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工程设计进度与周期</w:t>
          </w:r>
          <w:r>
            <w:tab/>
          </w:r>
          <w:r>
            <w:fldChar w:fldCharType="begin"/>
          </w:r>
          <w:r>
            <w:instrText xml:space="preserve"> PAGEREF _Toc741252535 </w:instrText>
          </w:r>
          <w:r>
            <w:fldChar w:fldCharType="separate"/>
          </w:r>
          <w:r>
            <w:t>178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_Toc151041629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 xml:space="preserve"> 工程设计文件交付</w:t>
          </w:r>
          <w:r>
            <w:tab/>
          </w:r>
          <w:r>
            <w:fldChar w:fldCharType="begin"/>
          </w:r>
          <w:r>
            <w:instrText xml:space="preserve"> PAGEREF _Toc151041629 </w:instrText>
          </w:r>
          <w:r>
            <w:fldChar w:fldCharType="separate"/>
          </w:r>
          <w:r>
            <w:t>178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_Toc1788810275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8</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工程设计文件审查</w:t>
          </w:r>
          <w:r>
            <w:tab/>
          </w:r>
          <w:r>
            <w:fldChar w:fldCharType="begin"/>
          </w:r>
          <w:r>
            <w:instrText xml:space="preserve"> PAGEREF _Toc1788810275 </w:instrText>
          </w:r>
          <w:r>
            <w:fldChar w:fldCharType="separate"/>
          </w:r>
          <w:r>
            <w:t>178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_Toc694116327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9</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施工现场配合服务</w:t>
          </w:r>
          <w:r>
            <w:tab/>
          </w:r>
          <w:r>
            <w:fldChar w:fldCharType="begin"/>
          </w:r>
          <w:r>
            <w:instrText xml:space="preserve"> PAGEREF _Toc694116327 </w:instrText>
          </w:r>
          <w:r>
            <w:fldChar w:fldCharType="separate"/>
          </w:r>
          <w:r>
            <w:t>179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_Toc960675760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10</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合同价款与支付</w:t>
          </w:r>
          <w:r>
            <w:tab/>
          </w:r>
          <w:r>
            <w:fldChar w:fldCharType="begin"/>
          </w:r>
          <w:r>
            <w:instrText xml:space="preserve"> PAGEREF _Toc960675760 </w:instrText>
          </w:r>
          <w:r>
            <w:fldChar w:fldCharType="separate"/>
          </w:r>
          <w:r>
            <w:t>179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_Toc1959159266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w:t>
          </w:r>
          <w:r>
            <w:rPr>
              <w:rFonts w:hint="eastAsia" w:ascii="宋体" w:hAnsi="宋体" w:eastAsia="宋体" w:cs="宋体"/>
              <w:szCs w:val="28"/>
              <w:highlight w:val="none"/>
              <w:lang w:val="en-US" w:eastAsia="zh-CN"/>
            </w:rPr>
            <w:t>1</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w:t>
          </w:r>
          <w:r>
            <w:rPr>
              <w:rFonts w:hint="eastAsia" w:ascii="宋体" w:hAnsi="宋体" w:eastAsia="宋体" w:cs="宋体"/>
              <w:szCs w:val="28"/>
              <w:highlight w:val="none"/>
              <w:lang w:eastAsia="zh-CN"/>
            </w:rPr>
            <w:t>工程设计变更与索赔</w:t>
          </w:r>
          <w:r>
            <w:tab/>
          </w:r>
          <w:r>
            <w:fldChar w:fldCharType="begin"/>
          </w:r>
          <w:r>
            <w:instrText xml:space="preserve"> PAGEREF _Toc1959159266 </w:instrText>
          </w:r>
          <w:r>
            <w:fldChar w:fldCharType="separate"/>
          </w:r>
          <w:r>
            <w:t>180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_Toc1012202917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12</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专业责任与保险</w:t>
          </w:r>
          <w:r>
            <w:tab/>
          </w:r>
          <w:r>
            <w:fldChar w:fldCharType="begin"/>
          </w:r>
          <w:r>
            <w:instrText xml:space="preserve"> PAGEREF _Toc1012202917 </w:instrText>
          </w:r>
          <w:r>
            <w:fldChar w:fldCharType="separate"/>
          </w:r>
          <w:r>
            <w:t>180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_Toc278039726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13</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知识产权</w:t>
          </w:r>
          <w:r>
            <w:tab/>
          </w:r>
          <w:r>
            <w:fldChar w:fldCharType="begin"/>
          </w:r>
          <w:r>
            <w:instrText xml:space="preserve"> PAGEREF _Toc278039726 </w:instrText>
          </w:r>
          <w:r>
            <w:fldChar w:fldCharType="separate"/>
          </w:r>
          <w:r>
            <w:t>180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_Toc97619078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14</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违约责任</w:t>
          </w:r>
          <w:r>
            <w:tab/>
          </w:r>
          <w:r>
            <w:fldChar w:fldCharType="begin"/>
          </w:r>
          <w:r>
            <w:instrText xml:space="preserve"> PAGEREF _Toc97619078 </w:instrText>
          </w:r>
          <w:r>
            <w:fldChar w:fldCharType="separate"/>
          </w:r>
          <w:r>
            <w:t>180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_Toc1419282940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15</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不可抗力</w:t>
          </w:r>
          <w:r>
            <w:tab/>
          </w:r>
          <w:r>
            <w:fldChar w:fldCharType="begin"/>
          </w:r>
          <w:r>
            <w:instrText xml:space="preserve"> PAGEREF _Toc1419282940 </w:instrText>
          </w:r>
          <w:r>
            <w:fldChar w:fldCharType="separate"/>
          </w:r>
          <w:r>
            <w:t>181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_Toc142761025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16</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合同解除</w:t>
          </w:r>
          <w:r>
            <w:tab/>
          </w:r>
          <w:r>
            <w:fldChar w:fldCharType="begin"/>
          </w:r>
          <w:r>
            <w:instrText xml:space="preserve"> PAGEREF _Toc142761025 </w:instrText>
          </w:r>
          <w:r>
            <w:fldChar w:fldCharType="separate"/>
          </w:r>
          <w:r>
            <w:t>181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_Toc386169636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17</w:t>
          </w:r>
          <w:r>
            <w:rPr>
              <w:rFonts w:hint="eastAsia" w:ascii="宋体" w:hAnsi="宋体" w:eastAsia="宋体" w:cs="宋体"/>
              <w:szCs w:val="28"/>
              <w:highlight w:val="none"/>
              <w:lang w:eastAsia="zh-CN"/>
            </w:rPr>
            <w:t>.</w:t>
          </w:r>
          <w:r>
            <w:rPr>
              <w:rFonts w:hint="eastAsia" w:ascii="宋体" w:hAnsi="宋体" w:eastAsia="宋体" w:cs="宋体"/>
              <w:szCs w:val="28"/>
              <w:highlight w:val="none"/>
            </w:rPr>
            <w:t xml:space="preserve"> 争议解决</w:t>
          </w:r>
          <w:r>
            <w:tab/>
          </w:r>
          <w:r>
            <w:fldChar w:fldCharType="begin"/>
          </w:r>
          <w:r>
            <w:instrText xml:space="preserve"> PAGEREF _Toc386169636 </w:instrText>
          </w:r>
          <w:r>
            <w:fldChar w:fldCharType="separate"/>
          </w:r>
          <w:r>
            <w:t>181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_Toc2136423704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18</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其他（如果没有，填“无”）</w:t>
          </w:r>
          <w:r>
            <w:tab/>
          </w:r>
          <w:r>
            <w:fldChar w:fldCharType="begin"/>
          </w:r>
          <w:r>
            <w:instrText xml:space="preserve"> PAGEREF _Toc2136423704 </w:instrText>
          </w:r>
          <w:r>
            <w:fldChar w:fldCharType="separate"/>
          </w:r>
          <w:r>
            <w:t>182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_Toc1713417621 </w:instrText>
          </w:r>
          <w:r>
            <w:rPr>
              <w:rFonts w:hint="eastAsia" w:ascii="宋体" w:hAnsi="宋体" w:eastAsia="宋体" w:cs="宋体"/>
              <w:spacing w:val="0"/>
              <w:szCs w:val="24"/>
              <w:highlight w:val="none"/>
            </w:rPr>
            <w:fldChar w:fldCharType="separate"/>
          </w:r>
          <w:r>
            <w:rPr>
              <w:rFonts w:hint="eastAsia" w:ascii="宋体" w:hAnsi="宋体" w:eastAsia="宋体" w:cs="宋体"/>
              <w:bCs/>
              <w:szCs w:val="21"/>
              <w:highlight w:val="none"/>
            </w:rPr>
            <w:t>附件1：工程设计范围、阶段</w:t>
          </w:r>
          <w:r>
            <w:rPr>
              <w:rFonts w:hint="eastAsia" w:ascii="宋体" w:hAnsi="宋体" w:eastAsia="宋体" w:cs="宋体"/>
              <w:bCs/>
              <w:szCs w:val="21"/>
              <w:highlight w:val="none"/>
              <w:lang w:eastAsia="zh-CN"/>
            </w:rPr>
            <w:t>与</w:t>
          </w:r>
          <w:r>
            <w:rPr>
              <w:rFonts w:hint="eastAsia" w:ascii="宋体" w:hAnsi="宋体" w:eastAsia="宋体" w:cs="宋体"/>
              <w:bCs/>
              <w:szCs w:val="21"/>
              <w:highlight w:val="none"/>
            </w:rPr>
            <w:t>服务内容</w:t>
          </w:r>
          <w:r>
            <w:tab/>
          </w:r>
          <w:r>
            <w:fldChar w:fldCharType="begin"/>
          </w:r>
          <w:r>
            <w:instrText xml:space="preserve"> PAGEREF _Toc1713417621 </w:instrText>
          </w:r>
          <w:r>
            <w:fldChar w:fldCharType="separate"/>
          </w:r>
          <w:r>
            <w:t>183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_Toc1446027048 </w:instrText>
          </w:r>
          <w:r>
            <w:rPr>
              <w:rFonts w:hint="eastAsia" w:ascii="宋体" w:hAnsi="宋体" w:eastAsia="宋体" w:cs="宋体"/>
              <w:spacing w:val="0"/>
              <w:szCs w:val="24"/>
              <w:highlight w:val="none"/>
            </w:rPr>
            <w:fldChar w:fldCharType="separate"/>
          </w:r>
          <w:r>
            <w:rPr>
              <w:rFonts w:hint="eastAsia" w:ascii="宋体" w:hAnsi="宋体" w:eastAsia="宋体" w:cs="宋体"/>
              <w:bCs/>
              <w:szCs w:val="21"/>
              <w:highlight w:val="none"/>
            </w:rPr>
            <w:t>附件2：发包人向设计人提交的有关资料及文件一览表</w:t>
          </w:r>
          <w:r>
            <w:tab/>
          </w:r>
          <w:r>
            <w:fldChar w:fldCharType="begin"/>
          </w:r>
          <w:r>
            <w:instrText xml:space="preserve"> PAGEREF _Toc1446027048 </w:instrText>
          </w:r>
          <w:r>
            <w:fldChar w:fldCharType="separate"/>
          </w:r>
          <w:r>
            <w:t>183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_Toc494461292 </w:instrText>
          </w:r>
          <w:r>
            <w:rPr>
              <w:rFonts w:hint="eastAsia" w:ascii="宋体" w:hAnsi="宋体" w:eastAsia="宋体" w:cs="宋体"/>
              <w:spacing w:val="0"/>
              <w:szCs w:val="24"/>
              <w:highlight w:val="none"/>
            </w:rPr>
            <w:fldChar w:fldCharType="separate"/>
          </w:r>
          <w:r>
            <w:rPr>
              <w:rFonts w:hint="eastAsia" w:ascii="宋体" w:hAnsi="宋体" w:eastAsia="宋体" w:cs="宋体"/>
              <w:bCs/>
              <w:szCs w:val="21"/>
              <w:highlight w:val="none"/>
            </w:rPr>
            <w:t>附件3：设计人向发包人交付的工程设计文件目录</w:t>
          </w:r>
          <w:r>
            <w:tab/>
          </w:r>
          <w:r>
            <w:fldChar w:fldCharType="begin"/>
          </w:r>
          <w:r>
            <w:instrText xml:space="preserve"> PAGEREF _Toc494461292 </w:instrText>
          </w:r>
          <w:r>
            <w:fldChar w:fldCharType="separate"/>
          </w:r>
          <w:r>
            <w:t>183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_Toc556308144 </w:instrText>
          </w:r>
          <w:r>
            <w:rPr>
              <w:rFonts w:hint="eastAsia" w:ascii="宋体" w:hAnsi="宋体" w:eastAsia="宋体" w:cs="宋体"/>
              <w:spacing w:val="0"/>
              <w:szCs w:val="24"/>
              <w:highlight w:val="none"/>
            </w:rPr>
            <w:fldChar w:fldCharType="separate"/>
          </w:r>
          <w:r>
            <w:rPr>
              <w:rFonts w:hint="eastAsia" w:ascii="宋体" w:hAnsi="宋体" w:eastAsia="宋体" w:cs="宋体"/>
              <w:bCs/>
              <w:szCs w:val="21"/>
              <w:highlight w:val="none"/>
            </w:rPr>
            <w:t>附件4：设计人主要设计人员表</w:t>
          </w:r>
          <w:r>
            <w:tab/>
          </w:r>
          <w:r>
            <w:fldChar w:fldCharType="begin"/>
          </w:r>
          <w:r>
            <w:instrText xml:space="preserve"> PAGEREF _Toc556308144 </w:instrText>
          </w:r>
          <w:r>
            <w:fldChar w:fldCharType="separate"/>
          </w:r>
          <w:r>
            <w:t>183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_Toc137515154 </w:instrText>
          </w:r>
          <w:r>
            <w:rPr>
              <w:rFonts w:hint="eastAsia" w:ascii="宋体" w:hAnsi="宋体" w:eastAsia="宋体" w:cs="宋体"/>
              <w:spacing w:val="0"/>
              <w:szCs w:val="24"/>
              <w:highlight w:val="none"/>
            </w:rPr>
            <w:fldChar w:fldCharType="separate"/>
          </w:r>
          <w:r>
            <w:rPr>
              <w:rFonts w:hint="eastAsia" w:ascii="宋体" w:hAnsi="宋体" w:eastAsia="宋体" w:cs="宋体"/>
              <w:bCs/>
              <w:szCs w:val="21"/>
              <w:highlight w:val="none"/>
            </w:rPr>
            <w:t>附件5</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设计进度表</w:t>
          </w:r>
          <w:r>
            <w:tab/>
          </w:r>
          <w:r>
            <w:fldChar w:fldCharType="begin"/>
          </w:r>
          <w:r>
            <w:instrText xml:space="preserve"> PAGEREF _Toc137515154 </w:instrText>
          </w:r>
          <w:r>
            <w:fldChar w:fldCharType="separate"/>
          </w:r>
          <w:r>
            <w:t>183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_Toc438184359 </w:instrText>
          </w:r>
          <w:r>
            <w:rPr>
              <w:rFonts w:hint="eastAsia" w:ascii="宋体" w:hAnsi="宋体" w:eastAsia="宋体" w:cs="宋体"/>
              <w:spacing w:val="0"/>
              <w:szCs w:val="24"/>
              <w:highlight w:val="none"/>
            </w:rPr>
            <w:fldChar w:fldCharType="separate"/>
          </w:r>
          <w:r>
            <w:rPr>
              <w:rFonts w:hint="eastAsia" w:ascii="宋体" w:hAnsi="宋体" w:eastAsia="宋体" w:cs="宋体"/>
              <w:bCs/>
              <w:szCs w:val="21"/>
              <w:highlight w:val="none"/>
            </w:rPr>
            <w:t>附件6</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设计费明细及支付</w:t>
          </w:r>
          <w:r>
            <w:rPr>
              <w:rFonts w:hint="eastAsia" w:ascii="宋体" w:hAnsi="宋体" w:eastAsia="宋体" w:cs="宋体"/>
              <w:bCs/>
              <w:szCs w:val="21"/>
              <w:highlight w:val="none"/>
              <w:lang w:eastAsia="zh-CN"/>
            </w:rPr>
            <w:t>方式</w:t>
          </w:r>
          <w:r>
            <w:tab/>
          </w:r>
          <w:r>
            <w:fldChar w:fldCharType="begin"/>
          </w:r>
          <w:r>
            <w:instrText xml:space="preserve"> PAGEREF _Toc438184359 </w:instrText>
          </w:r>
          <w:r>
            <w:fldChar w:fldCharType="separate"/>
          </w:r>
          <w:r>
            <w:t>183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_Toc973560369 </w:instrText>
          </w:r>
          <w:r>
            <w:rPr>
              <w:rFonts w:hint="eastAsia" w:ascii="宋体" w:hAnsi="宋体" w:eastAsia="宋体" w:cs="宋体"/>
              <w:spacing w:val="0"/>
              <w:szCs w:val="24"/>
              <w:highlight w:val="none"/>
            </w:rPr>
            <w:fldChar w:fldCharType="separate"/>
          </w:r>
          <w:r>
            <w:rPr>
              <w:rFonts w:hint="eastAsia" w:ascii="宋体" w:hAnsi="宋体" w:eastAsia="宋体" w:cs="宋体"/>
              <w:bCs/>
              <w:szCs w:val="21"/>
              <w:highlight w:val="none"/>
            </w:rPr>
            <w:t>附件7</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设计变更计费依据和方法</w:t>
          </w:r>
          <w:r>
            <w:tab/>
          </w:r>
          <w:r>
            <w:fldChar w:fldCharType="begin"/>
          </w:r>
          <w:r>
            <w:instrText xml:space="preserve"> PAGEREF _Toc973560369 </w:instrText>
          </w:r>
          <w:r>
            <w:fldChar w:fldCharType="separate"/>
          </w:r>
          <w:r>
            <w:t>183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_Toc138977980 </w:instrText>
          </w:r>
          <w:r>
            <w:rPr>
              <w:rFonts w:hint="eastAsia" w:ascii="宋体" w:hAnsi="宋体" w:eastAsia="宋体" w:cs="宋体"/>
              <w:spacing w:val="0"/>
              <w:szCs w:val="24"/>
              <w:highlight w:val="none"/>
            </w:rPr>
            <w:fldChar w:fldCharType="separate"/>
          </w:r>
          <w:r>
            <w:rPr>
              <w:rFonts w:hint="eastAsia" w:ascii="宋体" w:hAnsi="宋体" w:eastAsia="宋体" w:cs="宋体"/>
              <w:highlight w:val="none"/>
            </w:rPr>
            <w:t>第二</w:t>
          </w:r>
          <w:r>
            <w:rPr>
              <w:rFonts w:hint="eastAsia" w:ascii="宋体" w:hAnsi="宋体" w:eastAsia="宋体" w:cs="宋体"/>
              <w:bCs/>
              <w:spacing w:val="5"/>
              <w:szCs w:val="43"/>
              <w:highlight w:val="none"/>
            </w:rPr>
            <w:t>卷</w:t>
          </w:r>
          <w:r>
            <w:tab/>
          </w:r>
          <w:r>
            <w:fldChar w:fldCharType="begin"/>
          </w:r>
          <w:r>
            <w:instrText xml:space="preserve"> PAGEREF _Toc138977980 </w:instrText>
          </w:r>
          <w:r>
            <w:fldChar w:fldCharType="separate"/>
          </w:r>
          <w:r>
            <w:t>192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_Toc1791141915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0"/>
              <w:szCs w:val="43"/>
              <w:highlight w:val="none"/>
            </w:rPr>
            <w:t>第</w:t>
          </w:r>
          <w:r>
            <w:rPr>
              <w:rFonts w:hint="eastAsia" w:ascii="宋体" w:hAnsi="宋体" w:eastAsia="宋体" w:cs="宋体"/>
              <w:bCs/>
              <w:spacing w:val="9"/>
              <w:szCs w:val="43"/>
              <w:highlight w:val="none"/>
            </w:rPr>
            <w:t>五章发包人要求</w:t>
          </w:r>
          <w:r>
            <w:tab/>
          </w:r>
          <w:r>
            <w:fldChar w:fldCharType="begin"/>
          </w:r>
          <w:r>
            <w:instrText xml:space="preserve"> PAGEREF _Toc1791141915 </w:instrText>
          </w:r>
          <w:r>
            <w:fldChar w:fldCharType="separate"/>
          </w:r>
          <w:r>
            <w:t>193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_Toc994604598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28"/>
              <w:highlight w:val="none"/>
            </w:rPr>
            <w:t>一、设计要求</w:t>
          </w:r>
          <w:r>
            <w:tab/>
          </w:r>
          <w:r>
            <w:fldChar w:fldCharType="begin"/>
          </w:r>
          <w:r>
            <w:instrText xml:space="preserve"> PAGEREF _Toc994604598 </w:instrText>
          </w:r>
          <w:r>
            <w:fldChar w:fldCharType="separate"/>
          </w:r>
          <w:r>
            <w:t>193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_Toc1149106707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28"/>
              <w:highlight w:val="none"/>
            </w:rPr>
            <w:t>二、适用规范标准</w:t>
          </w:r>
          <w:r>
            <w:tab/>
          </w:r>
          <w:r>
            <w:fldChar w:fldCharType="begin"/>
          </w:r>
          <w:r>
            <w:instrText xml:space="preserve"> PAGEREF _Toc1149106707 </w:instrText>
          </w:r>
          <w:r>
            <w:fldChar w:fldCharType="separate"/>
          </w:r>
          <w:r>
            <w:t>193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_Toc366090123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28"/>
              <w:highlight w:val="none"/>
            </w:rPr>
            <w:t>三、成果文件</w:t>
          </w:r>
          <w:r>
            <w:rPr>
              <w:rFonts w:hint="eastAsia" w:ascii="宋体" w:hAnsi="宋体" w:eastAsia="宋体" w:cs="宋体"/>
              <w:bCs/>
              <w:spacing w:val="-1"/>
              <w:szCs w:val="28"/>
              <w:highlight w:val="none"/>
            </w:rPr>
            <w:t>要求</w:t>
          </w:r>
          <w:r>
            <w:tab/>
          </w:r>
          <w:r>
            <w:fldChar w:fldCharType="begin"/>
          </w:r>
          <w:r>
            <w:instrText xml:space="preserve"> PAGEREF _Toc366090123 </w:instrText>
          </w:r>
          <w:r>
            <w:fldChar w:fldCharType="separate"/>
          </w:r>
          <w:r>
            <w:t>193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_Toc1009269450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28"/>
              <w:highlight w:val="none"/>
            </w:rPr>
            <w:t>四、发包人财产清单</w:t>
          </w:r>
          <w:r>
            <w:tab/>
          </w:r>
          <w:r>
            <w:fldChar w:fldCharType="begin"/>
          </w:r>
          <w:r>
            <w:instrText xml:space="preserve"> PAGEREF _Toc1009269450 </w:instrText>
          </w:r>
          <w:r>
            <w:fldChar w:fldCharType="separate"/>
          </w:r>
          <w:r>
            <w:t>194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_Toc106584822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lang w:eastAsia="zh-CN"/>
            </w:rPr>
            <w:t>（</w:t>
          </w:r>
          <w:r>
            <w:rPr>
              <w:rFonts w:hint="eastAsia" w:ascii="宋体" w:hAnsi="宋体" w:eastAsia="宋体" w:cs="宋体"/>
              <w:szCs w:val="40"/>
              <w:highlight w:val="none"/>
            </w:rPr>
            <w:t>一</w:t>
          </w:r>
          <w:r>
            <w:rPr>
              <w:rFonts w:hint="eastAsia" w:ascii="宋体" w:hAnsi="宋体" w:eastAsia="宋体" w:cs="宋体"/>
              <w:szCs w:val="40"/>
              <w:highlight w:val="none"/>
              <w:lang w:eastAsia="zh-CN"/>
            </w:rPr>
            <w:t>）</w:t>
          </w:r>
          <w:r>
            <w:rPr>
              <w:rFonts w:hint="eastAsia" w:ascii="宋体" w:hAnsi="宋体" w:eastAsia="宋体" w:cs="宋体"/>
              <w:szCs w:val="40"/>
              <w:highlight w:val="none"/>
            </w:rPr>
            <w:t>发包人提供的设备、设施</w:t>
          </w:r>
          <w:r>
            <w:tab/>
          </w:r>
          <w:r>
            <w:fldChar w:fldCharType="begin"/>
          </w:r>
          <w:r>
            <w:instrText xml:space="preserve"> PAGEREF _Toc106584822 </w:instrText>
          </w:r>
          <w:r>
            <w:fldChar w:fldCharType="separate"/>
          </w:r>
          <w:r>
            <w:t>194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_Toc1369994972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lang w:eastAsia="zh-CN"/>
            </w:rPr>
            <w:t>（二）发包人提供的资料</w:t>
          </w:r>
          <w:r>
            <w:tab/>
          </w:r>
          <w:r>
            <w:fldChar w:fldCharType="begin"/>
          </w:r>
          <w:r>
            <w:instrText xml:space="preserve"> PAGEREF _Toc1369994972 </w:instrText>
          </w:r>
          <w:r>
            <w:fldChar w:fldCharType="separate"/>
          </w:r>
          <w:r>
            <w:t>194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_Toc1640259086 </w:instrText>
          </w:r>
          <w:r>
            <w:rPr>
              <w:rFonts w:hint="eastAsia" w:ascii="宋体" w:hAnsi="宋体" w:eastAsia="宋体" w:cs="宋体"/>
              <w:spacing w:val="0"/>
              <w:szCs w:val="24"/>
              <w:highlight w:val="none"/>
            </w:rPr>
            <w:fldChar w:fldCharType="separate"/>
          </w:r>
          <w:r>
            <w:rPr>
              <w:rFonts w:hint="eastAsia" w:ascii="宋体" w:hAnsi="宋体" w:eastAsia="宋体" w:cs="宋体"/>
              <w:szCs w:val="40"/>
              <w:highlight w:val="none"/>
              <w:lang w:eastAsia="zh-CN"/>
            </w:rPr>
            <w:t>（三）发包人财产使用要求及退还要求</w:t>
          </w:r>
          <w:r>
            <w:tab/>
          </w:r>
          <w:r>
            <w:fldChar w:fldCharType="begin"/>
          </w:r>
          <w:r>
            <w:instrText xml:space="preserve"> PAGEREF _Toc1640259086 </w:instrText>
          </w:r>
          <w:r>
            <w:fldChar w:fldCharType="separate"/>
          </w:r>
          <w:r>
            <w:t>194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_Toc448211362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28"/>
              <w:highlight w:val="none"/>
            </w:rPr>
            <w:t>五、发包人提供的便利条件</w:t>
          </w:r>
          <w:r>
            <w:tab/>
          </w:r>
          <w:r>
            <w:fldChar w:fldCharType="begin"/>
          </w:r>
          <w:r>
            <w:instrText xml:space="preserve"> PAGEREF _Toc448211362 </w:instrText>
          </w:r>
          <w:r>
            <w:fldChar w:fldCharType="separate"/>
          </w:r>
          <w:r>
            <w:t>195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_Toc1035519686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28"/>
              <w:highlight w:val="none"/>
            </w:rPr>
            <w:t>六、设计人需要自备的工作条件</w:t>
          </w:r>
          <w:r>
            <w:tab/>
          </w:r>
          <w:r>
            <w:fldChar w:fldCharType="begin"/>
          </w:r>
          <w:r>
            <w:instrText xml:space="preserve"> PAGEREF _Toc1035519686 </w:instrText>
          </w:r>
          <w:r>
            <w:fldChar w:fldCharType="separate"/>
          </w:r>
          <w:r>
            <w:t>195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_Toc234027973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2"/>
              <w:szCs w:val="28"/>
              <w:highlight w:val="none"/>
            </w:rPr>
            <w:t>七、发包人的其他要求</w:t>
          </w:r>
          <w:r>
            <w:tab/>
          </w:r>
          <w:r>
            <w:fldChar w:fldCharType="begin"/>
          </w:r>
          <w:r>
            <w:instrText xml:space="preserve"> PAGEREF _Toc234027973 </w:instrText>
          </w:r>
          <w:r>
            <w:fldChar w:fldCharType="separate"/>
          </w:r>
          <w:r>
            <w:t>195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_Toc599252991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5"/>
              <w:szCs w:val="43"/>
              <w:highlight w:val="none"/>
            </w:rPr>
            <w:t>第三卷</w:t>
          </w:r>
          <w:r>
            <w:tab/>
          </w:r>
          <w:r>
            <w:fldChar w:fldCharType="begin"/>
          </w:r>
          <w:r>
            <w:instrText xml:space="preserve"> PAGEREF _Toc599252991 </w:instrText>
          </w:r>
          <w:r>
            <w:fldChar w:fldCharType="separate"/>
          </w:r>
          <w:r>
            <w:t>196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6"/>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_Toc676846313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12"/>
              <w:szCs w:val="43"/>
              <w:highlight w:val="none"/>
            </w:rPr>
            <w:t>第</w:t>
          </w:r>
          <w:r>
            <w:rPr>
              <w:rFonts w:hint="eastAsia" w:ascii="宋体" w:hAnsi="宋体" w:eastAsia="宋体" w:cs="宋体"/>
              <w:bCs/>
              <w:spacing w:val="9"/>
              <w:szCs w:val="43"/>
              <w:highlight w:val="none"/>
            </w:rPr>
            <w:t>六章投标文件格式</w:t>
          </w:r>
          <w:r>
            <w:tab/>
          </w:r>
          <w:r>
            <w:fldChar w:fldCharType="begin"/>
          </w:r>
          <w:r>
            <w:instrText xml:space="preserve"> PAGEREF _Toc676846313 </w:instrText>
          </w:r>
          <w:r>
            <w:fldChar w:fldCharType="separate"/>
          </w:r>
          <w:r>
            <w:t>197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_Toc928144300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spacing w:val="9"/>
              <w:szCs w:val="31"/>
              <w:lang w:val="en-US" w:eastAsia="zh-CN" w:bidi="ar-SA"/>
            </w:rPr>
            <w:t>一、</w:t>
          </w:r>
          <w:r>
            <w:rPr>
              <w:rFonts w:hint="eastAsia" w:ascii="宋体" w:hAnsi="宋体" w:eastAsia="宋体" w:cs="宋体"/>
              <w:bCs/>
              <w:spacing w:val="9"/>
              <w:szCs w:val="31"/>
              <w:highlight w:val="none"/>
            </w:rPr>
            <w:t>投标函及投标函附录</w:t>
          </w:r>
          <w:r>
            <w:tab/>
          </w:r>
          <w:r>
            <w:fldChar w:fldCharType="begin"/>
          </w:r>
          <w:r>
            <w:instrText xml:space="preserve"> PAGEREF _Toc928144300 </w:instrText>
          </w:r>
          <w:r>
            <w:fldChar w:fldCharType="separate"/>
          </w:r>
          <w:r>
            <w:t>200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_Toc1559928752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szCs w:val="44"/>
              <w:lang w:val="en-US" w:eastAsia="zh-CN" w:bidi="ar-SA"/>
            </w:rPr>
            <w:t>（一）</w:t>
          </w:r>
          <w:r>
            <w:rPr>
              <w:rFonts w:hint="eastAsia" w:ascii="宋体" w:hAnsi="宋体" w:eastAsia="宋体" w:cs="宋体"/>
              <w:szCs w:val="44"/>
              <w:highlight w:val="none"/>
            </w:rPr>
            <w:t>投标函</w:t>
          </w:r>
          <w:r>
            <w:tab/>
          </w:r>
          <w:r>
            <w:fldChar w:fldCharType="begin"/>
          </w:r>
          <w:r>
            <w:instrText xml:space="preserve"> PAGEREF _Toc1559928752 </w:instrText>
          </w:r>
          <w:r>
            <w:fldChar w:fldCharType="separate"/>
          </w:r>
          <w:r>
            <w:t>200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_Toc488521931 </w:instrText>
          </w:r>
          <w:r>
            <w:rPr>
              <w:rFonts w:hint="eastAsia" w:ascii="宋体" w:hAnsi="宋体" w:eastAsia="宋体" w:cs="宋体"/>
              <w:spacing w:val="0"/>
              <w:szCs w:val="24"/>
              <w:highlight w:val="none"/>
            </w:rPr>
            <w:fldChar w:fldCharType="separate"/>
          </w:r>
          <w:r>
            <w:rPr>
              <w:rFonts w:hint="eastAsia" w:ascii="宋体" w:hAnsi="宋体" w:eastAsia="宋体" w:cs="宋体"/>
              <w:szCs w:val="44"/>
              <w:highlight w:val="none"/>
              <w:lang w:eastAsia="zh-CN"/>
            </w:rPr>
            <w:t>（二）投标函附录</w:t>
          </w:r>
          <w:r>
            <w:tab/>
          </w:r>
          <w:r>
            <w:fldChar w:fldCharType="begin"/>
          </w:r>
          <w:r>
            <w:instrText xml:space="preserve"> PAGEREF _Toc488521931 </w:instrText>
          </w:r>
          <w:r>
            <w:fldChar w:fldCharType="separate"/>
          </w:r>
          <w:r>
            <w:t>202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_Toc1940347217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二、法定代表人身份证明</w:t>
          </w:r>
          <w:r>
            <w:tab/>
          </w:r>
          <w:r>
            <w:fldChar w:fldCharType="begin"/>
          </w:r>
          <w:r>
            <w:instrText xml:space="preserve"> PAGEREF _Toc1940347217 </w:instrText>
          </w:r>
          <w:r>
            <w:fldChar w:fldCharType="separate"/>
          </w:r>
          <w:r>
            <w:t>203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_Toc1837968478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二、授权委托书</w:t>
          </w:r>
          <w:r>
            <w:tab/>
          </w:r>
          <w:r>
            <w:fldChar w:fldCharType="begin"/>
          </w:r>
          <w:r>
            <w:instrText xml:space="preserve"> PAGEREF _Toc1837968478 </w:instrText>
          </w:r>
          <w:r>
            <w:fldChar w:fldCharType="separate"/>
          </w:r>
          <w:r>
            <w:t>204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_Toc586141009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三、联合体协议书</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如有</w:t>
          </w:r>
          <w:r>
            <w:rPr>
              <w:rFonts w:hint="eastAsia" w:ascii="宋体" w:hAnsi="宋体" w:eastAsia="宋体" w:cs="宋体"/>
              <w:szCs w:val="28"/>
              <w:highlight w:val="none"/>
              <w:lang w:eastAsia="zh-CN"/>
            </w:rPr>
            <w:t>）</w:t>
          </w:r>
          <w:r>
            <w:tab/>
          </w:r>
          <w:r>
            <w:fldChar w:fldCharType="begin"/>
          </w:r>
          <w:r>
            <w:instrText xml:space="preserve"> PAGEREF _Toc586141009 </w:instrText>
          </w:r>
          <w:r>
            <w:fldChar w:fldCharType="separate"/>
          </w:r>
          <w:r>
            <w:t>205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_Toc1212146510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四、投标保证金</w:t>
          </w:r>
          <w:r>
            <w:rPr>
              <w:rFonts w:hint="eastAsia" w:ascii="宋体" w:hAnsi="宋体" w:cs="宋体"/>
              <w:szCs w:val="28"/>
              <w:highlight w:val="none"/>
              <w:lang w:eastAsia="zh-CN"/>
            </w:rPr>
            <w:t>（</w:t>
          </w:r>
          <w:r>
            <w:rPr>
              <w:rFonts w:hint="eastAsia" w:ascii="宋体" w:hAnsi="宋体" w:cs="宋体"/>
              <w:szCs w:val="28"/>
              <w:highlight w:val="none"/>
              <w:lang w:val="en-US" w:eastAsia="zh-CN"/>
            </w:rPr>
            <w:t>如要求</w:t>
          </w:r>
          <w:r>
            <w:rPr>
              <w:rFonts w:hint="eastAsia" w:ascii="宋体" w:hAnsi="宋体" w:cs="宋体"/>
              <w:szCs w:val="28"/>
              <w:highlight w:val="none"/>
              <w:lang w:eastAsia="zh-CN"/>
            </w:rPr>
            <w:t>）</w:t>
          </w:r>
          <w:r>
            <w:tab/>
          </w:r>
          <w:r>
            <w:fldChar w:fldCharType="begin"/>
          </w:r>
          <w:r>
            <w:instrText xml:space="preserve"> PAGEREF _Toc1212146510 </w:instrText>
          </w:r>
          <w:r>
            <w:fldChar w:fldCharType="separate"/>
          </w:r>
          <w:r>
            <w:t>206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_Toc1980729504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五、设计费用清单</w:t>
          </w:r>
          <w:r>
            <w:tab/>
          </w:r>
          <w:r>
            <w:fldChar w:fldCharType="begin"/>
          </w:r>
          <w:r>
            <w:instrText xml:space="preserve"> PAGEREF _Toc1980729504 </w:instrText>
          </w:r>
          <w:r>
            <w:fldChar w:fldCharType="separate"/>
          </w:r>
          <w:r>
            <w:t>207</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_Toc972310645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六、资格审查资料</w:t>
          </w:r>
          <w:r>
            <w:tab/>
          </w:r>
          <w:r>
            <w:fldChar w:fldCharType="begin"/>
          </w:r>
          <w:r>
            <w:instrText xml:space="preserve"> PAGEREF _Toc972310645 </w:instrText>
          </w:r>
          <w:r>
            <w:fldChar w:fldCharType="separate"/>
          </w:r>
          <w:r>
            <w:t>208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_Toc1201086566 </w:instrText>
          </w:r>
          <w:r>
            <w:rPr>
              <w:rFonts w:hint="eastAsia" w:ascii="宋体" w:hAnsi="宋体" w:eastAsia="宋体" w:cs="宋体"/>
              <w:spacing w:val="0"/>
              <w:szCs w:val="24"/>
              <w:highlight w:val="none"/>
            </w:rPr>
            <w:fldChar w:fldCharType="separate"/>
          </w:r>
          <w:r>
            <w:rPr>
              <w:rFonts w:hint="eastAsia" w:ascii="宋体" w:hAnsi="宋体" w:eastAsia="宋体" w:cs="宋体"/>
              <w:szCs w:val="44"/>
              <w:highlight w:val="none"/>
              <w:lang w:eastAsia="zh-CN"/>
            </w:rPr>
            <w:t>（</w:t>
          </w:r>
          <w:r>
            <w:rPr>
              <w:rFonts w:hint="eastAsia" w:ascii="宋体" w:hAnsi="宋体" w:eastAsia="宋体" w:cs="宋体"/>
              <w:szCs w:val="44"/>
              <w:highlight w:val="none"/>
            </w:rPr>
            <w:t>一</w:t>
          </w:r>
          <w:r>
            <w:rPr>
              <w:rFonts w:hint="eastAsia" w:ascii="宋体" w:hAnsi="宋体" w:eastAsia="宋体" w:cs="宋体"/>
              <w:szCs w:val="44"/>
              <w:highlight w:val="none"/>
              <w:lang w:eastAsia="zh-CN"/>
            </w:rPr>
            <w:t>）</w:t>
          </w:r>
          <w:r>
            <w:rPr>
              <w:rFonts w:hint="eastAsia" w:ascii="宋体" w:hAnsi="宋体" w:eastAsia="宋体" w:cs="宋体"/>
              <w:szCs w:val="44"/>
              <w:highlight w:val="none"/>
            </w:rPr>
            <w:t>基本情况表</w:t>
          </w:r>
          <w:r>
            <w:tab/>
          </w:r>
          <w:r>
            <w:fldChar w:fldCharType="begin"/>
          </w:r>
          <w:r>
            <w:instrText xml:space="preserve"> PAGEREF _Toc1201086566 </w:instrText>
          </w:r>
          <w:r>
            <w:fldChar w:fldCharType="separate"/>
          </w:r>
          <w:r>
            <w:t>208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_Toc1546663477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szCs w:val="44"/>
              <w:lang w:val="en-US" w:eastAsia="zh-CN" w:bidi="ar-SA"/>
            </w:rPr>
            <w:t>（二）</w:t>
          </w:r>
          <w:r>
            <w:rPr>
              <w:rFonts w:hint="eastAsia" w:ascii="宋体" w:hAnsi="宋体" w:eastAsia="宋体" w:cs="宋体"/>
              <w:szCs w:val="44"/>
              <w:highlight w:val="none"/>
              <w:lang w:eastAsia="zh-CN"/>
            </w:rPr>
            <w:t>近年财务状况表</w:t>
          </w:r>
          <w:r>
            <w:tab/>
          </w:r>
          <w:r>
            <w:fldChar w:fldCharType="begin"/>
          </w:r>
          <w:r>
            <w:instrText xml:space="preserve"> PAGEREF _Toc1546663477 </w:instrText>
          </w:r>
          <w:r>
            <w:fldChar w:fldCharType="separate"/>
          </w:r>
          <w:r>
            <w:t>209</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_Toc270854046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szCs w:val="44"/>
              <w:lang w:val="en-US" w:eastAsia="zh-CN" w:bidi="ar-SA"/>
            </w:rPr>
            <w:t>（三）</w:t>
          </w:r>
          <w:r>
            <w:rPr>
              <w:rFonts w:hint="eastAsia" w:ascii="宋体" w:hAnsi="宋体" w:eastAsia="宋体" w:cs="宋体"/>
              <w:szCs w:val="44"/>
              <w:highlight w:val="none"/>
              <w:lang w:eastAsia="zh-CN"/>
            </w:rPr>
            <w:t>近年完成的类似项目情况表</w:t>
          </w:r>
          <w:r>
            <w:tab/>
          </w:r>
          <w:r>
            <w:fldChar w:fldCharType="begin"/>
          </w:r>
          <w:r>
            <w:instrText xml:space="preserve"> PAGEREF _Toc270854046 </w:instrText>
          </w:r>
          <w:r>
            <w:fldChar w:fldCharType="separate"/>
          </w:r>
          <w:r>
            <w:t>210</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_Toc1695547858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szCs w:val="44"/>
              <w:lang w:val="en-US" w:eastAsia="zh-CN" w:bidi="ar-SA"/>
            </w:rPr>
            <w:t>（四）</w:t>
          </w:r>
          <w:r>
            <w:rPr>
              <w:rFonts w:hint="eastAsia" w:ascii="宋体" w:hAnsi="宋体" w:eastAsia="宋体" w:cs="宋体"/>
              <w:szCs w:val="44"/>
              <w:highlight w:val="none"/>
              <w:lang w:eastAsia="zh-CN"/>
            </w:rPr>
            <w:t>正在设计和新承接的项目情况表</w:t>
          </w:r>
          <w:r>
            <w:tab/>
          </w:r>
          <w:r>
            <w:fldChar w:fldCharType="begin"/>
          </w:r>
          <w:r>
            <w:instrText xml:space="preserve"> PAGEREF _Toc1695547858 </w:instrText>
          </w:r>
          <w:r>
            <w:fldChar w:fldCharType="separate"/>
          </w:r>
          <w:r>
            <w:t>211</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_Toc2102971621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szCs w:val="44"/>
              <w:lang w:val="en-US" w:eastAsia="zh-CN" w:bidi="ar-SA"/>
            </w:rPr>
            <w:t>（五）</w:t>
          </w:r>
          <w:r>
            <w:rPr>
              <w:rFonts w:hint="eastAsia" w:ascii="宋体" w:hAnsi="宋体" w:eastAsia="宋体" w:cs="宋体"/>
              <w:szCs w:val="44"/>
              <w:highlight w:val="none"/>
              <w:lang w:eastAsia="zh-CN"/>
            </w:rPr>
            <w:t>近年发生的诉讼及仲裁情况</w:t>
          </w:r>
          <w:r>
            <w:tab/>
          </w:r>
          <w:r>
            <w:fldChar w:fldCharType="begin"/>
          </w:r>
          <w:r>
            <w:instrText xml:space="preserve"> PAGEREF _Toc2102971621 </w:instrText>
          </w:r>
          <w:r>
            <w:fldChar w:fldCharType="separate"/>
          </w:r>
          <w:r>
            <w:t>212</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_Toc408369200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szCs w:val="44"/>
              <w:lang w:val="en-US" w:eastAsia="zh-CN" w:bidi="ar-SA"/>
            </w:rPr>
            <w:t>（六）</w:t>
          </w:r>
          <w:r>
            <w:rPr>
              <w:rFonts w:hint="eastAsia" w:ascii="宋体" w:hAnsi="宋体" w:eastAsia="宋体" w:cs="宋体"/>
              <w:szCs w:val="44"/>
              <w:highlight w:val="none"/>
              <w:lang w:eastAsia="zh-CN"/>
            </w:rPr>
            <w:t>拟委任的主要人员汇总表</w:t>
          </w:r>
          <w:r>
            <w:tab/>
          </w:r>
          <w:r>
            <w:fldChar w:fldCharType="begin"/>
          </w:r>
          <w:r>
            <w:instrText xml:space="preserve"> PAGEREF _Toc408369200 </w:instrText>
          </w:r>
          <w:r>
            <w:fldChar w:fldCharType="separate"/>
          </w:r>
          <w:r>
            <w:t>213</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_Toc2133732218 </w:instrText>
          </w:r>
          <w:r>
            <w:rPr>
              <w:rFonts w:hint="eastAsia" w:ascii="宋体" w:hAnsi="宋体" w:eastAsia="宋体" w:cs="宋体"/>
              <w:spacing w:val="0"/>
              <w:szCs w:val="24"/>
              <w:highlight w:val="none"/>
            </w:rPr>
            <w:fldChar w:fldCharType="separate"/>
          </w:r>
          <w:r>
            <w:rPr>
              <w:rFonts w:hint="eastAsia" w:ascii="宋体" w:hAnsi="宋体" w:eastAsia="宋体" w:cs="宋体"/>
              <w:bCs/>
              <w:snapToGrid w:val="0"/>
              <w:szCs w:val="44"/>
              <w:lang w:val="en-US" w:eastAsia="zh-CN" w:bidi="ar-SA"/>
            </w:rPr>
            <w:t>（七）</w:t>
          </w:r>
          <w:r>
            <w:rPr>
              <w:rFonts w:hint="eastAsia" w:ascii="宋体" w:hAnsi="宋体" w:eastAsia="宋体" w:cs="宋体"/>
              <w:szCs w:val="44"/>
              <w:highlight w:val="none"/>
              <w:lang w:eastAsia="zh-CN"/>
            </w:rPr>
            <w:t>主要人员简历表</w:t>
          </w:r>
          <w:r>
            <w:tab/>
          </w:r>
          <w:r>
            <w:fldChar w:fldCharType="begin"/>
          </w:r>
          <w:r>
            <w:instrText xml:space="preserve"> PAGEREF _Toc2133732218 </w:instrText>
          </w:r>
          <w:r>
            <w:fldChar w:fldCharType="separate"/>
          </w:r>
          <w:r>
            <w:t>214</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_Toc929048342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七、设计方案</w:t>
          </w:r>
          <w:r>
            <w:tab/>
          </w:r>
          <w:r>
            <w:fldChar w:fldCharType="begin"/>
          </w:r>
          <w:r>
            <w:instrText xml:space="preserve"> PAGEREF _Toc929048342 </w:instrText>
          </w:r>
          <w:r>
            <w:fldChar w:fldCharType="separate"/>
          </w:r>
          <w:r>
            <w:t>215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_Toc547347180 </w:instrText>
          </w:r>
          <w:r>
            <w:rPr>
              <w:rFonts w:hint="eastAsia" w:ascii="宋体" w:hAnsi="宋体" w:eastAsia="宋体" w:cs="宋体"/>
              <w:spacing w:val="0"/>
              <w:szCs w:val="24"/>
              <w:highlight w:val="none"/>
            </w:rPr>
            <w:fldChar w:fldCharType="separate"/>
          </w:r>
          <w:r>
            <w:rPr>
              <w:rFonts w:hint="eastAsia" w:ascii="宋体" w:hAnsi="宋体" w:eastAsia="宋体" w:cs="宋体"/>
              <w:spacing w:val="-8"/>
              <w:highlight w:val="none"/>
              <w:lang w:val="en-US" w:eastAsia="zh-CN"/>
            </w:rPr>
            <w:t>1、规划设计</w:t>
          </w:r>
          <w:r>
            <w:tab/>
          </w:r>
          <w:r>
            <w:fldChar w:fldCharType="begin"/>
          </w:r>
          <w:r>
            <w:instrText xml:space="preserve"> PAGEREF _Toc547347180 </w:instrText>
          </w:r>
          <w:r>
            <w:fldChar w:fldCharType="separate"/>
          </w:r>
          <w:r>
            <w:t>215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_Toc1777390485 </w:instrText>
          </w:r>
          <w:r>
            <w:rPr>
              <w:rFonts w:hint="eastAsia" w:ascii="宋体" w:hAnsi="宋体" w:eastAsia="宋体" w:cs="宋体"/>
              <w:spacing w:val="0"/>
              <w:szCs w:val="24"/>
              <w:highlight w:val="none"/>
            </w:rPr>
            <w:fldChar w:fldCharType="separate"/>
          </w:r>
          <w:r>
            <w:rPr>
              <w:rFonts w:hint="eastAsia" w:ascii="宋体" w:hAnsi="宋体" w:eastAsia="宋体" w:cs="宋体"/>
              <w:spacing w:val="-8"/>
              <w:highlight w:val="none"/>
              <w:lang w:val="en-US" w:eastAsia="zh-CN"/>
            </w:rPr>
            <w:t>2、总平面布局</w:t>
          </w:r>
          <w:r>
            <w:tab/>
          </w:r>
          <w:r>
            <w:fldChar w:fldCharType="begin"/>
          </w:r>
          <w:r>
            <w:instrText xml:space="preserve"> PAGEREF _Toc1777390485 </w:instrText>
          </w:r>
          <w:r>
            <w:fldChar w:fldCharType="separate"/>
          </w:r>
          <w:r>
            <w:t>215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_Toc1923652940 </w:instrText>
          </w:r>
          <w:r>
            <w:rPr>
              <w:rFonts w:hint="eastAsia" w:ascii="宋体" w:hAnsi="宋体" w:eastAsia="宋体" w:cs="宋体"/>
              <w:spacing w:val="0"/>
              <w:szCs w:val="24"/>
              <w:highlight w:val="none"/>
            </w:rPr>
            <w:fldChar w:fldCharType="separate"/>
          </w:r>
          <w:r>
            <w:rPr>
              <w:rFonts w:hint="eastAsia" w:ascii="宋体" w:hAnsi="宋体" w:eastAsia="宋体" w:cs="宋体"/>
              <w:spacing w:val="-8"/>
              <w:highlight w:val="none"/>
              <w:lang w:val="en-US" w:eastAsia="zh-CN"/>
            </w:rPr>
            <w:t>3、单体布局</w:t>
          </w:r>
          <w:r>
            <w:tab/>
          </w:r>
          <w:r>
            <w:fldChar w:fldCharType="begin"/>
          </w:r>
          <w:r>
            <w:instrText xml:space="preserve"> PAGEREF _Toc1923652940 </w:instrText>
          </w:r>
          <w:r>
            <w:fldChar w:fldCharType="separate"/>
          </w:r>
          <w:r>
            <w:t>215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_Toc1696453888 </w:instrText>
          </w:r>
          <w:r>
            <w:rPr>
              <w:rFonts w:hint="eastAsia" w:ascii="宋体" w:hAnsi="宋体" w:eastAsia="宋体" w:cs="宋体"/>
              <w:spacing w:val="0"/>
              <w:szCs w:val="24"/>
              <w:highlight w:val="none"/>
            </w:rPr>
            <w:fldChar w:fldCharType="separate"/>
          </w:r>
          <w:r>
            <w:rPr>
              <w:rFonts w:hint="eastAsia" w:ascii="宋体" w:hAnsi="宋体" w:eastAsia="宋体" w:cs="宋体"/>
              <w:spacing w:val="-8"/>
              <w:highlight w:val="none"/>
              <w:lang w:val="en-US" w:eastAsia="zh-CN"/>
            </w:rPr>
            <w:t>4、建筑造型</w:t>
          </w:r>
          <w:r>
            <w:tab/>
          </w:r>
          <w:r>
            <w:fldChar w:fldCharType="begin"/>
          </w:r>
          <w:r>
            <w:instrText xml:space="preserve"> PAGEREF _Toc1696453888 </w:instrText>
          </w:r>
          <w:r>
            <w:fldChar w:fldCharType="separate"/>
          </w:r>
          <w:r>
            <w:t>215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_Toc2143480608 </w:instrText>
          </w:r>
          <w:r>
            <w:rPr>
              <w:rFonts w:hint="eastAsia" w:ascii="宋体" w:hAnsi="宋体" w:eastAsia="宋体" w:cs="宋体"/>
              <w:spacing w:val="0"/>
              <w:szCs w:val="24"/>
              <w:highlight w:val="none"/>
            </w:rPr>
            <w:fldChar w:fldCharType="separate"/>
          </w:r>
          <w:r>
            <w:rPr>
              <w:rFonts w:hint="eastAsia" w:ascii="宋体" w:hAnsi="宋体" w:eastAsia="宋体" w:cs="宋体"/>
              <w:spacing w:val="-8"/>
              <w:highlight w:val="none"/>
              <w:lang w:val="en-US" w:eastAsia="zh-CN"/>
            </w:rPr>
            <w:t>5、结构设计</w:t>
          </w:r>
          <w:r>
            <w:tab/>
          </w:r>
          <w:r>
            <w:fldChar w:fldCharType="begin"/>
          </w:r>
          <w:r>
            <w:instrText xml:space="preserve"> PAGEREF _Toc2143480608 </w:instrText>
          </w:r>
          <w:r>
            <w:fldChar w:fldCharType="separate"/>
          </w:r>
          <w:r>
            <w:t>215</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_Toc785438742 </w:instrText>
          </w:r>
          <w:r>
            <w:rPr>
              <w:rFonts w:hint="eastAsia" w:ascii="宋体" w:hAnsi="宋体" w:eastAsia="宋体" w:cs="宋体"/>
              <w:spacing w:val="0"/>
              <w:szCs w:val="24"/>
              <w:highlight w:val="none"/>
            </w:rPr>
            <w:fldChar w:fldCharType="separate"/>
          </w:r>
          <w:r>
            <w:rPr>
              <w:rFonts w:hint="eastAsia" w:ascii="宋体" w:hAnsi="宋体" w:eastAsia="宋体" w:cs="宋体"/>
              <w:spacing w:val="-8"/>
              <w:highlight w:val="none"/>
              <w:lang w:val="en-US" w:eastAsia="zh-CN"/>
            </w:rPr>
            <w:t>8、其他</w:t>
          </w:r>
          <w:r>
            <w:tab/>
          </w:r>
          <w:r>
            <w:fldChar w:fldCharType="begin"/>
          </w:r>
          <w:r>
            <w:instrText xml:space="preserve"> PAGEREF _Toc785438742 </w:instrText>
          </w:r>
          <w:r>
            <w:fldChar w:fldCharType="separate"/>
          </w:r>
          <w:r>
            <w:t>216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1"/>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_Toc1803038710 </w:instrText>
          </w:r>
          <w:r>
            <w:rPr>
              <w:rFonts w:hint="eastAsia" w:ascii="宋体" w:hAnsi="宋体" w:eastAsia="宋体" w:cs="宋体"/>
              <w:spacing w:val="0"/>
              <w:szCs w:val="24"/>
              <w:highlight w:val="none"/>
            </w:rPr>
            <w:fldChar w:fldCharType="separate"/>
          </w:r>
          <w:r>
            <w:rPr>
              <w:rFonts w:hint="eastAsia" w:ascii="宋体" w:hAnsi="宋体" w:eastAsia="宋体" w:cs="宋体"/>
              <w:spacing w:val="-8"/>
              <w:highlight w:val="none"/>
              <w:lang w:val="en-US" w:eastAsia="zh-CN"/>
            </w:rPr>
            <w:t>9、投资估算</w:t>
          </w:r>
          <w:r>
            <w:tab/>
          </w:r>
          <w:r>
            <w:fldChar w:fldCharType="begin"/>
          </w:r>
          <w:r>
            <w:instrText xml:space="preserve"> PAGEREF _Toc1803038710 </w:instrText>
          </w:r>
          <w:r>
            <w:fldChar w:fldCharType="separate"/>
          </w:r>
          <w:r>
            <w:t>216</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18"/>
            <w:tabs>
              <w:tab w:val="right" w:leader="dot" w:pos="8732"/>
            </w:tabs>
          </w:pPr>
          <w:r>
            <w:rPr>
              <w:rFonts w:hint="eastAsia" w:ascii="宋体" w:hAnsi="宋体" w:eastAsia="宋体" w:cs="宋体"/>
              <w:color w:val="000000" w:themeColor="text1"/>
              <w:spacing w:val="0"/>
              <w:szCs w:val="24"/>
              <w:highlight w:val="none"/>
              <w14:textFill>
                <w14:solidFill>
                  <w14:schemeClr w14:val="tx1"/>
                </w14:solidFill>
              </w14:textFill>
            </w:rPr>
            <w:fldChar w:fldCharType="begin"/>
          </w:r>
          <w:r>
            <w:rPr>
              <w:rFonts w:hint="eastAsia" w:ascii="宋体" w:hAnsi="宋体" w:eastAsia="宋体" w:cs="宋体"/>
              <w:spacing w:val="0"/>
              <w:szCs w:val="24"/>
              <w:highlight w:val="none"/>
            </w:rPr>
            <w:instrText xml:space="preserve"> HYPERLINK \l _Toc1365991932 </w:instrText>
          </w:r>
          <w:r>
            <w:rPr>
              <w:rFonts w:hint="eastAsia" w:ascii="宋体" w:hAnsi="宋体" w:eastAsia="宋体" w:cs="宋体"/>
              <w:spacing w:val="0"/>
              <w:szCs w:val="24"/>
              <w:highlight w:val="none"/>
            </w:rPr>
            <w:fldChar w:fldCharType="separate"/>
          </w:r>
          <w:r>
            <w:rPr>
              <w:rFonts w:hint="eastAsia" w:ascii="宋体" w:hAnsi="宋体" w:eastAsia="宋体" w:cs="宋体"/>
              <w:szCs w:val="28"/>
              <w:highlight w:val="none"/>
            </w:rPr>
            <w:t>八、其他资料（含招标文件要求的有关承诺等）</w:t>
          </w:r>
          <w:r>
            <w:tab/>
          </w:r>
          <w:r>
            <w:fldChar w:fldCharType="begin"/>
          </w:r>
          <w:r>
            <w:instrText xml:space="preserve"> PAGEREF _Toc1365991932 </w:instrText>
          </w:r>
          <w:r>
            <w:fldChar w:fldCharType="separate"/>
          </w:r>
          <w:r>
            <w:t>218</w:t>
          </w:r>
          <w:r>
            <w:fldChar w:fldCharType="end"/>
          </w:r>
          <w:r>
            <w:rPr>
              <w:rFonts w:hint="eastAsia" w:ascii="宋体" w:hAnsi="宋体" w:eastAsia="宋体" w:cs="宋体"/>
              <w:color w:val="000000" w:themeColor="text1"/>
              <w:spacing w:val="0"/>
              <w:szCs w:val="24"/>
              <w:highlight w:val="none"/>
              <w14:textFill>
                <w14:solidFill>
                  <w14:schemeClr w14:val="tx1"/>
                </w14:solidFill>
              </w14:textFill>
            </w:rPr>
            <w:fldChar w:fldCharType="end"/>
          </w:r>
        </w:p>
        <w:p>
          <w:pPr>
            <w:pStyle w:val="21"/>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szCs w:val="24"/>
              <w:highlight w:val="none"/>
              <w14:textFill>
                <w14:solidFill>
                  <w14:schemeClr w14:val="tx1"/>
                </w14:solidFill>
              </w14:textFill>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color w:val="000000" w:themeColor="text1"/>
          <w:spacing w:val="5"/>
          <w:sz w:val="44"/>
          <w:szCs w:val="43"/>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color w:val="000000" w:themeColor="text1"/>
          <w:spacing w:val="5"/>
          <w:sz w:val="44"/>
          <w:szCs w:val="43"/>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color w:val="000000" w:themeColor="text1"/>
          <w:spacing w:val="5"/>
          <w:sz w:val="44"/>
          <w:szCs w:val="43"/>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color w:val="000000" w:themeColor="text1"/>
          <w:spacing w:val="5"/>
          <w:sz w:val="44"/>
          <w:szCs w:val="43"/>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color w:val="000000" w:themeColor="text1"/>
          <w:spacing w:val="5"/>
          <w:sz w:val="44"/>
          <w:szCs w:val="43"/>
          <w:highlight w:val="none"/>
          <w14:textFill>
            <w14:solidFill>
              <w14:schemeClr w14:val="tx1"/>
            </w14:solidFill>
          </w14:textFill>
        </w:rPr>
      </w:pPr>
    </w:p>
    <w:p>
      <w:pPr>
        <w:pStyle w:val="2"/>
        <w:bidi w:val="0"/>
        <w:spacing w:line="360" w:lineRule="auto"/>
        <w:jc w:val="center"/>
        <w:rPr>
          <w:rFonts w:hint="eastAsia" w:ascii="宋体" w:hAnsi="宋体" w:eastAsia="宋体" w:cs="宋体"/>
          <w:color w:val="000000" w:themeColor="text1"/>
          <w:highlight w:val="none"/>
          <w14:textFill>
            <w14:solidFill>
              <w14:schemeClr w14:val="tx1"/>
            </w14:solidFill>
          </w14:textFill>
        </w:rPr>
        <w:sectPr>
          <w:footerReference r:id="rId6" w:type="default"/>
          <w:pgSz w:w="11906" w:h="16838"/>
          <w:pgMar w:top="1587" w:right="1587" w:bottom="1531" w:left="1587" w:header="850" w:footer="992" w:gutter="0"/>
          <w:pgBorders>
            <w:top w:val="none" w:sz="0" w:space="0"/>
            <w:left w:val="none" w:sz="0" w:space="0"/>
            <w:bottom w:val="none" w:sz="0" w:space="0"/>
            <w:right w:val="none" w:sz="0" w:space="0"/>
          </w:pgBorders>
          <w:pgNumType w:fmt="decimal" w:start="1"/>
          <w:cols w:space="0" w:num="1"/>
          <w:titlePg/>
          <w:rtlGutter w:val="0"/>
          <w:docGrid w:type="lines" w:linePitch="319" w:charSpace="0"/>
        </w:sectPr>
      </w:pPr>
    </w:p>
    <w:p>
      <w:pPr>
        <w:pStyle w:val="2"/>
        <w:bidi w:val="0"/>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550" w:name="_GoBack"/>
      <w:bookmarkEnd w:id="2550"/>
      <w:bookmarkStart w:id="0" w:name="_Toc14343"/>
      <w:bookmarkStart w:id="1" w:name="_Toc18866"/>
      <w:bookmarkStart w:id="2" w:name="_Toc22832"/>
      <w:bookmarkStart w:id="3" w:name="_Toc2128"/>
      <w:bookmarkStart w:id="4" w:name="_Toc760755983"/>
      <w:r>
        <w:rPr>
          <w:rFonts w:hint="eastAsia" w:ascii="宋体" w:hAnsi="宋体" w:eastAsia="宋体" w:cs="宋体"/>
          <w:color w:val="000000" w:themeColor="text1"/>
          <w:highlight w:val="none"/>
          <w14:textFill>
            <w14:solidFill>
              <w14:schemeClr w14:val="tx1"/>
            </w14:solidFill>
          </w14:textFill>
        </w:rPr>
        <w:t>第一卷</w:t>
      </w:r>
      <w:bookmarkEnd w:id="0"/>
      <w:bookmarkEnd w:id="1"/>
      <w:bookmarkEnd w:id="2"/>
      <w:bookmarkEnd w:id="3"/>
      <w:bookmarkEnd w:id="4"/>
    </w:p>
    <w:p>
      <w:pPr>
        <w:spacing w:beforeLines="2000" w:line="360" w:lineRule="auto"/>
        <w:rPr>
          <w:rFonts w:hint="eastAsia" w:ascii="宋体" w:hAnsi="宋体" w:eastAsia="宋体" w:cs="宋体"/>
          <w:color w:val="000000" w:themeColor="text1"/>
          <w:sz w:val="24"/>
          <w:highlight w:val="none"/>
          <w14:textFill>
            <w14:solidFill>
              <w14:schemeClr w14:val="tx1"/>
            </w14:solidFill>
          </w14:textFill>
        </w:rPr>
        <w:sectPr>
          <w:footerReference r:id="rId8" w:type="first"/>
          <w:footerReference r:id="rId7" w:type="default"/>
          <w:pgSz w:w="11906" w:h="16838"/>
          <w:pgMar w:top="1587" w:right="1587" w:bottom="1531" w:left="1587" w:header="850"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pStyle w:val="2"/>
        <w:keepNext/>
        <w:keepLines/>
        <w:pageBreakBefore w:val="0"/>
        <w:widowControl/>
        <w:kinsoku w:val="0"/>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bookmarkStart w:id="5" w:name="_Toc31136"/>
      <w:bookmarkStart w:id="6" w:name="_Toc10412"/>
      <w:bookmarkStart w:id="7" w:name="_Toc17451"/>
      <w:bookmarkStart w:id="8" w:name="_Toc5175"/>
      <w:bookmarkStart w:id="9" w:name="_Toc365849493"/>
      <w:r>
        <w:rPr>
          <w:rFonts w:hint="eastAsia" w:ascii="宋体" w:hAnsi="宋体" w:eastAsia="宋体" w:cs="宋体"/>
          <w:color w:val="000000" w:themeColor="text1"/>
          <w:highlight w:val="none"/>
          <w14:textFill>
            <w14:solidFill>
              <w14:schemeClr w14:val="tx1"/>
            </w14:solidFill>
          </w14:textFill>
        </w:rPr>
        <w:t>□第一章招标公告</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适用于公开招标</w:t>
      </w:r>
      <w:r>
        <w:rPr>
          <w:rFonts w:hint="eastAsia" w:ascii="宋体" w:hAnsi="宋体" w:eastAsia="宋体" w:cs="宋体"/>
          <w:color w:val="000000" w:themeColor="text1"/>
          <w:highlight w:val="none"/>
          <w:lang w:eastAsia="zh-CN"/>
          <w14:textFill>
            <w14:solidFill>
              <w14:schemeClr w14:val="tx1"/>
            </w14:solidFill>
          </w14:textFill>
        </w:rPr>
        <w:t>）</w:t>
      </w:r>
      <w:bookmarkEnd w:id="5"/>
      <w:bookmarkEnd w:id="6"/>
      <w:bookmarkEnd w:id="7"/>
      <w:bookmarkEnd w:id="8"/>
      <w:bookmarkEnd w:id="9"/>
    </w:p>
    <w:p>
      <w:pPr>
        <w:keepNext w:val="0"/>
        <w:keepLines w:val="0"/>
        <w:pageBreakBefore w:val="0"/>
        <w:widowControl/>
        <w:tabs>
          <w:tab w:val="left" w:pos="3368"/>
        </w:tabs>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14:textFill>
            <w14:solidFill>
              <w14:schemeClr w14:val="tx1"/>
            </w14:solidFill>
          </w14:textFill>
        </w:rPr>
        <w:t>项目</w:t>
      </w:r>
      <w:r>
        <w:rPr>
          <w:rFonts w:hint="eastAsia" w:ascii="宋体" w:hAnsi="宋体" w:eastAsia="宋体" w:cs="宋体"/>
          <w:color w:val="000000" w:themeColor="text1"/>
          <w:spacing w:val="9"/>
          <w:sz w:val="28"/>
          <w:szCs w:val="28"/>
          <w:highlight w:val="none"/>
          <w14:textFill>
            <w14:solidFill>
              <w14:schemeClr w14:val="tx1"/>
            </w14:solidFill>
          </w14:textFill>
        </w:rPr>
        <w:t>名称</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14:textFill>
            <w14:solidFill>
              <w14:schemeClr w14:val="tx1"/>
            </w14:solidFill>
          </w14:textFill>
        </w:rPr>
        <w:t>设计招标公</w:t>
      </w:r>
      <w:r>
        <w:rPr>
          <w:rFonts w:hint="eastAsia" w:ascii="宋体" w:hAnsi="宋体" w:eastAsia="宋体" w:cs="宋体"/>
          <w:color w:val="000000" w:themeColor="text1"/>
          <w:spacing w:val="-1"/>
          <w:sz w:val="28"/>
          <w:szCs w:val="28"/>
          <w:highlight w:val="none"/>
          <w14:textFill>
            <w14:solidFill>
              <w14:schemeClr w14:val="tx1"/>
            </w14:solidFill>
          </w14:textFill>
        </w:rPr>
        <w:t>告</w:t>
      </w:r>
    </w:p>
    <w:p>
      <w:pPr>
        <w:pStyle w:val="3"/>
        <w:bidi w:val="0"/>
        <w:spacing w:line="360" w:lineRule="auto"/>
        <w:rPr>
          <w:rFonts w:hint="eastAsia" w:ascii="宋体" w:hAnsi="宋体" w:eastAsia="宋体" w:cs="宋体"/>
          <w:b/>
          <w:bCs/>
          <w:color w:val="000000" w:themeColor="text1"/>
          <w:spacing w:val="8"/>
          <w:sz w:val="28"/>
          <w:szCs w:val="28"/>
          <w:highlight w:val="none"/>
          <w14:textFill>
            <w14:solidFill>
              <w14:schemeClr w14:val="tx1"/>
            </w14:solidFill>
          </w14:textFill>
        </w:rPr>
      </w:pPr>
      <w:bookmarkStart w:id="10" w:name="_Toc6189"/>
      <w:bookmarkStart w:id="11" w:name="_Toc30690"/>
      <w:bookmarkStart w:id="12" w:name="_Toc22232"/>
      <w:bookmarkStart w:id="13" w:name="_Toc5539"/>
      <w:bookmarkStart w:id="14" w:name="_Toc811972347"/>
      <w:r>
        <w:rPr>
          <w:rFonts w:hint="eastAsia" w:ascii="宋体" w:hAnsi="宋体" w:eastAsia="宋体" w:cs="宋体"/>
          <w:b/>
          <w:bCs/>
          <w:color w:val="000000" w:themeColor="text1"/>
          <w:spacing w:val="8"/>
          <w:sz w:val="28"/>
          <w:szCs w:val="28"/>
          <w:highlight w:val="none"/>
          <w14:textFill>
            <w14:solidFill>
              <w14:schemeClr w14:val="tx1"/>
            </w14:solidFill>
          </w14:textFill>
        </w:rPr>
        <w:t>1</w:t>
      </w:r>
      <w: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8"/>
          <w:sz w:val="28"/>
          <w:szCs w:val="28"/>
          <w:highlight w:val="none"/>
          <w14:textFill>
            <w14:solidFill>
              <w14:schemeClr w14:val="tx1"/>
            </w14:solidFill>
          </w14:textFill>
        </w:rPr>
        <w:t>招标条件</w:t>
      </w:r>
      <w:bookmarkEnd w:id="10"/>
      <w:bookmarkEnd w:id="11"/>
      <w:bookmarkEnd w:id="12"/>
      <w:bookmarkEnd w:id="13"/>
      <w:bookmarkEnd w:id="14"/>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本招标项目</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项目名</w:t>
      </w:r>
      <w:r>
        <w:rPr>
          <w:rFonts w:hint="eastAsia" w:ascii="宋体" w:hAnsi="宋体" w:eastAsia="宋体" w:cs="宋体"/>
          <w:color w:val="000000" w:themeColor="text1"/>
          <w:sz w:val="24"/>
          <w:szCs w:val="24"/>
          <w:highlight w:val="none"/>
          <w14:textFill>
            <w14:solidFill>
              <w14:schemeClr w14:val="tx1"/>
            </w14:solidFill>
          </w14:textFill>
        </w:rPr>
        <w:t>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已由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项目审批、核准或备案机关</w:t>
      </w:r>
      <w:r>
        <w:rPr>
          <w:rFonts w:hint="eastAsia" w:ascii="宋体" w:hAnsi="宋体" w:eastAsia="宋体" w:cs="宋体"/>
          <w:color w:val="000000" w:themeColor="text1"/>
          <w:spacing w:val="1"/>
          <w:sz w:val="24"/>
          <w:szCs w:val="24"/>
          <w:highlight w:val="none"/>
          <w14:textFill>
            <w14:solidFill>
              <w14:schemeClr w14:val="tx1"/>
            </w14:solidFill>
          </w14:textFill>
        </w:rPr>
        <w:t>名称</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以</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批文名称、文号、项目代码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批准建设，</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项目业主为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建设资金来</w:t>
      </w:r>
      <w:r>
        <w:rPr>
          <w:rFonts w:hint="eastAsia" w:ascii="宋体" w:hAnsi="宋体" w:eastAsia="宋体" w:cs="宋体"/>
          <w:color w:val="000000" w:themeColor="text1"/>
          <w:spacing w:val="-2"/>
          <w:sz w:val="24"/>
          <w:szCs w:val="24"/>
          <w:highlight w:val="none"/>
          <w14:textFill>
            <w14:solidFill>
              <w14:schemeClr w14:val="tx1"/>
            </w14:solidFill>
          </w14:textFill>
        </w:rPr>
        <w:t>自</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资金来源</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，出</w:t>
      </w:r>
      <w:r>
        <w:rPr>
          <w:rFonts w:hint="eastAsia" w:ascii="宋体" w:hAnsi="宋体" w:eastAsia="宋体" w:cs="宋体"/>
          <w:color w:val="000000" w:themeColor="text1"/>
          <w:spacing w:val="-1"/>
          <w:sz w:val="24"/>
          <w:szCs w:val="24"/>
          <w:highlight w:val="none"/>
          <w14:textFill>
            <w14:solidFill>
              <w14:schemeClr w14:val="tx1"/>
            </w14:solidFill>
          </w14:textFill>
        </w:rPr>
        <w:t>资比例为</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，招标人为</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。项目已具备招标</w:t>
      </w:r>
      <w:r>
        <w:rPr>
          <w:rFonts w:hint="eastAsia" w:ascii="宋体" w:hAnsi="宋体" w:eastAsia="宋体" w:cs="宋体"/>
          <w:color w:val="000000" w:themeColor="text1"/>
          <w:spacing w:val="-12"/>
          <w:sz w:val="24"/>
          <w:szCs w:val="24"/>
          <w:highlight w:val="none"/>
          <w14:textFill>
            <w14:solidFill>
              <w14:schemeClr w14:val="tx1"/>
            </w14:solidFill>
          </w14:textFill>
        </w:rPr>
        <w:t>条</w:t>
      </w:r>
      <w:r>
        <w:rPr>
          <w:rFonts w:hint="eastAsia" w:ascii="宋体" w:hAnsi="宋体" w:eastAsia="宋体" w:cs="宋体"/>
          <w:color w:val="000000" w:themeColor="text1"/>
          <w:spacing w:val="-11"/>
          <w:sz w:val="24"/>
          <w:szCs w:val="24"/>
          <w:highlight w:val="none"/>
          <w14:textFill>
            <w14:solidFill>
              <w14:schemeClr w14:val="tx1"/>
            </w14:solidFill>
          </w14:textFill>
        </w:rPr>
        <w:t>件</w:t>
      </w:r>
      <w:r>
        <w:rPr>
          <w:rFonts w:hint="eastAsia" w:ascii="宋体" w:hAnsi="宋体" w:eastAsia="宋体" w:cs="宋体"/>
          <w:color w:val="000000" w:themeColor="text1"/>
          <w:spacing w:val="-6"/>
          <w:sz w:val="24"/>
          <w:szCs w:val="24"/>
          <w:highlight w:val="none"/>
          <w14:textFill>
            <w14:solidFill>
              <w14:schemeClr w14:val="tx1"/>
            </w14:solidFill>
          </w14:textFill>
        </w:rPr>
        <w:t>，现对该项目的设计进行公开招标。</w:t>
      </w:r>
    </w:p>
    <w:p>
      <w:pPr>
        <w:pStyle w:val="3"/>
        <w:bidi w:val="0"/>
        <w:spacing w:line="360" w:lineRule="auto"/>
        <w:rPr>
          <w:rFonts w:hint="eastAsia" w:ascii="宋体" w:hAnsi="宋体" w:eastAsia="宋体" w:cs="宋体"/>
          <w:b/>
          <w:bCs/>
          <w:color w:val="000000" w:themeColor="text1"/>
          <w:spacing w:val="8"/>
          <w:sz w:val="28"/>
          <w:szCs w:val="28"/>
          <w:highlight w:val="none"/>
          <w14:textFill>
            <w14:solidFill>
              <w14:schemeClr w14:val="tx1"/>
            </w14:solidFill>
          </w14:textFill>
        </w:rPr>
      </w:pPr>
      <w:bookmarkStart w:id="15" w:name="_Toc11583"/>
      <w:bookmarkStart w:id="16" w:name="_Toc9324"/>
      <w:bookmarkStart w:id="17" w:name="_Toc733"/>
      <w:bookmarkStart w:id="18" w:name="_Toc29320"/>
      <w:bookmarkStart w:id="19" w:name="_Toc1901445522"/>
      <w:r>
        <w:rPr>
          <w:rFonts w:hint="eastAsia" w:ascii="宋体" w:hAnsi="宋体" w:eastAsia="宋体" w:cs="宋体"/>
          <w:b/>
          <w:bCs/>
          <w:color w:val="000000" w:themeColor="text1"/>
          <w:spacing w:val="8"/>
          <w:sz w:val="28"/>
          <w:szCs w:val="28"/>
          <w:highlight w:val="none"/>
          <w14:textFill>
            <w14:solidFill>
              <w14:schemeClr w14:val="tx1"/>
            </w14:solidFill>
          </w14:textFill>
        </w:rPr>
        <w:t>2</w:t>
      </w:r>
      <w: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8"/>
          <w:sz w:val="28"/>
          <w:szCs w:val="28"/>
          <w:highlight w:val="none"/>
          <w14:textFill>
            <w14:solidFill>
              <w14:schemeClr w14:val="tx1"/>
            </w14:solidFill>
          </w14:textFill>
        </w:rPr>
        <w:t>项目概况与招标范围</w:t>
      </w:r>
      <w:bookmarkEnd w:id="15"/>
      <w:bookmarkEnd w:id="16"/>
      <w:bookmarkEnd w:id="17"/>
      <w:bookmarkEnd w:id="18"/>
      <w:bookmarkEnd w:id="19"/>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bookmarkStart w:id="20" w:name="_Toc2413"/>
      <w:bookmarkStart w:id="21" w:name="_Toc27452"/>
      <w:bookmarkStart w:id="22" w:name="_Toc19989"/>
      <w:bookmarkStart w:id="23" w:name="_Toc17536"/>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建设</w:t>
      </w:r>
      <w:r>
        <w:rPr>
          <w:rFonts w:hint="eastAsia" w:ascii="宋体" w:hAnsi="宋体" w:eastAsia="宋体" w:cs="宋体"/>
          <w:color w:val="000000" w:themeColor="text1"/>
          <w:sz w:val="24"/>
          <w:szCs w:val="24"/>
          <w:highlight w:val="none"/>
          <w:u w:val="none"/>
          <w14:textFill>
            <w14:solidFill>
              <w14:schemeClr w14:val="tx1"/>
            </w14:solidFill>
          </w14:textFill>
        </w:rPr>
        <w:t>地点：</w:t>
      </w:r>
      <w:bookmarkEnd w:id="20"/>
      <w:bookmarkEnd w:id="21"/>
      <w:bookmarkEnd w:id="22"/>
      <w:bookmarkEnd w:id="23"/>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bookmarkStart w:id="24" w:name="_Toc6785"/>
      <w:bookmarkStart w:id="25" w:name="_Toc22899"/>
      <w:bookmarkStart w:id="26" w:name="_Toc26880"/>
      <w:bookmarkStart w:id="27" w:name="_Toc20809"/>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项目概况与建设规模：</w:t>
      </w:r>
      <w:bookmarkEnd w:id="24"/>
      <w:bookmarkEnd w:id="25"/>
      <w:bookmarkEnd w:id="26"/>
      <w:bookmarkEnd w:id="27"/>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bookmarkStart w:id="28" w:name="_Toc19872"/>
      <w:bookmarkStart w:id="29" w:name="_Toc16258"/>
      <w:bookmarkStart w:id="30" w:name="_Toc1820"/>
      <w:bookmarkStart w:id="31" w:name="_Toc14436"/>
      <w:r>
        <w:rPr>
          <w:rFonts w:hint="eastAsia" w:ascii="宋体" w:hAnsi="宋体" w:eastAsia="宋体" w:cs="宋体"/>
          <w:color w:val="000000" w:themeColor="text1"/>
          <w:sz w:val="24"/>
          <w:szCs w:val="24"/>
          <w:highlight w:val="none"/>
          <w:u w:val="none"/>
          <w14:textFill>
            <w14:solidFill>
              <w14:schemeClr w14:val="tx1"/>
            </w14:solidFill>
          </w14:textFill>
        </w:rPr>
        <w:t>[提示：说明本项目的项目性质、建设规模、设计规模或</w:t>
      </w:r>
      <w:r>
        <w:rPr>
          <w:rFonts w:hint="eastAsia" w:ascii="宋体" w:hAnsi="宋体" w:eastAsia="宋体" w:cs="宋体"/>
          <w:color w:val="000000" w:themeColor="text1"/>
          <w:sz w:val="24"/>
          <w:szCs w:val="24"/>
          <w:highlight w:val="none"/>
          <w:u w:val="none"/>
          <w14:textFill>
            <w14:solidFill>
              <w14:schemeClr w14:val="tx1"/>
            </w14:solidFill>
          </w14:textFill>
        </w:rPr>
        <w:t>等级、各安全等级等，</w:t>
      </w:r>
      <w:r>
        <w:rPr>
          <w:rFonts w:hint="eastAsia" w:ascii="宋体" w:hAnsi="宋体" w:eastAsia="宋体" w:cs="宋体"/>
          <w:color w:val="000000" w:themeColor="text1"/>
          <w:sz w:val="24"/>
          <w:szCs w:val="24"/>
          <w:highlight w:val="none"/>
          <w:u w:val="none"/>
          <w14:textFill>
            <w14:solidFill>
              <w14:schemeClr w14:val="tx1"/>
            </w14:solidFill>
          </w14:textFill>
        </w:rPr>
        <w:t>若设置投标人业绩评分要求，应体现上述对应的规模参数。]</w:t>
      </w:r>
      <w:bookmarkEnd w:id="28"/>
      <w:bookmarkEnd w:id="29"/>
      <w:bookmarkEnd w:id="30"/>
      <w:bookmarkEnd w:id="31"/>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pPr>
      <w:bookmarkStart w:id="32" w:name="_Toc7820"/>
      <w:bookmarkStart w:id="33" w:name="_Toc1022"/>
      <w:bookmarkStart w:id="34" w:name="_Toc12848"/>
      <w:bookmarkStart w:id="35" w:name="_Toc32053"/>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本次招标项目投资估算金额：</w:t>
      </w:r>
      <w:bookmarkEnd w:id="32"/>
      <w:bookmarkEnd w:id="33"/>
      <w:bookmarkEnd w:id="34"/>
      <w:bookmarkEnd w:id="35"/>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本次</w:t>
      </w:r>
      <w:r>
        <w:rPr>
          <w:rFonts w:hint="eastAsia" w:ascii="宋体" w:hAnsi="宋体" w:eastAsia="宋体" w:cs="宋体"/>
          <w:color w:val="000000" w:themeColor="text1"/>
          <w:spacing w:val="1"/>
          <w:sz w:val="24"/>
          <w:szCs w:val="24"/>
          <w:highlight w:val="none"/>
          <w14:textFill>
            <w14:solidFill>
              <w14:schemeClr w14:val="tx1"/>
            </w14:solidFill>
          </w14:textFill>
        </w:rPr>
        <w:t>招标</w:t>
      </w:r>
      <w:r>
        <w:rPr>
          <w:rFonts w:hint="eastAsia" w:ascii="宋体" w:hAnsi="宋体" w:eastAsia="宋体" w:cs="宋体"/>
          <w:color w:val="000000" w:themeColor="text1"/>
          <w:sz w:val="24"/>
          <w:szCs w:val="24"/>
          <w:highlight w:val="none"/>
          <w:u w:val="none"/>
          <w14:textFill>
            <w14:solidFill>
              <w14:schemeClr w14:val="tx1"/>
            </w14:solidFill>
          </w14:textFill>
        </w:rPr>
        <w:t>项目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工程费</w:t>
      </w:r>
      <w:r>
        <w:rPr>
          <w:rFonts w:hint="eastAsia" w:ascii="宋体" w:hAnsi="宋体" w:eastAsia="宋体" w:cs="宋体"/>
          <w:color w:val="000000" w:themeColor="text1"/>
          <w:sz w:val="24"/>
          <w:szCs w:val="24"/>
          <w:highlight w:val="none"/>
          <w:u w:val="none"/>
          <w14:textFill>
            <w14:solidFill>
              <w14:schemeClr w14:val="tx1"/>
            </w14:solidFill>
          </w14:textFill>
        </w:rPr>
        <w:t>估算金额：</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non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bookmarkStart w:id="36" w:name="_Toc28518"/>
      <w:bookmarkStart w:id="37" w:name="_Toc19184"/>
      <w:bookmarkStart w:id="38" w:name="_Toc15608"/>
      <w:bookmarkStart w:id="39" w:name="_Toc29495"/>
      <w:r>
        <w:rPr>
          <w:rFonts w:hint="eastAsia" w:ascii="宋体" w:hAnsi="宋体" w:eastAsia="宋体" w:cs="宋体"/>
          <w:color w:val="000000" w:themeColor="text1"/>
          <w:sz w:val="24"/>
          <w:szCs w:val="24"/>
          <w:highlight w:val="none"/>
          <w:u w:val="none"/>
          <w14:textFill>
            <w14:solidFill>
              <w14:schemeClr w14:val="tx1"/>
            </w14:solidFill>
          </w14:textFill>
        </w:rPr>
        <w:t>□本次</w:t>
      </w:r>
      <w:r>
        <w:rPr>
          <w:rFonts w:hint="eastAsia" w:ascii="宋体" w:hAnsi="宋体" w:eastAsia="宋体" w:cs="宋体"/>
          <w:color w:val="000000" w:themeColor="text1"/>
          <w:spacing w:val="1"/>
          <w:sz w:val="24"/>
          <w:szCs w:val="24"/>
          <w:highlight w:val="none"/>
          <w14:textFill>
            <w14:solidFill>
              <w14:schemeClr w14:val="tx1"/>
            </w14:solidFill>
          </w14:textFill>
        </w:rPr>
        <w:t>招标</w:t>
      </w:r>
      <w:r>
        <w:rPr>
          <w:rFonts w:hint="eastAsia" w:ascii="宋体" w:hAnsi="宋体" w:eastAsia="宋体" w:cs="宋体"/>
          <w:color w:val="000000" w:themeColor="text1"/>
          <w:sz w:val="24"/>
          <w:szCs w:val="24"/>
          <w:highlight w:val="none"/>
          <w:u w:val="none"/>
          <w14:textFill>
            <w14:solidFill>
              <w14:schemeClr w14:val="tx1"/>
            </w14:solidFill>
          </w14:textFill>
        </w:rPr>
        <w:t>项目设计合同估算金额：</w:t>
      </w:r>
      <w:bookmarkEnd w:id="36"/>
      <w:bookmarkEnd w:id="37"/>
      <w:bookmarkEnd w:id="38"/>
      <w:bookmarkEnd w:id="39"/>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bookmarkStart w:id="40" w:name="_Toc22397"/>
      <w:bookmarkStart w:id="41" w:name="_Toc228"/>
      <w:bookmarkStart w:id="42" w:name="_Toc4085"/>
      <w:bookmarkStart w:id="43" w:name="_Toc3919"/>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4</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招标</w:t>
      </w:r>
      <w:r>
        <w:rPr>
          <w:rFonts w:hint="eastAsia" w:ascii="宋体" w:hAnsi="宋体" w:eastAsia="宋体" w:cs="宋体"/>
          <w:color w:val="000000" w:themeColor="text1"/>
          <w:sz w:val="24"/>
          <w:szCs w:val="24"/>
          <w:highlight w:val="none"/>
          <w:u w:val="none"/>
          <w14:textFill>
            <w14:solidFill>
              <w14:schemeClr w14:val="tx1"/>
            </w14:solidFill>
          </w14:textFill>
        </w:rPr>
        <w:t>范围：</w:t>
      </w:r>
      <w:bookmarkEnd w:id="40"/>
      <w:bookmarkEnd w:id="41"/>
      <w:bookmarkEnd w:id="42"/>
      <w:bookmarkEnd w:id="43"/>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lang w:eastAsia="zh-CN"/>
          <w14:textFill>
            <w14:solidFill>
              <w14:schemeClr w14:val="tx1"/>
            </w14:solidFill>
          </w14:textFill>
        </w:rPr>
      </w:pPr>
      <w:bookmarkStart w:id="44" w:name="_Toc2655"/>
      <w:bookmarkStart w:id="45" w:name="_Toc21395"/>
      <w:bookmarkStart w:id="46" w:name="_Toc11041"/>
      <w:bookmarkStart w:id="47" w:name="_Toc13526"/>
      <w:r>
        <w:rPr>
          <w:rFonts w:hint="eastAsia" w:ascii="宋体" w:hAnsi="宋体" w:eastAsia="宋体" w:cs="宋体"/>
          <w:color w:val="000000" w:themeColor="text1"/>
          <w:sz w:val="24"/>
          <w:szCs w:val="24"/>
          <w:highlight w:val="none"/>
          <w:u w:val="none"/>
          <w14:textFill>
            <w14:solidFill>
              <w14:schemeClr w14:val="tx1"/>
            </w14:solidFill>
          </w14:textFill>
        </w:rPr>
        <w:t>[提示：招标范围应准确明了，按照项目审批、核准、备案文件采用工程专业术语进行填写。]</w:t>
      </w:r>
      <w:bookmarkEnd w:id="44"/>
      <w:bookmarkEnd w:id="45"/>
      <w:bookmarkEnd w:id="46"/>
      <w:bookmarkEnd w:id="47"/>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招标范围应涵盖投资所包含的所有设计内容，并注明</w:t>
      </w:r>
      <w:r>
        <w:rPr>
          <w:rFonts w:hint="eastAsia" w:ascii="宋体" w:hAnsi="宋体" w:eastAsia="宋体" w:cs="宋体"/>
          <w:color w:val="000000" w:themeColor="text1"/>
          <w:sz w:val="24"/>
          <w:szCs w:val="24"/>
          <w:highlight w:val="none"/>
          <w:u w:val="none"/>
          <w14:textFill>
            <w14:solidFill>
              <w14:schemeClr w14:val="tx1"/>
            </w14:solidFill>
          </w14:textFill>
        </w:rPr>
        <w:t>设计</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阶段，如方案设计、初步设计、施工图设计。</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bookmarkStart w:id="48" w:name="_Toc13186"/>
      <w:bookmarkStart w:id="49" w:name="_Toc30544"/>
      <w:bookmarkStart w:id="50" w:name="_Toc10125"/>
      <w:bookmarkStart w:id="51" w:name="_Toc32587"/>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设计服务期限：</w:t>
      </w:r>
      <w:bookmarkEnd w:id="48"/>
      <w:bookmarkEnd w:id="49"/>
      <w:bookmarkEnd w:id="50"/>
      <w:bookmarkEnd w:id="51"/>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1"/>
          <w:sz w:val="24"/>
          <w:szCs w:val="24"/>
          <w:highlight w:val="none"/>
          <w:u w:val="single"/>
          <w14:textFill>
            <w14:solidFill>
              <w14:schemeClr w14:val="tx1"/>
            </w14:solidFill>
          </w14:textFill>
        </w:rPr>
      </w:pPr>
      <w:bookmarkStart w:id="52" w:name="_Toc12341"/>
      <w:bookmarkStart w:id="53" w:name="_Toc1063"/>
      <w:bookmarkStart w:id="54" w:name="_Toc19433"/>
      <w:bookmarkStart w:id="55" w:name="_Toc23394"/>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6</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标段划分（如有）：</w:t>
      </w:r>
      <w:bookmarkEnd w:id="52"/>
      <w:bookmarkEnd w:id="53"/>
      <w:bookmarkEnd w:id="54"/>
      <w:bookmarkEnd w:id="55"/>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color w:val="000000" w:themeColor="text1"/>
          <w:spacing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u w:val="none"/>
          <w:lang w:val="en-US" w:eastAsia="zh-CN"/>
          <w14:textFill>
            <w14:solidFill>
              <w14:schemeClr w14:val="tx1"/>
            </w14:solidFill>
          </w14:textFill>
        </w:rPr>
        <w:t>2.7 其他：</w:t>
      </w:r>
      <w:r>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t xml:space="preserve">                             </w:t>
      </w:r>
    </w:p>
    <w:p>
      <w:pPr>
        <w:pStyle w:val="3"/>
        <w:bidi w:val="0"/>
        <w:spacing w:line="360" w:lineRule="auto"/>
        <w:rPr>
          <w:rFonts w:hint="eastAsia" w:ascii="宋体" w:hAnsi="宋体" w:eastAsia="宋体" w:cs="宋体"/>
          <w:b/>
          <w:bCs/>
          <w:color w:val="000000" w:themeColor="text1"/>
          <w:spacing w:val="8"/>
          <w:sz w:val="28"/>
          <w:szCs w:val="28"/>
          <w:highlight w:val="none"/>
          <w14:textFill>
            <w14:solidFill>
              <w14:schemeClr w14:val="tx1"/>
            </w14:solidFill>
          </w14:textFill>
        </w:rPr>
      </w:pPr>
      <w:bookmarkStart w:id="56" w:name="_Toc24067"/>
      <w:bookmarkStart w:id="57" w:name="_Toc5712"/>
      <w:bookmarkStart w:id="58" w:name="_Toc25066"/>
      <w:bookmarkStart w:id="59" w:name="_Toc2040"/>
      <w:bookmarkStart w:id="60" w:name="_Toc350303215"/>
      <w:r>
        <w:rPr>
          <w:rFonts w:hint="eastAsia" w:ascii="宋体" w:hAnsi="宋体" w:eastAsia="宋体" w:cs="宋体"/>
          <w:b/>
          <w:bCs/>
          <w:color w:val="000000" w:themeColor="text1"/>
          <w:spacing w:val="8"/>
          <w:sz w:val="28"/>
          <w:szCs w:val="28"/>
          <w:highlight w:val="none"/>
          <w14:textFill>
            <w14:solidFill>
              <w14:schemeClr w14:val="tx1"/>
            </w14:solidFill>
          </w14:textFill>
        </w:rPr>
        <w:t>3</w:t>
      </w:r>
      <w: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8"/>
          <w:sz w:val="28"/>
          <w:szCs w:val="28"/>
          <w:highlight w:val="none"/>
          <w14:textFill>
            <w14:solidFill>
              <w14:schemeClr w14:val="tx1"/>
            </w14:solidFill>
          </w14:textFill>
        </w:rPr>
        <w:t>投标人资格要求</w:t>
      </w:r>
      <w:bookmarkEnd w:id="56"/>
      <w:bookmarkEnd w:id="57"/>
      <w:bookmarkEnd w:id="58"/>
      <w:bookmarkEnd w:id="59"/>
      <w:bookmarkEnd w:id="60"/>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本次招标要求投标人须具备</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资质[提示：应根据项目特征对应设置资质等级，不得擅自提高或降低资质等级</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]，并在人员方面具有</w:t>
      </w:r>
      <w:r>
        <w:rPr>
          <w:rFonts w:hint="eastAsia" w:ascii="宋体" w:hAnsi="宋体" w:eastAsia="宋体" w:cs="宋体"/>
          <w:color w:val="000000" w:themeColor="text1"/>
          <w:spacing w:val="-1"/>
          <w:sz w:val="24"/>
          <w:szCs w:val="24"/>
          <w:highlight w:val="none"/>
          <w14:textFill>
            <w14:solidFill>
              <w14:schemeClr w14:val="tx1"/>
            </w14:solidFill>
          </w14:textFill>
        </w:rPr>
        <w:t>相应的</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资格和</w:t>
      </w:r>
      <w:r>
        <w:rPr>
          <w:rFonts w:hint="eastAsia" w:ascii="宋体" w:hAnsi="宋体" w:eastAsia="宋体" w:cs="宋体"/>
          <w:color w:val="000000" w:themeColor="text1"/>
          <w:spacing w:val="-1"/>
          <w:sz w:val="24"/>
          <w:szCs w:val="24"/>
          <w:highlight w:val="none"/>
          <w14:textFill>
            <w14:solidFill>
              <w14:schemeClr w14:val="tx1"/>
            </w14:solidFill>
          </w14:textFill>
        </w:rPr>
        <w:t>设计</w:t>
      </w:r>
      <w:r>
        <w:rPr>
          <w:rFonts w:hint="eastAsia" w:ascii="宋体" w:hAnsi="宋体" w:eastAsia="宋体" w:cs="宋体"/>
          <w:color w:val="000000" w:themeColor="text1"/>
          <w:sz w:val="24"/>
          <w:szCs w:val="24"/>
          <w:highlight w:val="none"/>
          <w14:textFill>
            <w14:solidFill>
              <w14:schemeClr w14:val="tx1"/>
            </w14:solidFill>
          </w14:textFill>
        </w:rPr>
        <w:t>能力。</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000000" w:themeColor="text1"/>
          <w:position w:val="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3</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2</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本次</w:t>
      </w:r>
      <w:r>
        <w:rPr>
          <w:rFonts w:hint="eastAsia" w:ascii="宋体" w:hAnsi="宋体" w:eastAsia="宋体" w:cs="宋体"/>
          <w:color w:val="000000" w:themeColor="text1"/>
          <w:spacing w:val="6"/>
          <w:sz w:val="24"/>
          <w:szCs w:val="24"/>
          <w:highlight w:val="none"/>
          <w14:textFill>
            <w14:solidFill>
              <w14:schemeClr w14:val="tx1"/>
            </w14:solidFill>
          </w14:textFill>
        </w:rPr>
        <w:t>招标</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接受或不接受</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联合体投标。联合体投标的，应满足下</w:t>
      </w:r>
      <w:r>
        <w:rPr>
          <w:rFonts w:hint="eastAsia" w:ascii="宋体" w:hAnsi="宋体" w:eastAsia="宋体" w:cs="宋体"/>
          <w:color w:val="000000" w:themeColor="text1"/>
          <w:spacing w:val="3"/>
          <w:sz w:val="24"/>
          <w:szCs w:val="24"/>
          <w:highlight w:val="none"/>
          <w14:textFill>
            <w14:solidFill>
              <w14:schemeClr w14:val="tx1"/>
            </w14:solidFill>
          </w14:textFill>
        </w:rPr>
        <w:t>列</w:t>
      </w:r>
      <w:r>
        <w:rPr>
          <w:rFonts w:hint="eastAsia" w:ascii="宋体" w:hAnsi="宋体" w:eastAsia="宋体" w:cs="宋体"/>
          <w:color w:val="000000" w:themeColor="text1"/>
          <w:sz w:val="24"/>
          <w:szCs w:val="24"/>
          <w:highlight w:val="none"/>
          <w14:textFill>
            <w14:solidFill>
              <w14:schemeClr w14:val="tx1"/>
            </w14:solidFill>
          </w14:textFill>
        </w:rPr>
        <w:t>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position w:val="1"/>
          <w:sz w:val="24"/>
          <w:szCs w:val="24"/>
          <w:highlight w:val="none"/>
          <w14:textFill>
            <w14:solidFill>
              <w14:schemeClr w14:val="tx1"/>
            </w14:solidFill>
          </w14:textFill>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3</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3</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各投标人均可就本招标项目上述标段中的</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u w:val="none"/>
          <w14:textFill>
            <w14:solidFill>
              <w14:schemeClr w14:val="tx1"/>
            </w14:solidFill>
          </w14:textFill>
        </w:rPr>
        <w:t>具体数量</w:t>
      </w:r>
      <w:r>
        <w:rPr>
          <w:rFonts w:hint="eastAsia" w:ascii="宋体" w:hAnsi="宋体" w:eastAsia="宋体" w:cs="宋体"/>
          <w:color w:val="000000" w:themeColor="text1"/>
          <w:spacing w:val="6"/>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个标段投标，但最多允许中标</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u w:val="none"/>
          <w14:textFill>
            <w14:solidFill>
              <w14:schemeClr w14:val="tx1"/>
            </w14:solidFill>
          </w14:textFill>
        </w:rPr>
        <w:t>具体数量</w:t>
      </w:r>
      <w:r>
        <w:rPr>
          <w:rFonts w:hint="eastAsia" w:ascii="宋体" w:hAnsi="宋体" w:eastAsia="宋体" w:cs="宋体"/>
          <w:color w:val="000000" w:themeColor="text1"/>
          <w:spacing w:val="6"/>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个标段。</w:t>
      </w:r>
    </w:p>
    <w:p>
      <w:pPr>
        <w:pStyle w:val="3"/>
        <w:bidi w:val="0"/>
        <w:spacing w:line="360" w:lineRule="auto"/>
        <w:rPr>
          <w:rFonts w:hint="eastAsia" w:ascii="宋体" w:hAnsi="宋体" w:eastAsia="宋体" w:cs="宋体"/>
          <w:b/>
          <w:bCs/>
          <w:color w:val="000000" w:themeColor="text1"/>
          <w:spacing w:val="8"/>
          <w:sz w:val="28"/>
          <w:szCs w:val="28"/>
          <w:highlight w:val="none"/>
          <w14:textFill>
            <w14:solidFill>
              <w14:schemeClr w14:val="tx1"/>
            </w14:solidFill>
          </w14:textFill>
        </w:rPr>
      </w:pPr>
      <w:bookmarkStart w:id="61" w:name="_Toc15901"/>
      <w:bookmarkStart w:id="62" w:name="_Toc4001"/>
      <w:bookmarkStart w:id="63" w:name="_Toc9583"/>
      <w:bookmarkStart w:id="64" w:name="_Toc29937"/>
      <w:bookmarkStart w:id="65" w:name="_Toc1093673697"/>
      <w:r>
        <w:rPr>
          <w:rFonts w:hint="eastAsia" w:ascii="宋体" w:hAnsi="宋体" w:eastAsia="宋体" w:cs="宋体"/>
          <w:b/>
          <w:bCs/>
          <w:color w:val="000000" w:themeColor="text1"/>
          <w:spacing w:val="8"/>
          <w:sz w:val="28"/>
          <w:szCs w:val="28"/>
          <w:highlight w:val="none"/>
          <w14:textFill>
            <w14:solidFill>
              <w14:schemeClr w14:val="tx1"/>
            </w14:solidFill>
          </w14:textFill>
        </w:rPr>
        <w:t>4</w:t>
      </w:r>
      <w: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8"/>
          <w:sz w:val="28"/>
          <w:szCs w:val="28"/>
          <w:highlight w:val="none"/>
          <w14:textFill>
            <w14:solidFill>
              <w14:schemeClr w14:val="tx1"/>
            </w14:solidFill>
          </w14:textFill>
        </w:rPr>
        <w:t>技术成果经济补偿</w:t>
      </w:r>
      <w:bookmarkEnd w:id="61"/>
      <w:bookmarkEnd w:id="62"/>
      <w:bookmarkEnd w:id="63"/>
      <w:bookmarkEnd w:id="64"/>
      <w:bookmarkEnd w:id="65"/>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本次招标对未中标人投标文件中的技术成果</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给予或不给予</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经济补偿</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给予</w:t>
      </w:r>
      <w:r>
        <w:rPr>
          <w:rFonts w:hint="eastAsia" w:ascii="宋体" w:hAnsi="宋体" w:eastAsia="宋体" w:cs="宋体"/>
          <w:color w:val="000000" w:themeColor="text1"/>
          <w:spacing w:val="2"/>
          <w:sz w:val="24"/>
          <w:szCs w:val="24"/>
          <w:highlight w:val="none"/>
          <w14:textFill>
            <w14:solidFill>
              <w14:schemeClr w14:val="tx1"/>
            </w14:solidFill>
          </w14:textFill>
        </w:rPr>
        <w:t>经济</w:t>
      </w:r>
      <w:r>
        <w:rPr>
          <w:rFonts w:hint="eastAsia" w:ascii="宋体" w:hAnsi="宋体" w:eastAsia="宋体" w:cs="宋体"/>
          <w:color w:val="000000" w:themeColor="text1"/>
          <w:spacing w:val="-6"/>
          <w:sz w:val="24"/>
          <w:szCs w:val="24"/>
          <w:highlight w:val="none"/>
          <w14:textFill>
            <w14:solidFill>
              <w14:schemeClr w14:val="tx1"/>
            </w14:solidFill>
          </w14:textFill>
        </w:rPr>
        <w:t>补偿的，</w:t>
      </w:r>
      <w:r>
        <w:rPr>
          <w:rFonts w:hint="eastAsia" w:ascii="宋体" w:hAnsi="宋体" w:eastAsia="宋体" w:cs="宋体"/>
          <w:color w:val="000000" w:themeColor="text1"/>
          <w:spacing w:val="-4"/>
          <w:sz w:val="24"/>
          <w:szCs w:val="24"/>
          <w:highlight w:val="none"/>
          <w14:textFill>
            <w14:solidFill>
              <w14:schemeClr w14:val="tx1"/>
            </w14:solidFill>
          </w14:textFill>
        </w:rPr>
        <w:t>招</w:t>
      </w:r>
      <w:r>
        <w:rPr>
          <w:rFonts w:hint="eastAsia" w:ascii="宋体" w:hAnsi="宋体" w:eastAsia="宋体" w:cs="宋体"/>
          <w:color w:val="000000" w:themeColor="text1"/>
          <w:spacing w:val="-3"/>
          <w:sz w:val="24"/>
          <w:szCs w:val="24"/>
          <w:highlight w:val="none"/>
          <w14:textFill>
            <w14:solidFill>
              <w14:schemeClr w14:val="tx1"/>
            </w14:solidFill>
          </w14:textFill>
        </w:rPr>
        <w:t>标人将按如下标准支付经济补偿费：</w:t>
      </w:r>
      <w:r>
        <w:rPr>
          <w:rFonts w:hint="eastAsia" w:ascii="宋体" w:hAnsi="宋体" w:eastAsia="宋体" w:cs="宋体"/>
          <w:color w:val="000000" w:themeColor="text1"/>
          <w:spacing w:val="-3"/>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8"/>
          <w:sz w:val="28"/>
          <w:szCs w:val="28"/>
          <w:highlight w:val="none"/>
          <w14:textFill>
            <w14:solidFill>
              <w14:schemeClr w14:val="tx1"/>
            </w14:solidFill>
          </w14:textFill>
        </w:rPr>
      </w:pPr>
      <w:bookmarkStart w:id="66" w:name="_Toc16288"/>
      <w:bookmarkStart w:id="67" w:name="_Toc24259"/>
      <w:bookmarkStart w:id="68" w:name="_Toc31117"/>
      <w:bookmarkStart w:id="69" w:name="_Toc10723"/>
      <w:bookmarkStart w:id="70" w:name="_Toc825979898"/>
      <w:r>
        <w:rPr>
          <w:rFonts w:hint="eastAsia" w:ascii="宋体" w:hAnsi="宋体" w:eastAsia="宋体" w:cs="宋体"/>
          <w:b/>
          <w:bCs/>
          <w:color w:val="000000" w:themeColor="text1"/>
          <w:spacing w:val="8"/>
          <w:sz w:val="28"/>
          <w:szCs w:val="28"/>
          <w:highlight w:val="none"/>
          <w14:textFill>
            <w14:solidFill>
              <w14:schemeClr w14:val="tx1"/>
            </w14:solidFill>
          </w14:textFill>
        </w:rPr>
        <w:t>5</w:t>
      </w:r>
      <w: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8"/>
          <w:sz w:val="28"/>
          <w:szCs w:val="28"/>
          <w:highlight w:val="none"/>
          <w14:textFill>
            <w14:solidFill>
              <w14:schemeClr w14:val="tx1"/>
            </w14:solidFill>
          </w14:textFill>
        </w:rPr>
        <w:t>招标文件的获取</w:t>
      </w:r>
      <w:bookmarkEnd w:id="66"/>
      <w:bookmarkEnd w:id="67"/>
      <w:bookmarkEnd w:id="68"/>
      <w:bookmarkEnd w:id="69"/>
      <w:bookmarkEnd w:id="70"/>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凡有意参加投标者，请于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北京时间，下同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，登录全国公共资源交易平台（贵州省·省/市/州中心）网址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（电子招标投标交易平台），通过数字证书免费下载招标文件（含图纸，招标文件澄清、修改内容等。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bookmarkStart w:id="71" w:name="_Toc31047"/>
      <w:bookmarkStart w:id="72" w:name="_Toc31722"/>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招标</w:t>
      </w:r>
      <w:r>
        <w:rPr>
          <w:rFonts w:hint="eastAsia" w:ascii="宋体" w:hAnsi="宋体" w:eastAsia="宋体" w:cs="宋体"/>
          <w:color w:val="000000" w:themeColor="text1"/>
          <w:spacing w:val="-2"/>
          <w:sz w:val="24"/>
          <w:szCs w:val="24"/>
          <w:highlight w:val="none"/>
          <w14:textFill>
            <w14:solidFill>
              <w14:schemeClr w14:val="tx1"/>
            </w14:solidFill>
          </w14:textFill>
        </w:rPr>
        <w:t>人不</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pacing w:val="-2"/>
          <w:sz w:val="24"/>
          <w:szCs w:val="24"/>
          <w:highlight w:val="none"/>
          <w14:textFill>
            <w14:solidFill>
              <w14:schemeClr w14:val="tx1"/>
            </w14:solidFill>
          </w14:textFill>
        </w:rPr>
        <w:t>招标文件获取的其他方式。</w:t>
      </w:r>
      <w:bookmarkEnd w:id="71"/>
      <w:bookmarkEnd w:id="72"/>
    </w:p>
    <w:p>
      <w:pPr>
        <w:pStyle w:val="3"/>
        <w:bidi w:val="0"/>
        <w:spacing w:line="360" w:lineRule="auto"/>
        <w:rPr>
          <w:rFonts w:hint="eastAsia" w:ascii="宋体" w:hAnsi="宋体" w:eastAsia="宋体" w:cs="宋体"/>
          <w:b/>
          <w:bCs/>
          <w:color w:val="000000" w:themeColor="text1"/>
          <w:spacing w:val="8"/>
          <w:sz w:val="28"/>
          <w:szCs w:val="28"/>
          <w:highlight w:val="none"/>
          <w14:textFill>
            <w14:solidFill>
              <w14:schemeClr w14:val="tx1"/>
            </w14:solidFill>
          </w14:textFill>
        </w:rPr>
      </w:pPr>
      <w:bookmarkStart w:id="73" w:name="_Toc26693"/>
      <w:bookmarkStart w:id="74" w:name="_Toc25453"/>
      <w:bookmarkStart w:id="75" w:name="_Toc8161"/>
      <w:bookmarkStart w:id="76" w:name="_Toc12888"/>
      <w:bookmarkStart w:id="77" w:name="_Toc371322685"/>
      <w:r>
        <w:rPr>
          <w:rFonts w:hint="eastAsia" w:ascii="宋体" w:hAnsi="宋体" w:eastAsia="宋体" w:cs="宋体"/>
          <w:b/>
          <w:bCs/>
          <w:color w:val="000000" w:themeColor="text1"/>
          <w:spacing w:val="8"/>
          <w:sz w:val="28"/>
          <w:szCs w:val="28"/>
          <w:highlight w:val="none"/>
          <w14:textFill>
            <w14:solidFill>
              <w14:schemeClr w14:val="tx1"/>
            </w14:solidFill>
          </w14:textFill>
        </w:rPr>
        <w:t>6</w:t>
      </w:r>
      <w: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8"/>
          <w:sz w:val="28"/>
          <w:szCs w:val="28"/>
          <w:highlight w:val="none"/>
          <w14:textFill>
            <w14:solidFill>
              <w14:schemeClr w14:val="tx1"/>
            </w14:solidFill>
          </w14:textFill>
        </w:rPr>
        <w:t>投标文件的递交</w:t>
      </w:r>
      <w:bookmarkEnd w:id="73"/>
      <w:bookmarkEnd w:id="74"/>
      <w:bookmarkEnd w:id="75"/>
      <w:bookmarkEnd w:id="76"/>
      <w:bookmarkEnd w:id="77"/>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1</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投标文件递交的截止时间</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投标截止时间，下同</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分，投标</w:t>
      </w:r>
      <w:r>
        <w:rPr>
          <w:rFonts w:hint="eastAsia" w:ascii="宋体" w:hAnsi="宋体" w:eastAsia="宋体" w:cs="宋体"/>
          <w:color w:val="000000" w:themeColor="text1"/>
          <w:sz w:val="24"/>
          <w:szCs w:val="24"/>
          <w:highlight w:val="none"/>
          <w14:textFill>
            <w14:solidFill>
              <w14:schemeClr w14:val="tx1"/>
            </w14:solidFill>
          </w14:textFill>
        </w:rPr>
        <w:t>人应在截止时间前通过全国公共资源交易平台（贵州省·省/市/州中心）网址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（电子招标投标交易平台）递交电子投标文件。</w:t>
      </w:r>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2本项目为电子招标远程（线上）开标项目，投标人须在递交投标文件截止时间前完整</w:t>
      </w:r>
      <w:r>
        <w:rPr>
          <w:rFonts w:hint="eastAsia" w:ascii="宋体" w:hAnsi="宋体" w:eastAsia="宋体" w:cs="宋体"/>
          <w:color w:val="000000" w:themeColor="text1"/>
          <w:sz w:val="24"/>
          <w:szCs w:val="24"/>
          <w:highlight w:val="none"/>
          <w:lang w:val="en-US" w:eastAsia="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将加密电子投标文件（注：此处对应各交易中心编标工具生成的文件格式）上传到全国公共资源交易平台（贵州省•省/市/州中心）网址</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（电子招标投标交易平台）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投标截止时间前未完成投标文件传输或撤回的，视为未递交投标文件。投标截止时间后，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省（市、州）</w:t>
      </w:r>
      <w:r>
        <w:rPr>
          <w:rFonts w:hint="eastAsia" w:ascii="宋体" w:hAnsi="宋体" w:eastAsia="宋体" w:cs="宋体"/>
          <w:color w:val="000000" w:themeColor="text1"/>
          <w:sz w:val="24"/>
          <w:szCs w:val="24"/>
          <w:highlight w:val="none"/>
          <w14:textFill>
            <w14:solidFill>
              <w14:schemeClr w14:val="tx1"/>
            </w14:solidFill>
          </w14:textFill>
        </w:rPr>
        <w:t>公共资源交易平台不再接收投标文件。远程开标需使用数字证书（必须是生成投标文件时使用的数字证书）进行远程解密。</w:t>
      </w:r>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本项目为电子招标线下开标项目，投标人须在递交投标文件截止时间前完整</w:t>
      </w:r>
      <w:r>
        <w:rPr>
          <w:rFonts w:hint="eastAsia" w:ascii="宋体" w:hAnsi="宋体" w:eastAsia="宋体" w:cs="宋体"/>
          <w:color w:val="000000" w:themeColor="text1"/>
          <w:sz w:val="24"/>
          <w:szCs w:val="24"/>
          <w:highlight w:val="none"/>
          <w:lang w:val="en-US" w:eastAsia="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将加密电子投标文件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注：此处对应各交易中心编标工具生成的文件格式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上传到全国公共资源交易平台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贵州省•省/市/州中心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网址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电子招标投标交易平台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，投标截止时间前未完成投标文件传输或撤回的，视为未递交投标文件。投标截止时间后，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省</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市、州</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公共资源交易平台不再接收投标文件。开标需使用数字证书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必须是生成投标文件时使用的数字证书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进行线下解密。</w:t>
      </w:r>
    </w:p>
    <w:p>
      <w:pPr>
        <w:pStyle w:val="3"/>
        <w:bidi w:val="0"/>
        <w:spacing w:line="360" w:lineRule="auto"/>
        <w:rPr>
          <w:rFonts w:hint="eastAsia" w:ascii="宋体" w:hAnsi="宋体" w:eastAsia="宋体" w:cs="宋体"/>
          <w:b/>
          <w:bCs/>
          <w:color w:val="000000" w:themeColor="text1"/>
          <w:spacing w:val="8"/>
          <w:sz w:val="28"/>
          <w:szCs w:val="28"/>
          <w:highlight w:val="none"/>
          <w14:textFill>
            <w14:solidFill>
              <w14:schemeClr w14:val="tx1"/>
            </w14:solidFill>
          </w14:textFill>
        </w:rPr>
      </w:pPr>
      <w:bookmarkStart w:id="78" w:name="_Toc3984"/>
      <w:bookmarkStart w:id="79" w:name="_Toc2510"/>
      <w:bookmarkStart w:id="80" w:name="_Toc7769"/>
      <w:bookmarkStart w:id="81" w:name="_Toc10186"/>
      <w:bookmarkStart w:id="82" w:name="_Toc1467094571"/>
      <w:r>
        <w:rPr>
          <w:rFonts w:hint="eastAsia" w:ascii="宋体" w:hAnsi="宋体" w:eastAsia="宋体" w:cs="宋体"/>
          <w:b/>
          <w:bCs/>
          <w:color w:val="000000" w:themeColor="text1"/>
          <w:spacing w:val="8"/>
          <w:sz w:val="28"/>
          <w:szCs w:val="28"/>
          <w:highlight w:val="none"/>
          <w14:textFill>
            <w14:solidFill>
              <w14:schemeClr w14:val="tx1"/>
            </w14:solidFill>
          </w14:textFill>
        </w:rPr>
        <w:t>7</w:t>
      </w:r>
      <w: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8"/>
          <w:sz w:val="28"/>
          <w:szCs w:val="28"/>
          <w:highlight w:val="none"/>
          <w14:textFill>
            <w14:solidFill>
              <w14:schemeClr w14:val="tx1"/>
            </w14:solidFill>
          </w14:textFill>
        </w:rPr>
        <w:t>发布公告的媒介</w:t>
      </w:r>
      <w:bookmarkEnd w:id="78"/>
      <w:bookmarkEnd w:id="79"/>
      <w:bookmarkEnd w:id="80"/>
      <w:bookmarkEnd w:id="81"/>
      <w:bookmarkEnd w:id="82"/>
    </w:p>
    <w:p>
      <w:pPr>
        <w:keepNext w:val="0"/>
        <w:keepLines w:val="0"/>
        <w:pageBreakBefore w:val="0"/>
        <w:widowControl/>
        <w:tabs>
          <w:tab w:val="left" w:pos="757"/>
        </w:tabs>
        <w:kinsoku w:val="0"/>
        <w:wordWrap w:val="0"/>
        <w:overflowPunct/>
        <w:topLinePunct w:val="0"/>
        <w:autoSpaceDE w:val="0"/>
        <w:autoSpaceDN w:val="0"/>
        <w:bidi w:val="0"/>
        <w:adjustRightInd w:val="0"/>
        <w:snapToGrid w:val="0"/>
        <w:spacing w:line="360" w:lineRule="auto"/>
        <w:ind w:right="0" w:firstLine="520" w:firstLineChars="200"/>
        <w:textAlignment w:val="baseline"/>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本次</w:t>
      </w:r>
      <w:r>
        <w:rPr>
          <w:rFonts w:hint="eastAsia" w:ascii="宋体" w:hAnsi="宋体" w:eastAsia="宋体" w:cs="宋体"/>
          <w:color w:val="000000" w:themeColor="text1"/>
          <w:spacing w:val="2"/>
          <w:sz w:val="24"/>
          <w:szCs w:val="24"/>
          <w:highlight w:val="none"/>
          <w14:textFill>
            <w14:solidFill>
              <w14:schemeClr w14:val="tx1"/>
            </w14:solidFill>
          </w14:textFill>
        </w:rPr>
        <w:t>招标</w:t>
      </w:r>
      <w:r>
        <w:rPr>
          <w:rFonts w:hint="eastAsia" w:ascii="宋体" w:hAnsi="宋体" w:eastAsia="宋体" w:cs="宋体"/>
          <w:color w:val="000000" w:themeColor="text1"/>
          <w:spacing w:val="5"/>
          <w:sz w:val="24"/>
          <w:szCs w:val="24"/>
          <w:highlight w:val="none"/>
          <w14:textFill>
            <w14:solidFill>
              <w14:schemeClr w14:val="tx1"/>
            </w14:solidFill>
          </w14:textFill>
        </w:rPr>
        <w:t>公告同时在中国招标投标公共服务平台、贵州省招标投标公共服务平台和全国公共资源交易平台（贵州省•省/市/州中心）网址</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上发布。</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83" w:name="_Toc11184"/>
      <w:bookmarkStart w:id="84" w:name="_Toc26273"/>
      <w:bookmarkStart w:id="85" w:name="_Toc20486"/>
      <w:bookmarkStart w:id="86" w:name="_Toc590"/>
      <w:bookmarkStart w:id="87" w:name="_Toc327765469"/>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8.交易场所</w:t>
      </w:r>
      <w:bookmarkEnd w:id="83"/>
      <w:bookmarkEnd w:id="84"/>
      <w:bookmarkEnd w:id="85"/>
      <w:bookmarkEnd w:id="86"/>
      <w:bookmarkEnd w:id="87"/>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本次招标的交易场所（名称）：</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，地址：</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，电话：</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u w:val="none"/>
          <w:lang w:val="en-US" w:eastAsia="zh-CN"/>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88" w:name="_Toc21346"/>
      <w:bookmarkStart w:id="89" w:name="_Toc7222"/>
      <w:bookmarkStart w:id="90" w:name="_Toc17778"/>
      <w:bookmarkStart w:id="91" w:name="_Toc24568"/>
      <w:bookmarkStart w:id="92" w:name="_Toc799659890"/>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9.行政监督部门</w:t>
      </w:r>
      <w:bookmarkEnd w:id="88"/>
      <w:bookmarkEnd w:id="89"/>
      <w:bookmarkEnd w:id="90"/>
      <w:bookmarkEnd w:id="91"/>
      <w:bookmarkEnd w:id="92"/>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本次招标的行政监督部门（名称）：</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，地址：</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，电话：</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u w:val="none"/>
          <w:lang w:val="en-US" w:eastAsia="zh-CN"/>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8"/>
          <w:sz w:val="28"/>
          <w:szCs w:val="28"/>
          <w:highlight w:val="none"/>
          <w14:textFill>
            <w14:solidFill>
              <w14:schemeClr w14:val="tx1"/>
            </w14:solidFill>
          </w14:textFill>
        </w:rPr>
      </w:pPr>
      <w:bookmarkStart w:id="93" w:name="_Toc21466"/>
      <w:bookmarkStart w:id="94" w:name="_Toc5641"/>
      <w:bookmarkStart w:id="95" w:name="_Toc22930"/>
      <w:bookmarkStart w:id="96" w:name="_Toc10409"/>
      <w:bookmarkStart w:id="97" w:name="_Toc394938958"/>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10</w:t>
      </w:r>
      <w: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8"/>
          <w:sz w:val="28"/>
          <w:szCs w:val="28"/>
          <w:highlight w:val="none"/>
          <w14:textFill>
            <w14:solidFill>
              <w14:schemeClr w14:val="tx1"/>
            </w14:solidFill>
          </w14:textFill>
        </w:rPr>
        <w:t>联系方式</w:t>
      </w:r>
      <w:bookmarkEnd w:id="93"/>
      <w:bookmarkEnd w:id="94"/>
      <w:bookmarkEnd w:id="95"/>
      <w:bookmarkEnd w:id="96"/>
      <w:bookmarkEnd w:id="97"/>
    </w:p>
    <w:tbl>
      <w:tblPr>
        <w:tblStyle w:val="23"/>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234"/>
        <w:gridCol w:w="1791"/>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招标人</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u w:val="single"/>
                <w:vertAlign w:val="baseli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招标代理机构</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地址</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地址</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联系人</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从业人员姓名</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电</w:t>
            </w:r>
            <w:r>
              <w:rPr>
                <w:rFonts w:hint="eastAsia" w:ascii="宋体" w:hAnsi="宋体" w:eastAsia="宋体" w:cs="宋体"/>
                <w:color w:val="000000" w:themeColor="text1"/>
                <w:spacing w:val="-8"/>
                <w:sz w:val="24"/>
                <w:szCs w:val="24"/>
                <w:highlight w:val="none"/>
                <w14:textFill>
                  <w14:solidFill>
                    <w14:schemeClr w14:val="tx1"/>
                  </w14:solidFill>
                </w14:textFill>
              </w:rPr>
              <w:t>话</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电话</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电子邮</w:t>
            </w:r>
            <w:r>
              <w:rPr>
                <w:rFonts w:hint="eastAsia" w:ascii="宋体" w:hAnsi="宋体" w:eastAsia="宋体" w:cs="宋体"/>
                <w:color w:val="000000" w:themeColor="text1"/>
                <w:spacing w:val="-10"/>
                <w:sz w:val="24"/>
                <w:szCs w:val="24"/>
                <w:highlight w:val="none"/>
                <w14:textFill>
                  <w14:solidFill>
                    <w14:schemeClr w14:val="tx1"/>
                  </w14:solidFill>
                </w14:textFill>
              </w:rPr>
              <w:t>件</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电子邮件</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bl>
    <w:p>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000000" w:themeColor="text1"/>
          <w:spacing w:val="2"/>
          <w:sz w:val="24"/>
          <w:szCs w:val="24"/>
          <w:highlight w:val="none"/>
          <w:u w:val="single"/>
          <w14:textFill>
            <w14:solidFill>
              <w14:schemeClr w14:val="tx1"/>
            </w14:solidFill>
          </w14:textFill>
        </w:rPr>
      </w:pPr>
    </w:p>
    <w:p>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日</w:t>
      </w:r>
    </w:p>
    <w:p>
      <w:pPr>
        <w:pStyle w:val="3"/>
        <w:keepNext w:val="0"/>
        <w:keepLines w:val="0"/>
        <w:pageBreakBefore w:val="0"/>
        <w:widowControl/>
        <w:kinsoku w:val="0"/>
        <w:wordWrap/>
        <w:overflowPunct/>
        <w:topLinePunct w:val="0"/>
        <w:autoSpaceDE w:val="0"/>
        <w:autoSpaceDN w:val="0"/>
        <w:bidi w:val="0"/>
        <w:adjustRightInd w:val="0"/>
        <w:snapToGrid w:val="0"/>
        <w:spacing w:line="413" w:lineRule="auto"/>
        <w:ind w:left="0" w:right="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9"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z w:val="24"/>
          <w:highlight w:val="none"/>
          <w14:textFill>
            <w14:solidFill>
              <w14:schemeClr w14:val="tx1"/>
            </w14:solidFill>
          </w14:textFill>
        </w:rPr>
        <w:br w:type="page"/>
      </w:r>
    </w:p>
    <w:p>
      <w:pPr>
        <w:pStyle w:val="2"/>
        <w:bidi w:val="0"/>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98" w:name="_bookmark11"/>
      <w:bookmarkEnd w:id="98"/>
      <w:bookmarkStart w:id="99" w:name="_Toc9004"/>
      <w:bookmarkStart w:id="100" w:name="_Toc30650"/>
      <w:bookmarkStart w:id="101" w:name="_Toc666"/>
      <w:bookmarkStart w:id="102" w:name="_Toc6695"/>
      <w:bookmarkStart w:id="103" w:name="_Toc578722923"/>
      <w:r>
        <w:rPr>
          <w:rFonts w:hint="eastAsia" w:ascii="宋体" w:hAnsi="宋体" w:eastAsia="宋体" w:cs="宋体"/>
          <w:color w:val="000000" w:themeColor="text1"/>
          <w:highlight w:val="none"/>
          <w:lang w:val="en-US" w:eastAsia="zh-CN"/>
          <w14:textFill>
            <w14:solidFill>
              <w14:schemeClr w14:val="tx1"/>
            </w14:solidFill>
          </w14:textFill>
        </w:rPr>
        <w:t>□第一章投标邀请书（适用于邀请招标）</w:t>
      </w:r>
      <w:bookmarkEnd w:id="99"/>
      <w:bookmarkEnd w:id="100"/>
      <w:bookmarkEnd w:id="101"/>
      <w:bookmarkEnd w:id="102"/>
      <w:bookmarkEnd w:id="103"/>
    </w:p>
    <w:p>
      <w:pPr>
        <w:keepNext w:val="0"/>
        <w:keepLines w:val="0"/>
        <w:pageBreakBefore w:val="0"/>
        <w:widowControl/>
        <w:tabs>
          <w:tab w:val="left" w:pos="3368"/>
        </w:tabs>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000000" w:themeColor="text1"/>
          <w:sz w:val="28"/>
          <w:szCs w:val="28"/>
          <w:highlight w:val="none"/>
          <w14:textFill>
            <w14:solidFill>
              <w14:schemeClr w14:val="tx1"/>
            </w14:solidFill>
          </w14:textFill>
        </w:rPr>
      </w:pPr>
      <w:bookmarkStart w:id="104" w:name="_bookmark12"/>
      <w:bookmarkEnd w:id="104"/>
      <w:bookmarkStart w:id="105" w:name="_Toc11033"/>
      <w:bookmarkStart w:id="106" w:name="_Toc15586"/>
      <w:r>
        <w:rPr>
          <w:rFonts w:hint="eastAsia" w:ascii="宋体" w:hAnsi="宋体" w:eastAsia="宋体" w:cs="宋体"/>
          <w:color w:val="000000" w:themeColor="text1"/>
          <w:spacing w:val="16"/>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6"/>
          <w:sz w:val="28"/>
          <w:szCs w:val="28"/>
          <w:highlight w:val="none"/>
          <w14:textFill>
            <w14:solidFill>
              <w14:schemeClr w14:val="tx1"/>
            </w14:solidFill>
          </w14:textFill>
        </w:rPr>
        <w:t>(</w:t>
      </w:r>
      <w:r>
        <w:rPr>
          <w:rFonts w:hint="eastAsia" w:ascii="宋体" w:hAnsi="宋体" w:eastAsia="宋体" w:cs="宋体"/>
          <w:color w:val="000000" w:themeColor="text1"/>
          <w:spacing w:val="9"/>
          <w:sz w:val="28"/>
          <w:szCs w:val="28"/>
          <w:highlight w:val="none"/>
          <w14:textFill>
            <w14:solidFill>
              <w14:schemeClr w14:val="tx1"/>
            </w14:solidFill>
          </w14:textFill>
        </w:rPr>
        <w:t>项目名称)</w:t>
      </w:r>
      <w:r>
        <w:rPr>
          <w:rFonts w:hint="eastAsia" w:ascii="宋体" w:hAnsi="宋体" w:eastAsia="宋体" w:cs="宋体"/>
          <w:color w:val="000000" w:themeColor="text1"/>
          <w:spacing w:val="9"/>
          <w:sz w:val="28"/>
          <w:szCs w:val="28"/>
          <w:highlight w:val="none"/>
          <w:lang w:val="en-US" w:eastAsia="zh-CN"/>
          <w14:textFill>
            <w14:solidFill>
              <w14:schemeClr w14:val="tx1"/>
            </w14:solidFill>
          </w14:textFill>
        </w:rPr>
        <w:t>设计</w:t>
      </w:r>
      <w:r>
        <w:rPr>
          <w:rFonts w:hint="eastAsia" w:ascii="宋体" w:hAnsi="宋体" w:eastAsia="宋体" w:cs="宋体"/>
          <w:color w:val="000000" w:themeColor="text1"/>
          <w:spacing w:val="9"/>
          <w:sz w:val="28"/>
          <w:szCs w:val="28"/>
          <w:highlight w:val="none"/>
          <w14:textFill>
            <w14:solidFill>
              <w14:schemeClr w14:val="tx1"/>
            </w14:solidFill>
          </w14:textFill>
        </w:rPr>
        <w:t>投标邀请书</w:t>
      </w:r>
    </w:p>
    <w:p>
      <w:pPr>
        <w:keepNext w:val="0"/>
        <w:keepLines w:val="0"/>
        <w:pageBreakBefore w:val="0"/>
        <w:widowControl/>
        <w:tabs>
          <w:tab w:val="left" w:pos="2010"/>
        </w:tabs>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8"/>
          <w:szCs w:val="28"/>
          <w:highlight w:val="none"/>
          <w14:textFill>
            <w14:solidFill>
              <w14:schemeClr w14:val="tx1"/>
            </w14:solidFill>
          </w14:textFill>
        </w:rPr>
        <w:t>(被</w:t>
      </w:r>
      <w:r>
        <w:rPr>
          <w:rFonts w:hint="eastAsia" w:ascii="宋体" w:hAnsi="宋体" w:eastAsia="宋体" w:cs="宋体"/>
          <w:color w:val="000000" w:themeColor="text1"/>
          <w:spacing w:val="-3"/>
          <w:sz w:val="28"/>
          <w:szCs w:val="28"/>
          <w:highlight w:val="none"/>
          <w14:textFill>
            <w14:solidFill>
              <w14:schemeClr w14:val="tx1"/>
            </w14:solidFill>
          </w14:textFill>
        </w:rPr>
        <w:t>邀</w:t>
      </w:r>
      <w:r>
        <w:rPr>
          <w:rFonts w:hint="eastAsia" w:ascii="宋体" w:hAnsi="宋体" w:eastAsia="宋体" w:cs="宋体"/>
          <w:color w:val="000000" w:themeColor="text1"/>
          <w:spacing w:val="-2"/>
          <w:sz w:val="28"/>
          <w:szCs w:val="28"/>
          <w:highlight w:val="none"/>
          <w14:textFill>
            <w14:solidFill>
              <w14:schemeClr w14:val="tx1"/>
            </w14:solidFill>
          </w14:textFill>
        </w:rPr>
        <w:t>请单位名称)：</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107" w:name="_Toc30076"/>
      <w:bookmarkStart w:id="108" w:name="_Toc26167"/>
      <w:bookmarkStart w:id="109" w:name="_Toc3435"/>
      <w:bookmarkStart w:id="110" w:name="_Toc18959"/>
      <w:bookmarkStart w:id="111" w:name="_Toc425345218"/>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1.招标条件</w:t>
      </w:r>
      <w:bookmarkEnd w:id="105"/>
      <w:bookmarkEnd w:id="106"/>
      <w:bookmarkEnd w:id="107"/>
      <w:bookmarkEnd w:id="108"/>
      <w:bookmarkEnd w:id="109"/>
      <w:bookmarkEnd w:id="110"/>
      <w:bookmarkEnd w:id="111"/>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本招标项目</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项目名</w:t>
      </w:r>
      <w:r>
        <w:rPr>
          <w:rFonts w:hint="eastAsia" w:ascii="宋体" w:hAnsi="宋体" w:eastAsia="宋体" w:cs="宋体"/>
          <w:color w:val="000000" w:themeColor="text1"/>
          <w:sz w:val="24"/>
          <w:szCs w:val="24"/>
          <w:highlight w:val="none"/>
          <w14:textFill>
            <w14:solidFill>
              <w14:schemeClr w14:val="tx1"/>
            </w14:solidFill>
          </w14:textFill>
        </w:rPr>
        <w:t>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已由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项目审批、核准或备案机关</w:t>
      </w:r>
      <w:r>
        <w:rPr>
          <w:rFonts w:hint="eastAsia" w:ascii="宋体" w:hAnsi="宋体" w:eastAsia="宋体" w:cs="宋体"/>
          <w:color w:val="000000" w:themeColor="text1"/>
          <w:spacing w:val="1"/>
          <w:sz w:val="24"/>
          <w:szCs w:val="24"/>
          <w:highlight w:val="none"/>
          <w14:textFill>
            <w14:solidFill>
              <w14:schemeClr w14:val="tx1"/>
            </w14:solidFill>
          </w14:textFill>
        </w:rPr>
        <w:t>名称</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以</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批文名称、文号、项目代码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批准建设，</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项目业主为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建设资金来</w:t>
      </w:r>
      <w:r>
        <w:rPr>
          <w:rFonts w:hint="eastAsia" w:ascii="宋体" w:hAnsi="宋体" w:eastAsia="宋体" w:cs="宋体"/>
          <w:color w:val="000000" w:themeColor="text1"/>
          <w:spacing w:val="-2"/>
          <w:sz w:val="24"/>
          <w:szCs w:val="24"/>
          <w:highlight w:val="none"/>
          <w14:textFill>
            <w14:solidFill>
              <w14:schemeClr w14:val="tx1"/>
            </w14:solidFill>
          </w14:textFill>
        </w:rPr>
        <w:t>自</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资金来源</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，出</w:t>
      </w:r>
      <w:r>
        <w:rPr>
          <w:rFonts w:hint="eastAsia" w:ascii="宋体" w:hAnsi="宋体" w:eastAsia="宋体" w:cs="宋体"/>
          <w:color w:val="000000" w:themeColor="text1"/>
          <w:spacing w:val="-1"/>
          <w:sz w:val="24"/>
          <w:szCs w:val="24"/>
          <w:highlight w:val="none"/>
          <w14:textFill>
            <w14:solidFill>
              <w14:schemeClr w14:val="tx1"/>
            </w14:solidFill>
          </w14:textFill>
        </w:rPr>
        <w:t>资比例为</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，招标人为</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。项目已具备招标</w:t>
      </w:r>
      <w:r>
        <w:rPr>
          <w:rFonts w:hint="eastAsia" w:ascii="宋体" w:hAnsi="宋体" w:eastAsia="宋体" w:cs="宋体"/>
          <w:color w:val="000000" w:themeColor="text1"/>
          <w:spacing w:val="-12"/>
          <w:sz w:val="24"/>
          <w:szCs w:val="24"/>
          <w:highlight w:val="none"/>
          <w14:textFill>
            <w14:solidFill>
              <w14:schemeClr w14:val="tx1"/>
            </w14:solidFill>
          </w14:textFill>
        </w:rPr>
        <w:t>条</w:t>
      </w:r>
      <w:r>
        <w:rPr>
          <w:rFonts w:hint="eastAsia" w:ascii="宋体" w:hAnsi="宋体" w:eastAsia="宋体" w:cs="宋体"/>
          <w:color w:val="000000" w:themeColor="text1"/>
          <w:spacing w:val="-11"/>
          <w:sz w:val="24"/>
          <w:szCs w:val="24"/>
          <w:highlight w:val="none"/>
          <w14:textFill>
            <w14:solidFill>
              <w14:schemeClr w14:val="tx1"/>
            </w14:solidFill>
          </w14:textFill>
        </w:rPr>
        <w:t>件</w:t>
      </w:r>
      <w:r>
        <w:rPr>
          <w:rFonts w:hint="eastAsia" w:ascii="宋体" w:hAnsi="宋体" w:eastAsia="宋体" w:cs="宋体"/>
          <w:color w:val="000000" w:themeColor="text1"/>
          <w:spacing w:val="-6"/>
          <w:sz w:val="24"/>
          <w:szCs w:val="24"/>
          <w:highlight w:val="none"/>
          <w14:textFill>
            <w14:solidFill>
              <w14:schemeClr w14:val="tx1"/>
            </w14:solidFill>
          </w14:textFill>
        </w:rPr>
        <w:t>，现邀请你单位参加该项目的设计投标。</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112" w:name="_bookmark13"/>
      <w:bookmarkEnd w:id="112"/>
      <w:bookmarkStart w:id="113" w:name="_Toc13529"/>
      <w:bookmarkStart w:id="114" w:name="_Toc3788"/>
      <w:bookmarkStart w:id="115" w:name="_Toc15482"/>
      <w:bookmarkStart w:id="116" w:name="_Toc4148"/>
      <w:bookmarkStart w:id="117" w:name="_Toc28219"/>
      <w:bookmarkStart w:id="118" w:name="_Toc4211"/>
      <w:bookmarkStart w:id="119" w:name="_Toc360629357"/>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2.项目概况与招标范围</w:t>
      </w:r>
      <w:bookmarkEnd w:id="113"/>
      <w:bookmarkEnd w:id="114"/>
      <w:bookmarkEnd w:id="115"/>
      <w:bookmarkEnd w:id="116"/>
      <w:bookmarkEnd w:id="117"/>
      <w:bookmarkEnd w:id="118"/>
      <w:bookmarkEnd w:id="119"/>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bookmarkStart w:id="120" w:name="_Toc10916"/>
      <w:bookmarkStart w:id="121" w:name="_Toc13558"/>
      <w:bookmarkStart w:id="122" w:name="_Toc5272"/>
      <w:bookmarkStart w:id="123" w:name="_Toc19044"/>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建设</w:t>
      </w:r>
      <w:r>
        <w:rPr>
          <w:rFonts w:hint="eastAsia" w:ascii="宋体" w:hAnsi="宋体" w:eastAsia="宋体" w:cs="宋体"/>
          <w:color w:val="000000" w:themeColor="text1"/>
          <w:sz w:val="24"/>
          <w:szCs w:val="24"/>
          <w:highlight w:val="none"/>
          <w:u w:val="none"/>
          <w14:textFill>
            <w14:solidFill>
              <w14:schemeClr w14:val="tx1"/>
            </w14:solidFill>
          </w14:textFill>
        </w:rPr>
        <w:t>地点：</w:t>
      </w:r>
      <w:bookmarkEnd w:id="120"/>
      <w:bookmarkEnd w:id="121"/>
      <w:bookmarkEnd w:id="122"/>
      <w:bookmarkEnd w:id="123"/>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bookmarkStart w:id="124" w:name="_Toc15120"/>
      <w:bookmarkStart w:id="125" w:name="_Toc30646"/>
      <w:bookmarkStart w:id="126" w:name="_Toc30821"/>
      <w:bookmarkStart w:id="127" w:name="_Toc10926"/>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项目概况与建设规模：</w:t>
      </w:r>
      <w:bookmarkEnd w:id="124"/>
      <w:bookmarkEnd w:id="125"/>
      <w:bookmarkEnd w:id="126"/>
      <w:bookmarkEnd w:id="127"/>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bookmarkStart w:id="128" w:name="_Toc7935"/>
      <w:bookmarkStart w:id="129" w:name="_Toc21452"/>
      <w:bookmarkStart w:id="130" w:name="_Toc11646"/>
      <w:bookmarkStart w:id="131" w:name="_Toc23844"/>
      <w:r>
        <w:rPr>
          <w:rFonts w:hint="eastAsia" w:ascii="宋体" w:hAnsi="宋体" w:eastAsia="宋体" w:cs="宋体"/>
          <w:color w:val="000000" w:themeColor="text1"/>
          <w:sz w:val="24"/>
          <w:szCs w:val="24"/>
          <w:highlight w:val="none"/>
          <w:u w:val="none"/>
          <w14:textFill>
            <w14:solidFill>
              <w14:schemeClr w14:val="tx1"/>
            </w14:solidFill>
          </w14:textFill>
        </w:rPr>
        <w:t>[提示：说明本项目的项目性质、建设规模、设计规模或等级、各安全等级等，若设置投标人业绩评分要求，应体现上述对应的规模参数。]</w:t>
      </w:r>
      <w:bookmarkEnd w:id="128"/>
      <w:bookmarkEnd w:id="129"/>
      <w:bookmarkEnd w:id="130"/>
      <w:bookmarkEnd w:id="131"/>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bookmarkStart w:id="132" w:name="_Toc3283"/>
      <w:bookmarkStart w:id="133" w:name="_Toc32254"/>
      <w:bookmarkStart w:id="134" w:name="_Toc7501"/>
      <w:bookmarkStart w:id="135" w:name="_Toc8326"/>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本次招标项目投资估算金额：</w:t>
      </w:r>
      <w:bookmarkEnd w:id="132"/>
      <w:bookmarkEnd w:id="133"/>
      <w:bookmarkEnd w:id="134"/>
      <w:bookmarkEnd w:id="135"/>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960" w:firstLineChars="400"/>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bookmarkStart w:id="136" w:name="_Toc9585"/>
      <w:bookmarkStart w:id="137" w:name="_Toc444"/>
      <w:bookmarkStart w:id="138" w:name="_Toc13559"/>
      <w:bookmarkStart w:id="139" w:name="_Toc9989"/>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本次招标项目</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u w:val="none"/>
          <w14:textFill>
            <w14:solidFill>
              <w14:schemeClr w14:val="tx1"/>
            </w14:solidFill>
          </w14:textFill>
        </w:rPr>
        <w:t>费估算金额：</w:t>
      </w:r>
      <w:bookmarkEnd w:id="136"/>
      <w:bookmarkEnd w:id="137"/>
      <w:bookmarkEnd w:id="138"/>
      <w:bookmarkEnd w:id="139"/>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960" w:firstLineChars="400"/>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bookmarkStart w:id="140" w:name="_Toc20277"/>
      <w:bookmarkStart w:id="141" w:name="_Toc30322"/>
      <w:bookmarkStart w:id="142" w:name="_Toc26689"/>
      <w:bookmarkStart w:id="143" w:name="_Toc11045"/>
      <w:r>
        <w:rPr>
          <w:rFonts w:hint="eastAsia" w:ascii="宋体" w:hAnsi="宋体" w:eastAsia="宋体" w:cs="宋体"/>
          <w:color w:val="000000" w:themeColor="text1"/>
          <w:sz w:val="24"/>
          <w:szCs w:val="24"/>
          <w:highlight w:val="none"/>
          <w:u w:val="none"/>
          <w14:textFill>
            <w14:solidFill>
              <w14:schemeClr w14:val="tx1"/>
            </w14:solidFill>
          </w14:textFill>
        </w:rPr>
        <w:t>□本次</w:t>
      </w:r>
      <w:r>
        <w:rPr>
          <w:rFonts w:hint="eastAsia" w:ascii="宋体" w:hAnsi="宋体" w:eastAsia="宋体" w:cs="宋体"/>
          <w:color w:val="000000" w:themeColor="text1"/>
          <w:spacing w:val="1"/>
          <w:sz w:val="24"/>
          <w:szCs w:val="24"/>
          <w:highlight w:val="none"/>
          <w14:textFill>
            <w14:solidFill>
              <w14:schemeClr w14:val="tx1"/>
            </w14:solidFill>
          </w14:textFill>
        </w:rPr>
        <w:t>招标</w:t>
      </w:r>
      <w:r>
        <w:rPr>
          <w:rFonts w:hint="eastAsia" w:ascii="宋体" w:hAnsi="宋体" w:eastAsia="宋体" w:cs="宋体"/>
          <w:color w:val="000000" w:themeColor="text1"/>
          <w:sz w:val="24"/>
          <w:szCs w:val="24"/>
          <w:highlight w:val="none"/>
          <w:u w:val="none"/>
          <w14:textFill>
            <w14:solidFill>
              <w14:schemeClr w14:val="tx1"/>
            </w14:solidFill>
          </w14:textFill>
        </w:rPr>
        <w:t>项目设计合同估算金额：</w:t>
      </w:r>
      <w:bookmarkEnd w:id="140"/>
      <w:bookmarkEnd w:id="141"/>
      <w:bookmarkEnd w:id="142"/>
      <w:bookmarkEnd w:id="143"/>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bookmarkStart w:id="144" w:name="_Toc17325"/>
      <w:bookmarkStart w:id="145" w:name="_Toc27992"/>
      <w:bookmarkStart w:id="146" w:name="_Toc22840"/>
      <w:bookmarkStart w:id="147" w:name="_Toc11977"/>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4</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招标范围：</w:t>
      </w:r>
      <w:bookmarkEnd w:id="144"/>
      <w:bookmarkEnd w:id="145"/>
      <w:bookmarkEnd w:id="146"/>
      <w:bookmarkEnd w:id="147"/>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lang w:eastAsia="zh-CN"/>
          <w14:textFill>
            <w14:solidFill>
              <w14:schemeClr w14:val="tx1"/>
            </w14:solidFill>
          </w14:textFill>
        </w:rPr>
      </w:pPr>
      <w:bookmarkStart w:id="148" w:name="_Toc31450"/>
      <w:bookmarkStart w:id="149" w:name="_Toc20348"/>
      <w:bookmarkStart w:id="150" w:name="_Toc6231"/>
      <w:bookmarkStart w:id="151" w:name="_Toc25528"/>
      <w:r>
        <w:rPr>
          <w:rFonts w:hint="eastAsia" w:ascii="宋体" w:hAnsi="宋体" w:eastAsia="宋体" w:cs="宋体"/>
          <w:color w:val="000000" w:themeColor="text1"/>
          <w:sz w:val="24"/>
          <w:szCs w:val="24"/>
          <w:highlight w:val="none"/>
          <w:u w:val="none"/>
          <w14:textFill>
            <w14:solidFill>
              <w14:schemeClr w14:val="tx1"/>
            </w14:solidFill>
          </w14:textFill>
        </w:rPr>
        <w:t>[提示：招标范围应准确明了，按照项目审批、核准、备案文件采用工程专业术语进行填写。]</w:t>
      </w:r>
      <w:bookmarkEnd w:id="148"/>
      <w:bookmarkEnd w:id="149"/>
      <w:bookmarkEnd w:id="150"/>
      <w:bookmarkEnd w:id="151"/>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招标范围应涵盖投资所包含的所有设计内容，并注明</w:t>
      </w:r>
      <w:r>
        <w:rPr>
          <w:rFonts w:hint="eastAsia" w:ascii="宋体" w:hAnsi="宋体" w:eastAsia="宋体" w:cs="宋体"/>
          <w:color w:val="000000" w:themeColor="text1"/>
          <w:sz w:val="24"/>
          <w:szCs w:val="24"/>
          <w:highlight w:val="none"/>
          <w:u w:val="none"/>
          <w14:textFill>
            <w14:solidFill>
              <w14:schemeClr w14:val="tx1"/>
            </w14:solidFill>
          </w14:textFill>
        </w:rPr>
        <w:t>设计</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阶段，如方案设计、初步设计、施工图设计。</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bookmarkStart w:id="152" w:name="_Toc29680"/>
      <w:bookmarkStart w:id="153" w:name="_Toc3999"/>
      <w:bookmarkStart w:id="154" w:name="_Toc27887"/>
      <w:bookmarkStart w:id="155" w:name="_Toc27133"/>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设计</w:t>
      </w:r>
      <w:r>
        <w:rPr>
          <w:rFonts w:hint="eastAsia" w:ascii="宋体" w:hAnsi="宋体" w:eastAsia="宋体" w:cs="宋体"/>
          <w:color w:val="000000" w:themeColor="text1"/>
          <w:sz w:val="24"/>
          <w:szCs w:val="24"/>
          <w:highlight w:val="none"/>
          <w:u w:val="none"/>
          <w14:textFill>
            <w14:solidFill>
              <w14:schemeClr w14:val="tx1"/>
            </w14:solidFill>
          </w14:textFill>
        </w:rPr>
        <w:t>服务期限：</w:t>
      </w:r>
      <w:bookmarkEnd w:id="152"/>
      <w:bookmarkEnd w:id="153"/>
      <w:bookmarkEnd w:id="154"/>
      <w:bookmarkEnd w:id="155"/>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bookmarkStart w:id="156" w:name="_Toc14350"/>
      <w:bookmarkStart w:id="157" w:name="_Toc26144"/>
      <w:bookmarkStart w:id="158" w:name="_Toc16549"/>
      <w:bookmarkStart w:id="159" w:name="_Toc19720"/>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.6</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标段</w:t>
      </w:r>
      <w:r>
        <w:rPr>
          <w:rFonts w:hint="eastAsia" w:ascii="宋体" w:hAnsi="宋体" w:eastAsia="宋体" w:cs="宋体"/>
          <w:color w:val="000000" w:themeColor="text1"/>
          <w:sz w:val="24"/>
          <w:szCs w:val="24"/>
          <w:highlight w:val="none"/>
          <w:u w:val="none"/>
          <w14:textFill>
            <w14:solidFill>
              <w14:schemeClr w14:val="tx1"/>
            </w14:solidFill>
          </w14:textFill>
        </w:rPr>
        <w:t>划分（如有）：</w:t>
      </w:r>
      <w:bookmarkEnd w:id="156"/>
      <w:bookmarkEnd w:id="157"/>
      <w:bookmarkEnd w:id="158"/>
      <w:bookmarkEnd w:id="159"/>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pPr>
      <w:bookmarkStart w:id="160" w:name="_Toc324"/>
      <w:bookmarkStart w:id="161" w:name="_Toc18145"/>
      <w:bookmarkStart w:id="162" w:name="_Toc8168"/>
      <w:bookmarkStart w:id="163" w:name="_Toc12028"/>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其他：</w:t>
      </w:r>
      <w:bookmarkEnd w:id="160"/>
      <w:bookmarkEnd w:id="161"/>
      <w:bookmarkEnd w:id="162"/>
      <w:bookmarkEnd w:id="163"/>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bookmarkStart w:id="164" w:name="_bookmark14"/>
      <w:bookmarkEnd w:id="164"/>
      <w:bookmarkStart w:id="165" w:name="_Toc16745"/>
      <w:bookmarkStart w:id="166" w:name="_Toc25502"/>
      <w:bookmarkStart w:id="167" w:name="_Toc27677"/>
      <w:bookmarkStart w:id="168" w:name="_Toc28006"/>
      <w:bookmarkStart w:id="169" w:name="_Toc32706"/>
      <w:bookmarkStart w:id="170" w:name="_Toc562"/>
    </w:p>
    <w:p>
      <w:pPr>
        <w:keepNext w:val="0"/>
        <w:keepLines w:val="0"/>
        <w:pageBreakBefore w:val="0"/>
        <w:widowControl/>
        <w:kinsoku w:val="0"/>
        <w:wordWrap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3.投标人资格要求</w:t>
      </w:r>
      <w:bookmarkEnd w:id="165"/>
      <w:bookmarkEnd w:id="166"/>
      <w:bookmarkEnd w:id="167"/>
      <w:bookmarkEnd w:id="168"/>
      <w:bookmarkEnd w:id="169"/>
      <w:bookmarkEnd w:id="170"/>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本次招标要求投标人须具备</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资质[提示：应根据项目特征对应设置资质等级，不得擅自提高或降低资质等级</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]，并在人员方</w:t>
      </w:r>
      <w:r>
        <w:rPr>
          <w:rFonts w:hint="eastAsia" w:ascii="宋体" w:hAnsi="宋体" w:eastAsia="宋体" w:cs="宋体"/>
          <w:color w:val="000000" w:themeColor="text1"/>
          <w:spacing w:val="-2"/>
          <w:sz w:val="24"/>
          <w:szCs w:val="24"/>
          <w:highlight w:val="none"/>
          <w14:textFill>
            <w14:solidFill>
              <w14:schemeClr w14:val="tx1"/>
            </w14:solidFill>
          </w14:textFill>
        </w:rPr>
        <w:t>面具有相应的</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资格和</w:t>
      </w:r>
      <w:r>
        <w:rPr>
          <w:rFonts w:hint="eastAsia" w:ascii="宋体" w:hAnsi="宋体" w:eastAsia="宋体" w:cs="宋体"/>
          <w:color w:val="000000" w:themeColor="text1"/>
          <w:spacing w:val="-2"/>
          <w:sz w:val="24"/>
          <w:szCs w:val="24"/>
          <w:highlight w:val="none"/>
          <w14:textFill>
            <w14:solidFill>
              <w14:schemeClr w14:val="tx1"/>
            </w14:solidFill>
          </w14:textFill>
        </w:rPr>
        <w:t>设计能力</w:t>
      </w:r>
      <w:r>
        <w:rPr>
          <w:rFonts w:hint="eastAsia" w:ascii="宋体" w:hAnsi="宋体" w:eastAsia="宋体" w:cs="宋体"/>
          <w:color w:val="000000" w:themeColor="text1"/>
          <w:spacing w:val="-1"/>
          <w:sz w:val="24"/>
          <w:szCs w:val="24"/>
          <w:highlight w:val="none"/>
          <w14:textFill>
            <w14:solidFill>
              <w14:schemeClr w14:val="tx1"/>
            </w14:solidFill>
          </w14:textFill>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3</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2</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本次招标</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接受或不接受</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联合体投标。联合体投标的，应满足下列要求：</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bookmarkStart w:id="171" w:name="_bookmark15"/>
      <w:bookmarkEnd w:id="171"/>
      <w:bookmarkStart w:id="172" w:name="_Toc22635"/>
      <w:bookmarkStart w:id="173" w:name="_Toc18045"/>
      <w:r>
        <w:rPr>
          <w:rFonts w:hint="eastAsia" w:ascii="宋体" w:hAnsi="宋体" w:eastAsia="宋体" w:cs="宋体"/>
          <w:color w:val="000000" w:themeColor="text1"/>
          <w:spacing w:val="6"/>
          <w:sz w:val="24"/>
          <w:szCs w:val="24"/>
          <w:highlight w:val="none"/>
          <w14:textFill>
            <w14:solidFill>
              <w14:schemeClr w14:val="tx1"/>
            </w14:solidFill>
          </w14:textFill>
        </w:rPr>
        <w:t>3</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3</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各投标人均可就本招标项目上述标段中的</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u w:val="none"/>
          <w14:textFill>
            <w14:solidFill>
              <w14:schemeClr w14:val="tx1"/>
            </w14:solidFill>
          </w14:textFill>
        </w:rPr>
        <w:t>具体数量</w:t>
      </w:r>
      <w:r>
        <w:rPr>
          <w:rFonts w:hint="eastAsia" w:ascii="宋体" w:hAnsi="宋体" w:eastAsia="宋体" w:cs="宋体"/>
          <w:color w:val="000000" w:themeColor="text1"/>
          <w:spacing w:val="6"/>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个标段投标，但最多允许中标</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u w:val="none"/>
          <w14:textFill>
            <w14:solidFill>
              <w14:schemeClr w14:val="tx1"/>
            </w14:solidFill>
          </w14:textFill>
        </w:rPr>
        <w:t>具体数量</w:t>
      </w:r>
      <w:r>
        <w:rPr>
          <w:rFonts w:hint="eastAsia" w:ascii="宋体" w:hAnsi="宋体" w:eastAsia="宋体" w:cs="宋体"/>
          <w:color w:val="000000" w:themeColor="text1"/>
          <w:spacing w:val="6"/>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个标段。</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174" w:name="_Toc20072"/>
      <w:bookmarkStart w:id="175" w:name="_Toc23884"/>
      <w:bookmarkStart w:id="176" w:name="_Toc11100"/>
      <w:bookmarkStart w:id="177" w:name="_Toc31014"/>
      <w:bookmarkStart w:id="178" w:name="_Toc1389850265"/>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4.技术成果经济补偿</w:t>
      </w:r>
      <w:bookmarkEnd w:id="172"/>
      <w:bookmarkEnd w:id="173"/>
      <w:bookmarkEnd w:id="174"/>
      <w:bookmarkEnd w:id="175"/>
      <w:bookmarkEnd w:id="176"/>
      <w:bookmarkEnd w:id="177"/>
      <w:bookmarkEnd w:id="178"/>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本次</w:t>
      </w:r>
      <w:r>
        <w:rPr>
          <w:rFonts w:hint="eastAsia" w:ascii="宋体" w:hAnsi="宋体" w:eastAsia="宋体" w:cs="宋体"/>
          <w:color w:val="000000" w:themeColor="text1"/>
          <w:spacing w:val="2"/>
          <w:sz w:val="24"/>
          <w:szCs w:val="24"/>
          <w:highlight w:val="none"/>
          <w14:textFill>
            <w14:solidFill>
              <w14:schemeClr w14:val="tx1"/>
            </w14:solidFill>
          </w14:textFill>
        </w:rPr>
        <w:t>招标对未中标投标人投标文件中的技术成果</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给予或不给予</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经济补偿。</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给予经济补偿的，招标人将按如下标准支付经济补偿费：</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179" w:name="_bookmark16"/>
      <w:bookmarkEnd w:id="179"/>
      <w:bookmarkStart w:id="180" w:name="_Toc16614"/>
      <w:bookmarkStart w:id="181" w:name="_Toc20606"/>
      <w:bookmarkStart w:id="182" w:name="_Toc21437"/>
      <w:bookmarkStart w:id="183" w:name="_Toc28404"/>
      <w:bookmarkStart w:id="184" w:name="_Toc4988"/>
      <w:bookmarkStart w:id="185" w:name="_Toc29710"/>
      <w:bookmarkStart w:id="186" w:name="_Toc1120282166"/>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5.招标文件的获取</w:t>
      </w:r>
      <w:bookmarkEnd w:id="180"/>
      <w:bookmarkEnd w:id="181"/>
      <w:bookmarkEnd w:id="182"/>
      <w:bookmarkEnd w:id="183"/>
      <w:bookmarkEnd w:id="184"/>
      <w:bookmarkEnd w:id="185"/>
      <w:bookmarkEnd w:id="186"/>
    </w:p>
    <w:p>
      <w:pPr>
        <w:keepNext w:val="0"/>
        <w:keepLines w:val="0"/>
        <w:pageBreakBefore w:val="0"/>
        <w:widowControl/>
        <w:tabs>
          <w:tab w:val="left" w:pos="118"/>
          <w:tab w:val="left" w:pos="954"/>
        </w:tabs>
        <w:kinsoku w:val="0"/>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凡有意参加投标者，请于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月</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北京时间，下同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，登录全国公共资源交易平台（贵州省·省/市/州中心）网址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（电子招标投标交易平台），通过数字证书免费下载招标文件（含图纸，招标文件澄清、修改内容等）。</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bookmarkStart w:id="187" w:name="_bookmark17"/>
      <w:bookmarkEnd w:id="187"/>
      <w:bookmarkStart w:id="188" w:name="_Toc12959"/>
      <w:bookmarkStart w:id="189" w:name="_Toc30270"/>
      <w:bookmarkStart w:id="190" w:name="_Toc26498"/>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招标</w:t>
      </w:r>
      <w:r>
        <w:rPr>
          <w:rFonts w:hint="eastAsia" w:ascii="宋体" w:hAnsi="宋体" w:eastAsia="宋体" w:cs="宋体"/>
          <w:color w:val="000000" w:themeColor="text1"/>
          <w:spacing w:val="-2"/>
          <w:sz w:val="24"/>
          <w:szCs w:val="24"/>
          <w:highlight w:val="none"/>
          <w14:textFill>
            <w14:solidFill>
              <w14:schemeClr w14:val="tx1"/>
            </w14:solidFill>
          </w14:textFill>
        </w:rPr>
        <w:t>人不提供招标文件获取的其他方式。</w:t>
      </w:r>
      <w:bookmarkEnd w:id="188"/>
      <w:bookmarkEnd w:id="189"/>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191" w:name="_Toc28951"/>
      <w:bookmarkStart w:id="192" w:name="_Toc18011"/>
      <w:bookmarkStart w:id="193" w:name="_Toc28740"/>
      <w:bookmarkStart w:id="194" w:name="_Toc12371"/>
      <w:bookmarkStart w:id="195" w:name="_Toc10370"/>
      <w:bookmarkStart w:id="196" w:name="_Toc812259794"/>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6.投标文件的递交</w:t>
      </w:r>
      <w:bookmarkEnd w:id="190"/>
      <w:bookmarkEnd w:id="191"/>
      <w:bookmarkEnd w:id="192"/>
      <w:bookmarkEnd w:id="193"/>
      <w:bookmarkEnd w:id="194"/>
      <w:bookmarkEnd w:id="195"/>
      <w:bookmarkEnd w:id="196"/>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197" w:name="_Toc9746"/>
      <w:bookmarkStart w:id="198" w:name="_Toc5710"/>
      <w:r>
        <w:rPr>
          <w:rFonts w:hint="eastAsia" w:ascii="宋体" w:hAnsi="宋体" w:eastAsia="宋体" w:cs="宋体"/>
          <w:color w:val="000000" w:themeColor="text1"/>
          <w:spacing w:val="2"/>
          <w:sz w:val="24"/>
          <w:szCs w:val="24"/>
          <w:highlight w:val="none"/>
          <w14:textFill>
            <w14:solidFill>
              <w14:schemeClr w14:val="tx1"/>
            </w14:solidFill>
          </w14:textFill>
        </w:rPr>
        <w:t>6</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1</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投标文件递交的截止时间</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投标截止时间，下同</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分，投标</w:t>
      </w:r>
      <w:r>
        <w:rPr>
          <w:rFonts w:hint="eastAsia" w:ascii="宋体" w:hAnsi="宋体" w:eastAsia="宋体" w:cs="宋体"/>
          <w:color w:val="000000" w:themeColor="text1"/>
          <w:sz w:val="24"/>
          <w:szCs w:val="24"/>
          <w:highlight w:val="none"/>
          <w14:textFill>
            <w14:solidFill>
              <w14:schemeClr w14:val="tx1"/>
            </w14:solidFill>
          </w14:textFill>
        </w:rPr>
        <w:t>人应在截止时间前通过全国公共资源交易平台（贵州省·省/市/州中心）网址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（电子招标投标交易平台）递交电子投标文件。</w:t>
      </w:r>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本项目为电子招标远程（线上）开标项目，投标人须在递交投标文件截止时间前完整</w:t>
      </w:r>
      <w:r>
        <w:rPr>
          <w:rFonts w:hint="eastAsia" w:ascii="宋体" w:hAnsi="宋体" w:eastAsia="宋体" w:cs="宋体"/>
          <w:color w:val="000000" w:themeColor="text1"/>
          <w:sz w:val="24"/>
          <w:szCs w:val="24"/>
          <w:highlight w:val="none"/>
          <w:lang w:val="en-US" w:eastAsia="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将加密电子投标文件（注：此处对应各交易中心编标工具生成的文件格式）上传到全国公共资源交易平台（贵州省•省/市/州中心）网址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（电子招标投标交易平台）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投标截止时间前未完成投标文件传输或撤回的，视为未递交投标文件。投标截止时间后，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省（市、州）</w:t>
      </w:r>
      <w:r>
        <w:rPr>
          <w:rFonts w:hint="eastAsia" w:ascii="宋体" w:hAnsi="宋体" w:eastAsia="宋体" w:cs="宋体"/>
          <w:color w:val="000000" w:themeColor="text1"/>
          <w:sz w:val="24"/>
          <w:szCs w:val="24"/>
          <w:highlight w:val="none"/>
          <w14:textFill>
            <w14:solidFill>
              <w14:schemeClr w14:val="tx1"/>
            </w14:solidFill>
          </w14:textFill>
        </w:rPr>
        <w:t>公共资源交易平台不再接收投标文件。远程开标需使用数字证书（必须是生成投标文件时使用的数字证书）进行远程解密。</w:t>
      </w:r>
    </w:p>
    <w:p>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本项目为电子招标线下开标项目，投标人须在递交投标文件截止时间前完整</w:t>
      </w:r>
      <w:r>
        <w:rPr>
          <w:rFonts w:hint="eastAsia" w:ascii="宋体" w:hAnsi="宋体" w:eastAsia="宋体" w:cs="宋体"/>
          <w:color w:val="000000" w:themeColor="text1"/>
          <w:sz w:val="24"/>
          <w:szCs w:val="24"/>
          <w:highlight w:val="none"/>
          <w:lang w:val="en-US" w:eastAsia="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将加密电子投标文件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注：此处对应各交易中心编标工具生成的文件格式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上传到全国公共资源交易平台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贵州省•省/市/州中心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网址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电子招标投标交易平台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，投标截止时间前未完成投标文件传输或撤回的，视为未递交投标文件。投标截止时间后，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省</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市、州</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公</w:t>
      </w:r>
      <w:r>
        <w:rPr>
          <w:rFonts w:hint="eastAsia" w:ascii="宋体" w:hAnsi="宋体" w:eastAsia="宋体" w:cs="宋体"/>
          <w:color w:val="000000" w:themeColor="text1"/>
          <w:sz w:val="24"/>
          <w:szCs w:val="24"/>
          <w:highlight w:val="none"/>
          <w14:textFill>
            <w14:solidFill>
              <w14:schemeClr w14:val="tx1"/>
            </w14:solidFill>
          </w14:textFill>
        </w:rPr>
        <w:t>共资源交易平台不再接收投标文件。开标需使用数字证书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必须是生成投标文件时使用的数字证书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进行线下解密。</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199" w:name="_Toc24647"/>
      <w:bookmarkStart w:id="200" w:name="_Toc5307"/>
      <w:bookmarkStart w:id="201" w:name="_Toc6141"/>
      <w:bookmarkStart w:id="202" w:name="_Toc4648"/>
      <w:bookmarkStart w:id="203" w:name="_Toc1525591586"/>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7.确认</w:t>
      </w:r>
      <w:bookmarkEnd w:id="197"/>
      <w:bookmarkEnd w:id="198"/>
      <w:bookmarkEnd w:id="199"/>
      <w:bookmarkEnd w:id="200"/>
      <w:bookmarkEnd w:id="201"/>
      <w:bookmarkEnd w:id="202"/>
      <w:bookmarkEnd w:id="203"/>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你单位收到本邀请书后，请于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时前，以书</w:t>
      </w:r>
      <w:r>
        <w:rPr>
          <w:rFonts w:hint="eastAsia" w:ascii="宋体" w:hAnsi="宋体" w:eastAsia="宋体" w:cs="宋体"/>
          <w:color w:val="000000" w:themeColor="text1"/>
          <w:spacing w:val="1"/>
          <w:sz w:val="24"/>
          <w:szCs w:val="24"/>
          <w:highlight w:val="none"/>
          <w14:textFill>
            <w14:solidFill>
              <w14:schemeClr w14:val="tx1"/>
            </w14:solidFill>
          </w14:textFill>
        </w:rPr>
        <w:t>面形式确认是否参加投标。在本邀请书规定的时间内</w:t>
      </w:r>
      <w:r>
        <w:rPr>
          <w:rFonts w:hint="eastAsia" w:ascii="宋体" w:hAnsi="宋体" w:eastAsia="宋体" w:cs="宋体"/>
          <w:color w:val="000000" w:themeColor="text1"/>
          <w:sz w:val="24"/>
          <w:szCs w:val="24"/>
          <w:highlight w:val="none"/>
          <w14:textFill>
            <w14:solidFill>
              <w14:schemeClr w14:val="tx1"/>
            </w14:solidFill>
          </w14:textFill>
        </w:rPr>
        <w:t>未表示是否参加投标或明确表示不参加投</w:t>
      </w:r>
      <w:r>
        <w:rPr>
          <w:rFonts w:hint="eastAsia" w:ascii="宋体" w:hAnsi="宋体" w:eastAsia="宋体" w:cs="宋体"/>
          <w:color w:val="000000" w:themeColor="text1"/>
          <w:spacing w:val="-16"/>
          <w:sz w:val="24"/>
          <w:szCs w:val="24"/>
          <w:highlight w:val="none"/>
          <w14:textFill>
            <w14:solidFill>
              <w14:schemeClr w14:val="tx1"/>
            </w14:solidFill>
          </w14:textFill>
        </w:rPr>
        <w:t>标</w:t>
      </w:r>
      <w:r>
        <w:rPr>
          <w:rFonts w:hint="eastAsia" w:ascii="宋体" w:hAnsi="宋体" w:eastAsia="宋体" w:cs="宋体"/>
          <w:color w:val="000000" w:themeColor="text1"/>
          <w:spacing w:val="-10"/>
          <w:sz w:val="24"/>
          <w:szCs w:val="24"/>
          <w:highlight w:val="none"/>
          <w14:textFill>
            <w14:solidFill>
              <w14:schemeClr w14:val="tx1"/>
            </w14:solidFill>
          </w14:textFill>
        </w:rPr>
        <w:t>的，不得再参加投标。</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204" w:name="_bookmark19"/>
      <w:bookmarkEnd w:id="204"/>
      <w:bookmarkStart w:id="205" w:name="_Toc7413"/>
      <w:bookmarkStart w:id="206" w:name="_Toc26691"/>
      <w:bookmarkStart w:id="207" w:name="_Toc25466"/>
      <w:bookmarkStart w:id="208" w:name="_Toc31820"/>
      <w:bookmarkStart w:id="209" w:name="_Toc868214210"/>
      <w:bookmarkStart w:id="210" w:name="_Toc28760"/>
      <w:bookmarkStart w:id="211" w:name="_Toc13715"/>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8.交易场所</w:t>
      </w:r>
      <w:bookmarkEnd w:id="205"/>
      <w:bookmarkEnd w:id="206"/>
      <w:bookmarkEnd w:id="207"/>
      <w:bookmarkEnd w:id="208"/>
      <w:bookmarkEnd w:id="209"/>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本次招标的交易场所（名称）：</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，地址：</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，电话：</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u w:val="none"/>
          <w:lang w:val="en-US" w:eastAsia="zh-CN"/>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212" w:name="_Toc3065"/>
      <w:bookmarkStart w:id="213" w:name="_Toc12778"/>
      <w:bookmarkStart w:id="214" w:name="_Toc17314"/>
      <w:bookmarkStart w:id="215" w:name="_Toc16552"/>
      <w:bookmarkStart w:id="216" w:name="_Toc349366047"/>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9.行政监督部门</w:t>
      </w:r>
      <w:bookmarkEnd w:id="212"/>
      <w:bookmarkEnd w:id="213"/>
      <w:bookmarkEnd w:id="214"/>
      <w:bookmarkEnd w:id="215"/>
      <w:bookmarkEnd w:id="216"/>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本次招标的行政监督部门（名称）：</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，地址：</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，电话：</w:t>
      </w:r>
      <w:r>
        <w:rPr>
          <w:rFonts w:hint="eastAsia" w:ascii="宋体" w:hAnsi="宋体" w:eastAsia="宋体" w:cs="宋体"/>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highlight w:val="none"/>
          <w:u w:val="none"/>
          <w:lang w:val="en-US" w:eastAsia="zh-CN"/>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bookmarkStart w:id="217" w:name="_Toc20790"/>
      <w:bookmarkStart w:id="218" w:name="_Toc28586"/>
      <w:bookmarkStart w:id="219" w:name="_Toc8083"/>
      <w:bookmarkStart w:id="220" w:name="_Toc21656"/>
      <w:bookmarkStart w:id="221" w:name="_Toc1188545151"/>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10.联系方式</w:t>
      </w:r>
      <w:bookmarkEnd w:id="210"/>
      <w:bookmarkEnd w:id="211"/>
      <w:bookmarkEnd w:id="217"/>
      <w:bookmarkEnd w:id="218"/>
      <w:bookmarkEnd w:id="219"/>
      <w:bookmarkEnd w:id="220"/>
      <w:bookmarkEnd w:id="221"/>
    </w:p>
    <w:tbl>
      <w:tblPr>
        <w:tblStyle w:val="23"/>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234"/>
        <w:gridCol w:w="1791"/>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招标人</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u w:val="single"/>
                <w:vertAlign w:val="baseli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招标代理机构</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地址</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地址</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联系人</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从业人员姓名</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电</w:t>
            </w:r>
            <w:r>
              <w:rPr>
                <w:rFonts w:hint="eastAsia" w:ascii="宋体" w:hAnsi="宋体" w:eastAsia="宋体" w:cs="宋体"/>
                <w:color w:val="000000" w:themeColor="text1"/>
                <w:spacing w:val="-8"/>
                <w:sz w:val="24"/>
                <w:szCs w:val="24"/>
                <w:highlight w:val="none"/>
                <w14:textFill>
                  <w14:solidFill>
                    <w14:schemeClr w14:val="tx1"/>
                  </w14:solidFill>
                </w14:textFill>
              </w:rPr>
              <w:t>话</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电话</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pPr>
              <w:pStyle w:val="21"/>
              <w:spacing w:line="360" w:lineRule="auto"/>
              <w:ind w:left="0" w:leftChars="0" w:firstLine="0" w:firstLineChars="0"/>
              <w:jc w:val="distribut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电子邮</w:t>
            </w:r>
            <w:r>
              <w:rPr>
                <w:rFonts w:hint="eastAsia" w:ascii="宋体" w:hAnsi="宋体" w:eastAsia="宋体" w:cs="宋体"/>
                <w:color w:val="000000" w:themeColor="text1"/>
                <w:spacing w:val="-10"/>
                <w:sz w:val="24"/>
                <w:szCs w:val="24"/>
                <w:highlight w:val="none"/>
                <w14:textFill>
                  <w14:solidFill>
                    <w14:schemeClr w14:val="tx1"/>
                  </w14:solidFill>
                </w14:textFill>
              </w:rPr>
              <w:t>件</w:t>
            </w:r>
          </w:p>
        </w:tc>
        <w:tc>
          <w:tcPr>
            <w:tcW w:w="1414"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c>
          <w:tcPr>
            <w:tcW w:w="1134" w:type="pct"/>
            <w:tcBorders>
              <w:top w:val="nil"/>
              <w:left w:val="nil"/>
              <w:bottom w:val="nil"/>
              <w:right w:val="nil"/>
            </w:tcBorders>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电子邮件</w:t>
            </w:r>
          </w:p>
        </w:tc>
        <w:tc>
          <w:tcPr>
            <w:tcW w:w="1699" w:type="pct"/>
            <w:tcBorders>
              <w:top w:val="nil"/>
              <w:left w:val="nil"/>
              <w:bottom w:val="nil"/>
              <w:right w:val="nil"/>
            </w:tcBorders>
          </w:tcPr>
          <w:p>
            <w:pPr>
              <w:pStyle w:val="21"/>
              <w:spacing w:line="360" w:lineRule="auto"/>
              <w:ind w:left="0" w:leftChars="0" w:firstLine="0" w:firstLineChars="0"/>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p>
        </w:tc>
      </w:tr>
    </w:tbl>
    <w:p>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日</w:t>
      </w:r>
    </w:p>
    <w:p>
      <w:pPr>
        <w:pStyle w:val="3"/>
        <w:bidi w:val="0"/>
        <w:spacing w:before="0" w:after="0" w:line="413" w:lineRule="auto"/>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br w:type="page"/>
      </w:r>
    </w:p>
    <w:p>
      <w:pPr>
        <w:pStyle w:val="2"/>
        <w:bidi w:val="0"/>
        <w:rPr>
          <w:rFonts w:hint="eastAsia" w:ascii="宋体" w:hAnsi="宋体" w:eastAsia="宋体" w:cs="宋体"/>
          <w:b/>
          <w:bCs/>
          <w:color w:val="000000" w:themeColor="text1"/>
          <w:spacing w:val="-6"/>
          <w:sz w:val="28"/>
          <w:szCs w:val="28"/>
          <w:highlight w:val="none"/>
          <w14:textFill>
            <w14:solidFill>
              <w14:schemeClr w14:val="tx1"/>
            </w14:solidFill>
          </w14:textFill>
        </w:rPr>
      </w:pPr>
      <w:bookmarkStart w:id="222" w:name="_Toc18708"/>
      <w:bookmarkStart w:id="223" w:name="_Toc30080"/>
      <w:bookmarkStart w:id="224" w:name="_Toc16173"/>
      <w:bookmarkStart w:id="225" w:name="_Toc18586"/>
      <w:bookmarkStart w:id="226" w:name="_Toc1178513780"/>
      <w:r>
        <w:rPr>
          <w:rFonts w:hint="eastAsia" w:ascii="宋体" w:hAnsi="宋体" w:eastAsia="宋体" w:cs="宋体"/>
          <w:b/>
          <w:bCs/>
          <w:color w:val="000000" w:themeColor="text1"/>
          <w:spacing w:val="-6"/>
          <w:sz w:val="28"/>
          <w:szCs w:val="28"/>
          <w:highlight w:val="none"/>
          <w14:textFill>
            <w14:solidFill>
              <w14:schemeClr w14:val="tx1"/>
            </w14:solidFill>
          </w14:textFill>
        </w:rPr>
        <w:t>附件：确认通知</w:t>
      </w:r>
      <w:bookmarkEnd w:id="222"/>
      <w:bookmarkEnd w:id="223"/>
      <w:bookmarkEnd w:id="224"/>
      <w:bookmarkEnd w:id="225"/>
      <w:bookmarkEnd w:id="22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000000" w:themeColor="text1"/>
          <w:spacing w:val="-1"/>
          <w:sz w:val="28"/>
          <w:szCs w:val="28"/>
          <w:highlight w:val="none"/>
          <w14:textFill>
            <w14:solidFill>
              <w14:schemeClr w14:val="tx1"/>
            </w14:solidFill>
          </w14:textFill>
        </w:rPr>
      </w:pPr>
      <w:r>
        <w:rPr>
          <w:rFonts w:hint="eastAsia" w:ascii="宋体" w:hAnsi="宋体" w:eastAsia="宋体" w:cs="宋体"/>
          <w:b/>
          <w:bCs/>
          <w:color w:val="000000" w:themeColor="text1"/>
          <w:spacing w:val="-2"/>
          <w:sz w:val="28"/>
          <w:szCs w:val="28"/>
          <w:highlight w:val="none"/>
          <w14:textFill>
            <w14:solidFill>
              <w14:schemeClr w14:val="tx1"/>
            </w14:solidFill>
          </w14:textFill>
        </w:rPr>
        <w:t>确</w:t>
      </w:r>
      <w:r>
        <w:rPr>
          <w:rFonts w:hint="eastAsia" w:ascii="宋体" w:hAnsi="宋体" w:eastAsia="宋体" w:cs="宋体"/>
          <w:b/>
          <w:bCs/>
          <w:color w:val="000000" w:themeColor="text1"/>
          <w:spacing w:val="-1"/>
          <w:sz w:val="28"/>
          <w:szCs w:val="28"/>
          <w:highlight w:val="none"/>
          <w14:textFill>
            <w14:solidFill>
              <w14:schemeClr w14:val="tx1"/>
            </w14:solidFill>
          </w14:textFill>
        </w:rPr>
        <w:t>认通知</w:t>
      </w:r>
    </w:p>
    <w:p>
      <w:pPr>
        <w:pStyle w:val="21"/>
        <w:rPr>
          <w:rFonts w:hint="eastAsia"/>
          <w:color w:val="000000" w:themeColor="text1"/>
          <w:highlight w:val="none"/>
          <w14:textFill>
            <w14:solidFill>
              <w14:schemeClr w14:val="tx1"/>
            </w14:solidFill>
          </w14:textFill>
        </w:rPr>
      </w:pPr>
    </w:p>
    <w:p>
      <w:pPr>
        <w:keepNext w:val="0"/>
        <w:keepLines w:val="0"/>
        <w:pageBreakBefore w:val="0"/>
        <w:widowControl/>
        <w:tabs>
          <w:tab w:val="left" w:pos="2010"/>
        </w:tabs>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招标人名称</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我方已于</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日收到你方</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日发出的</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项目名称</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设计招标的投标邀请书</w:t>
      </w:r>
      <w:r>
        <w:rPr>
          <w:rFonts w:hint="eastAsia" w:ascii="宋体" w:hAnsi="宋体" w:eastAsia="宋体" w:cs="宋体"/>
          <w:color w:val="000000" w:themeColor="text1"/>
          <w:spacing w:val="1"/>
          <w:sz w:val="24"/>
          <w:szCs w:val="24"/>
          <w:highlight w:val="none"/>
          <w14:textFill>
            <w14:solidFill>
              <w14:schemeClr w14:val="tx1"/>
            </w14:solidFill>
          </w14:textFill>
        </w:rPr>
        <w:t>，并确认</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参加/</w:t>
      </w:r>
      <w:r>
        <w:rPr>
          <w:rFonts w:hint="eastAsia" w:ascii="宋体" w:hAnsi="宋体" w:eastAsia="宋体" w:cs="宋体"/>
          <w:color w:val="000000" w:themeColor="text1"/>
          <w:spacing w:val="12"/>
          <w:sz w:val="24"/>
          <w:szCs w:val="24"/>
          <w:highlight w:val="none"/>
          <w14:textFill>
            <w14:solidFill>
              <w14:schemeClr w14:val="tx1"/>
            </w14:solidFill>
          </w14:textFill>
        </w:rPr>
        <w:t>不</w:t>
      </w:r>
      <w:r>
        <w:rPr>
          <w:rFonts w:hint="eastAsia" w:ascii="宋体" w:hAnsi="宋体" w:eastAsia="宋体" w:cs="宋体"/>
          <w:color w:val="000000" w:themeColor="text1"/>
          <w:spacing w:val="11"/>
          <w:sz w:val="24"/>
          <w:szCs w:val="24"/>
          <w:highlight w:val="none"/>
          <w14:textFill>
            <w14:solidFill>
              <w14:schemeClr w14:val="tx1"/>
            </w14:solidFill>
          </w14:textFill>
        </w:rPr>
        <w:t>参加</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特</w:t>
      </w:r>
      <w:r>
        <w:rPr>
          <w:rFonts w:hint="eastAsia" w:ascii="宋体" w:hAnsi="宋体" w:eastAsia="宋体" w:cs="宋体"/>
          <w:color w:val="000000" w:themeColor="text1"/>
          <w:spacing w:val="-4"/>
          <w:sz w:val="24"/>
          <w:szCs w:val="24"/>
          <w:highlight w:val="none"/>
          <w14:textFill>
            <w14:solidFill>
              <w14:schemeClr w14:val="tx1"/>
            </w14:solidFill>
          </w14:textFill>
        </w:rPr>
        <w:t>此确认。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right="0" w:firstLine="0" w:firstLineChars="0"/>
        <w:jc w:val="right"/>
        <w:textAlignment w:val="baseline"/>
        <w:rPr>
          <w:rFonts w:hint="eastAsia" w:ascii="宋体" w:hAnsi="宋体" w:eastAsia="宋体" w:cs="宋体"/>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被</w:t>
      </w:r>
      <w:r>
        <w:rPr>
          <w:rFonts w:hint="eastAsia" w:ascii="宋体" w:hAnsi="宋体" w:eastAsia="宋体" w:cs="宋体"/>
          <w:color w:val="000000" w:themeColor="text1"/>
          <w:spacing w:val="-3"/>
          <w:sz w:val="24"/>
          <w:szCs w:val="24"/>
          <w:highlight w:val="none"/>
          <w14:textFill>
            <w14:solidFill>
              <w14:schemeClr w14:val="tx1"/>
            </w14:solidFill>
          </w14:textFill>
        </w:rPr>
        <w:t>邀请单位名称：</w:t>
      </w:r>
      <w:r>
        <w:rPr>
          <w:rFonts w:hint="eastAsia" w:ascii="宋体" w:hAnsi="宋体" w:eastAsia="宋体" w:cs="宋体"/>
          <w:color w:val="000000" w:themeColor="text1"/>
          <w:spacing w:val="-3"/>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盖单位章</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p>
      <w:pPr>
        <w:pStyle w:val="21"/>
        <w:rPr>
          <w:rFonts w:hint="eastAsia" w:ascii="宋体" w:hAnsi="宋体" w:eastAsia="宋体" w:cs="宋体"/>
          <w:color w:val="000000" w:themeColor="text1"/>
          <w:highlight w:val="none"/>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right="0" w:firstLine="464" w:firstLineChars="20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法定代表人：</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签</w:t>
      </w:r>
      <w:r>
        <w:rPr>
          <w:rFonts w:hint="eastAsia" w:ascii="宋体" w:hAnsi="宋体" w:eastAsia="宋体" w:cs="宋体"/>
          <w:color w:val="000000" w:themeColor="text1"/>
          <w:spacing w:val="-2"/>
          <w:sz w:val="24"/>
          <w:szCs w:val="24"/>
          <w:highlight w:val="none"/>
          <w14:textFill>
            <w14:solidFill>
              <w14:schemeClr w14:val="tx1"/>
            </w14:solidFill>
          </w14:textFill>
        </w:rPr>
        <w:t>字</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tabs>
          <w:tab w:val="left" w:pos="5290"/>
        </w:tabs>
        <w:kinsoku w:val="0"/>
        <w:wordWrap/>
        <w:overflowPunct/>
        <w:topLinePunct w:val="0"/>
        <w:autoSpaceDE w:val="0"/>
        <w:autoSpaceDN w:val="0"/>
        <w:bidi w:val="0"/>
        <w:adjustRightInd w:val="0"/>
        <w:snapToGrid w:val="0"/>
        <w:spacing w:line="360" w:lineRule="auto"/>
        <w:ind w:left="2100" w:leftChars="1000" w:right="0" w:firstLine="0" w:firstLineChars="0"/>
        <w:jc w:val="left"/>
        <w:textAlignment w:val="baseline"/>
        <w:rPr>
          <w:rFonts w:hint="eastAsia" w:ascii="宋体" w:hAnsi="宋体" w:eastAsia="宋体" w:cs="宋体"/>
          <w:color w:val="000000" w:themeColor="text1"/>
          <w:spacing w:val="2"/>
          <w:sz w:val="24"/>
          <w:szCs w:val="24"/>
          <w:highlight w:val="none"/>
          <w:u w:val="single"/>
          <w14:textFill>
            <w14:solidFill>
              <w14:schemeClr w14:val="tx1"/>
            </w14:solidFill>
          </w14:textFill>
        </w:rPr>
      </w:pPr>
    </w:p>
    <w:p>
      <w:pPr>
        <w:keepNext w:val="0"/>
        <w:keepLines w:val="0"/>
        <w:pageBreakBefore w:val="0"/>
        <w:widowControl/>
        <w:tabs>
          <w:tab w:val="left" w:pos="5290"/>
        </w:tabs>
        <w:kinsoku w:val="0"/>
        <w:wordWrap/>
        <w:overflowPunct/>
        <w:topLinePunct w:val="0"/>
        <w:autoSpaceDE w:val="0"/>
        <w:autoSpaceDN w:val="0"/>
        <w:bidi w:val="0"/>
        <w:adjustRightInd w:val="0"/>
        <w:snapToGrid w:val="0"/>
        <w:spacing w:line="360" w:lineRule="auto"/>
        <w:ind w:left="2100" w:leftChars="1000" w:right="0" w:firstLine="0" w:firstLineChars="0"/>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日</w:t>
      </w:r>
    </w:p>
    <w:p>
      <w:pPr>
        <w:spacing w:before="139" w:line="360" w:lineRule="auto"/>
        <w:ind w:left="2684"/>
        <w:rPr>
          <w:rFonts w:hint="eastAsia" w:ascii="宋体" w:hAnsi="宋体" w:eastAsia="宋体" w:cs="宋体"/>
          <w:color w:val="000000" w:themeColor="text1"/>
          <w:spacing w:val="10"/>
          <w:sz w:val="44"/>
          <w:szCs w:val="43"/>
          <w:highlight w:val="none"/>
          <w14:textFill>
            <w14:solidFill>
              <w14:schemeClr w14:val="tx1"/>
            </w14:solidFill>
          </w14:textFill>
        </w:rPr>
      </w:pPr>
    </w:p>
    <w:p>
      <w:pPr>
        <w:spacing w:line="360" w:lineRule="auto"/>
        <w:rPr>
          <w:rFonts w:hint="eastAsia" w:ascii="宋体" w:hAnsi="宋体" w:eastAsia="宋体" w:cs="宋体"/>
          <w:color w:val="000000" w:themeColor="text1"/>
          <w:spacing w:val="10"/>
          <w:sz w:val="44"/>
          <w:szCs w:val="43"/>
          <w:highlight w:val="none"/>
          <w14:textFill>
            <w14:solidFill>
              <w14:schemeClr w14:val="tx1"/>
            </w14:solidFill>
          </w14:textFill>
        </w:rPr>
      </w:pPr>
      <w:r>
        <w:rPr>
          <w:rFonts w:hint="eastAsia" w:ascii="宋体" w:hAnsi="宋体" w:eastAsia="宋体" w:cs="宋体"/>
          <w:color w:val="000000" w:themeColor="text1"/>
          <w:spacing w:val="10"/>
          <w:sz w:val="44"/>
          <w:szCs w:val="43"/>
          <w:highlight w:val="none"/>
          <w14:textFill>
            <w14:solidFill>
              <w14:schemeClr w14:val="tx1"/>
            </w14:solidFill>
          </w14:textFill>
        </w:rPr>
        <w:br w:type="page"/>
      </w:r>
    </w:p>
    <w:p>
      <w:pPr>
        <w:pStyle w:val="2"/>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themeColor="text1"/>
          <w:sz w:val="44"/>
          <w:szCs w:val="44"/>
          <w:highlight w:val="none"/>
          <w14:textFill>
            <w14:solidFill>
              <w14:schemeClr w14:val="tx1"/>
            </w14:solidFill>
          </w14:textFill>
        </w:rPr>
      </w:pPr>
      <w:bookmarkStart w:id="227" w:name="_Toc16563"/>
      <w:bookmarkStart w:id="228" w:name="_Toc9903"/>
      <w:bookmarkStart w:id="229" w:name="_Toc16556"/>
      <w:bookmarkStart w:id="230" w:name="_Toc28655"/>
      <w:bookmarkStart w:id="231" w:name="_Toc1180520786"/>
      <w:r>
        <w:rPr>
          <w:rFonts w:hint="eastAsia" w:ascii="宋体" w:hAnsi="宋体" w:eastAsia="宋体" w:cs="宋体"/>
          <w:b/>
          <w:bCs/>
          <w:color w:val="000000" w:themeColor="text1"/>
          <w:spacing w:val="10"/>
          <w:sz w:val="44"/>
          <w:szCs w:val="44"/>
          <w:highlight w:val="none"/>
          <w14:textFill>
            <w14:solidFill>
              <w14:schemeClr w14:val="tx1"/>
            </w14:solidFill>
          </w14:textFill>
        </w:rPr>
        <w:t>第</w:t>
      </w:r>
      <w:r>
        <w:rPr>
          <w:rFonts w:hint="eastAsia" w:ascii="宋体" w:hAnsi="宋体" w:eastAsia="宋体" w:cs="宋体"/>
          <w:b/>
          <w:bCs/>
          <w:color w:val="000000" w:themeColor="text1"/>
          <w:spacing w:val="9"/>
          <w:sz w:val="44"/>
          <w:szCs w:val="44"/>
          <w:highlight w:val="none"/>
          <w14:textFill>
            <w14:solidFill>
              <w14:schemeClr w14:val="tx1"/>
            </w14:solidFill>
          </w14:textFill>
        </w:rPr>
        <w:t>二章投标人须知</w:t>
      </w:r>
      <w:bookmarkEnd w:id="227"/>
      <w:bookmarkEnd w:id="228"/>
      <w:bookmarkEnd w:id="229"/>
      <w:bookmarkEnd w:id="230"/>
      <w:bookmarkEnd w:id="231"/>
    </w:p>
    <w:p>
      <w:pPr>
        <w:pStyle w:val="3"/>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rPr>
          <w:rFonts w:hint="eastAsia" w:ascii="宋体" w:hAnsi="宋体" w:eastAsia="宋体" w:cs="宋体"/>
          <w:b/>
          <w:bCs/>
          <w:color w:val="000000" w:themeColor="text1"/>
          <w:spacing w:val="9"/>
          <w:sz w:val="28"/>
          <w:szCs w:val="28"/>
          <w:highlight w:val="none"/>
          <w14:textFill>
            <w14:solidFill>
              <w14:schemeClr w14:val="tx1"/>
            </w14:solidFill>
          </w14:textFill>
        </w:rPr>
      </w:pPr>
      <w:bookmarkStart w:id="232" w:name="_Toc8471"/>
      <w:bookmarkStart w:id="233" w:name="_Toc3707"/>
      <w:bookmarkStart w:id="234" w:name="_Toc25419"/>
      <w:bookmarkStart w:id="235" w:name="_Toc23165"/>
      <w:bookmarkStart w:id="236" w:name="_Toc1277563564"/>
      <w:r>
        <w:rPr>
          <w:rFonts w:hint="eastAsia" w:ascii="宋体" w:hAnsi="宋体" w:eastAsia="宋体" w:cs="宋体"/>
          <w:b/>
          <w:bCs/>
          <w:color w:val="000000" w:themeColor="text1"/>
          <w:spacing w:val="14"/>
          <w:sz w:val="28"/>
          <w:szCs w:val="28"/>
          <w:highlight w:val="none"/>
          <w14:textFill>
            <w14:solidFill>
              <w14:schemeClr w14:val="tx1"/>
            </w14:solidFill>
          </w14:textFill>
        </w:rPr>
        <w:t>投</w:t>
      </w:r>
      <w:r>
        <w:rPr>
          <w:rFonts w:hint="eastAsia" w:ascii="宋体" w:hAnsi="宋体" w:eastAsia="宋体" w:cs="宋体"/>
          <w:b/>
          <w:bCs/>
          <w:color w:val="000000" w:themeColor="text1"/>
          <w:spacing w:val="9"/>
          <w:sz w:val="28"/>
          <w:szCs w:val="28"/>
          <w:highlight w:val="none"/>
          <w14:textFill>
            <w14:solidFill>
              <w14:schemeClr w14:val="tx1"/>
            </w14:solidFill>
          </w14:textFill>
        </w:rPr>
        <w:t>标人须知前附表</w:t>
      </w:r>
      <w:bookmarkEnd w:id="232"/>
      <w:bookmarkEnd w:id="233"/>
      <w:bookmarkEnd w:id="234"/>
      <w:bookmarkEnd w:id="235"/>
      <w:bookmarkEnd w:id="236"/>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932"/>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条款号</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条款名称</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招</w:t>
            </w:r>
            <w:r>
              <w:rPr>
                <w:rFonts w:hint="eastAsia" w:ascii="宋体" w:hAnsi="宋体" w:eastAsia="宋体" w:cs="宋体"/>
                <w:color w:val="000000" w:themeColor="text1"/>
                <w:spacing w:val="-1"/>
                <w:sz w:val="24"/>
                <w:szCs w:val="24"/>
                <w:highlight w:val="none"/>
                <w14:textFill>
                  <w14:solidFill>
                    <w14:schemeClr w14:val="tx1"/>
                  </w14:solidFill>
                </w14:textFill>
              </w:rPr>
              <w:t>标人</w:t>
            </w:r>
          </w:p>
        </w:tc>
        <w:tc>
          <w:tcPr>
            <w:tcW w:w="5535" w:type="dxa"/>
            <w:vAlign w:val="center"/>
          </w:tcPr>
          <w:p>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3974" w:leftChars="0" w:hanging="3974" w:hangingChars="1840"/>
              <w:jc w:val="both"/>
              <w:textAlignment w:val="baseline"/>
              <w:rPr>
                <w:rFonts w:hint="eastAsia" w:ascii="宋体" w:hAnsi="宋体" w:eastAsia="宋体" w:cs="宋体"/>
                <w:color w:val="000000" w:themeColor="text1"/>
                <w:spacing w:val="-12"/>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名称：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u w:val="single"/>
                <w:lang w:val="en-US" w:eastAsia="zh-CN"/>
                <w14:textFill>
                  <w14:solidFill>
                    <w14:schemeClr w14:val="tx1"/>
                  </w14:solidFill>
                </w14:textFill>
              </w:rPr>
              <w:t xml:space="preserve">                     </w:t>
            </w:r>
          </w:p>
          <w:p>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3974" w:leftChars="0" w:hanging="3974" w:hangingChars="184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地址：</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4342" w:leftChars="0" w:hanging="4342" w:hangingChars="184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联系</w:t>
            </w:r>
            <w:r>
              <w:rPr>
                <w:rFonts w:hint="eastAsia" w:ascii="宋体" w:hAnsi="宋体" w:eastAsia="宋体" w:cs="宋体"/>
                <w:color w:val="000000" w:themeColor="text1"/>
                <w:spacing w:val="-1"/>
                <w:sz w:val="24"/>
                <w:szCs w:val="24"/>
                <w:highlight w:val="none"/>
                <w14:textFill>
                  <w14:solidFill>
                    <w14:schemeClr w14:val="tx1"/>
                  </w14:solidFill>
                </w14:textFill>
              </w:rPr>
              <w:t>人：</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3716" w:leftChars="0" w:hanging="3716" w:hangingChars="184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电</w:t>
            </w:r>
            <w:r>
              <w:rPr>
                <w:rFonts w:hint="eastAsia" w:ascii="宋体" w:hAnsi="宋体" w:eastAsia="宋体" w:cs="宋体"/>
                <w:color w:val="000000" w:themeColor="text1"/>
                <w:spacing w:val="-17"/>
                <w:sz w:val="24"/>
                <w:szCs w:val="24"/>
                <w:highlight w:val="none"/>
                <w14:textFill>
                  <w14:solidFill>
                    <w14:schemeClr w14:val="tx1"/>
                  </w14:solidFill>
                </w14:textFill>
              </w:rPr>
              <w:t>话：</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招标代理机构</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pacing w:val="-12"/>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名称：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地址：</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pacing w:val="-19"/>
                <w:sz w:val="24"/>
                <w:szCs w:val="24"/>
                <w:highlight w:val="none"/>
                <w:lang w:val="en-US"/>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从业人员姓名：</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电</w:t>
            </w:r>
            <w:r>
              <w:rPr>
                <w:rFonts w:hint="eastAsia" w:ascii="宋体" w:hAnsi="宋体" w:eastAsia="宋体" w:cs="宋体"/>
                <w:color w:val="000000" w:themeColor="text1"/>
                <w:spacing w:val="-17"/>
                <w:sz w:val="24"/>
                <w:szCs w:val="24"/>
                <w:highlight w:val="none"/>
                <w14:textFill>
                  <w14:solidFill>
                    <w14:schemeClr w14:val="tx1"/>
                  </w14:solidFill>
                </w14:textFill>
              </w:rPr>
              <w:t>话：</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4</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招标项目名称</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5</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w:t>
            </w:r>
            <w:r>
              <w:rPr>
                <w:rFonts w:hint="eastAsia" w:ascii="宋体" w:hAnsi="宋体" w:eastAsia="宋体" w:cs="宋体"/>
                <w:color w:val="000000" w:themeColor="text1"/>
                <w:spacing w:val="-1"/>
                <w:sz w:val="24"/>
                <w:szCs w:val="24"/>
                <w:highlight w:val="none"/>
                <w14:textFill>
                  <w14:solidFill>
                    <w14:schemeClr w14:val="tx1"/>
                  </w14:solidFill>
                </w14:textFill>
              </w:rPr>
              <w:t>建设地点</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6</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w:t>
            </w:r>
            <w:r>
              <w:rPr>
                <w:rFonts w:hint="eastAsia" w:ascii="宋体" w:hAnsi="宋体" w:eastAsia="宋体" w:cs="宋体"/>
                <w:color w:val="000000" w:themeColor="text1"/>
                <w:spacing w:val="-1"/>
                <w:sz w:val="24"/>
                <w:szCs w:val="24"/>
                <w:highlight w:val="none"/>
                <w14:textFill>
                  <w14:solidFill>
                    <w14:schemeClr w14:val="tx1"/>
                  </w14:solidFill>
                </w14:textFill>
              </w:rPr>
              <w:t>建设规模</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[提示：与招标公告保持一致]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7</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w:t>
            </w:r>
            <w:r>
              <w:rPr>
                <w:rFonts w:hint="eastAsia" w:ascii="宋体" w:hAnsi="宋体" w:eastAsia="宋体" w:cs="宋体"/>
                <w:color w:val="000000" w:themeColor="text1"/>
                <w:spacing w:val="-1"/>
                <w:sz w:val="24"/>
                <w:szCs w:val="24"/>
                <w:highlight w:val="none"/>
                <w14:textFill>
                  <w14:solidFill>
                    <w14:schemeClr w14:val="tx1"/>
                  </w14:solidFill>
                </w14:textFill>
              </w:rPr>
              <w:t>估算金额</w:t>
            </w:r>
          </w:p>
        </w:tc>
        <w:tc>
          <w:tcPr>
            <w:tcW w:w="5535" w:type="dxa"/>
            <w:vAlign w:val="center"/>
          </w:tcPr>
          <w:p>
            <w:pPr>
              <w:pStyle w:val="32"/>
              <w:keepNext w:val="0"/>
              <w:keepLines w:val="0"/>
              <w:pageBreakBefore w:val="0"/>
              <w:widowControl/>
              <w:tabs>
                <w:tab w:val="left" w:pos="4198"/>
              </w:tabs>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本</w:t>
            </w:r>
            <w:r>
              <w:rPr>
                <w:rFonts w:hint="eastAsia" w:ascii="宋体" w:hAnsi="宋体" w:eastAsia="宋体" w:cs="宋体"/>
                <w:color w:val="000000" w:themeColor="text1"/>
                <w:spacing w:val="2"/>
                <w:sz w:val="24"/>
                <w:szCs w:val="24"/>
                <w:highlight w:val="none"/>
                <w14:textFill>
                  <w14:solidFill>
                    <w14:schemeClr w14:val="tx1"/>
                  </w14:solidFill>
                </w14:textFill>
              </w:rPr>
              <w:t>次</w:t>
            </w:r>
            <w:r>
              <w:rPr>
                <w:rFonts w:hint="eastAsia" w:ascii="宋体" w:hAnsi="宋体" w:eastAsia="宋体" w:cs="宋体"/>
                <w:color w:val="000000" w:themeColor="text1"/>
                <w:spacing w:val="-1"/>
                <w:sz w:val="24"/>
                <w:szCs w:val="24"/>
                <w:highlight w:val="none"/>
                <w14:textFill>
                  <w14:solidFill>
                    <w14:schemeClr w14:val="tx1"/>
                  </w14:solidFill>
                </w14:textFill>
              </w:rPr>
              <w:t>招</w:t>
            </w:r>
            <w:r>
              <w:rPr>
                <w:rFonts w:hint="eastAsia" w:ascii="宋体" w:hAnsi="宋体" w:eastAsia="宋体" w:cs="宋体"/>
                <w:color w:val="000000" w:themeColor="text1"/>
                <w:spacing w:val="2"/>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w:t>
            </w:r>
            <w:r>
              <w:rPr>
                <w:rFonts w:hint="eastAsia" w:ascii="宋体" w:hAnsi="宋体" w:eastAsia="宋体" w:cs="宋体"/>
                <w:color w:val="000000" w:themeColor="text1"/>
                <w:spacing w:val="-1"/>
                <w:sz w:val="24"/>
                <w:szCs w:val="24"/>
                <w:highlight w:val="none"/>
                <w14:textFill>
                  <w14:solidFill>
                    <w14:schemeClr w14:val="tx1"/>
                  </w14:solidFill>
                </w14:textFill>
              </w:rPr>
              <w:t>投</w:t>
            </w:r>
            <w:r>
              <w:rPr>
                <w:rFonts w:hint="eastAsia" w:ascii="宋体" w:hAnsi="宋体" w:eastAsia="宋体" w:cs="宋体"/>
                <w:color w:val="000000" w:themeColor="text1"/>
                <w:spacing w:val="2"/>
                <w:sz w:val="24"/>
                <w:szCs w:val="24"/>
                <w:highlight w:val="none"/>
                <w14:textFill>
                  <w14:solidFill>
                    <w14:schemeClr w14:val="tx1"/>
                  </w14:solidFill>
                </w14:textFill>
              </w:rPr>
              <w:t>资</w:t>
            </w:r>
            <w:r>
              <w:rPr>
                <w:rFonts w:hint="eastAsia" w:ascii="宋体" w:hAnsi="宋体" w:eastAsia="宋体" w:cs="宋体"/>
                <w:color w:val="000000" w:themeColor="text1"/>
                <w:spacing w:val="-1"/>
                <w:sz w:val="24"/>
                <w:szCs w:val="24"/>
                <w:highlight w:val="none"/>
                <w14:textFill>
                  <w14:solidFill>
                    <w14:schemeClr w14:val="tx1"/>
                  </w14:solidFill>
                </w14:textFill>
              </w:rPr>
              <w:t>估</w:t>
            </w:r>
            <w:r>
              <w:rPr>
                <w:rFonts w:hint="eastAsia" w:ascii="宋体" w:hAnsi="宋体" w:eastAsia="宋体" w:cs="宋体"/>
                <w:color w:val="000000" w:themeColor="text1"/>
                <w:spacing w:val="2"/>
                <w:sz w:val="24"/>
                <w:szCs w:val="24"/>
                <w:highlight w:val="none"/>
                <w14:textFill>
                  <w14:solidFill>
                    <w14:schemeClr w14:val="tx1"/>
                  </w14:solidFill>
                </w14:textFill>
              </w:rPr>
              <w:t>算</w:t>
            </w:r>
            <w:r>
              <w:rPr>
                <w:rFonts w:hint="eastAsia" w:ascii="宋体" w:hAnsi="宋体" w:eastAsia="宋体" w:cs="宋体"/>
                <w:color w:val="000000" w:themeColor="text1"/>
                <w:spacing w:val="-1"/>
                <w:sz w:val="24"/>
                <w:szCs w:val="24"/>
                <w:highlight w:val="none"/>
                <w14:textFill>
                  <w14:solidFill>
                    <w14:schemeClr w14:val="tx1"/>
                  </w14:solidFill>
                </w14:textFill>
              </w:rPr>
              <w:t>金</w:t>
            </w:r>
            <w:r>
              <w:rPr>
                <w:rFonts w:hint="eastAsia" w:ascii="宋体" w:hAnsi="宋体" w:eastAsia="宋体" w:cs="宋体"/>
                <w:color w:val="000000" w:themeColor="text1"/>
                <w:spacing w:val="2"/>
                <w:sz w:val="24"/>
                <w:szCs w:val="24"/>
                <w:highlight w:val="none"/>
                <w14:textFill>
                  <w14:solidFill>
                    <w14:schemeClr w14:val="tx1"/>
                  </w14:solidFill>
                </w14:textFill>
              </w:rPr>
              <w:t>额</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p>
            <w:pPr>
              <w:pStyle w:val="32"/>
              <w:keepNext w:val="0"/>
              <w:keepLines w:val="0"/>
              <w:pageBreakBefore w:val="0"/>
              <w:widowControl/>
              <w:tabs>
                <w:tab w:val="left" w:pos="4618"/>
              </w:tabs>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本</w:t>
            </w:r>
            <w:r>
              <w:rPr>
                <w:rFonts w:hint="eastAsia" w:ascii="宋体" w:hAnsi="宋体" w:eastAsia="宋体" w:cs="宋体"/>
                <w:color w:val="000000" w:themeColor="text1"/>
                <w:spacing w:val="2"/>
                <w:sz w:val="24"/>
                <w:szCs w:val="24"/>
                <w:highlight w:val="none"/>
                <w14:textFill>
                  <w14:solidFill>
                    <w14:schemeClr w14:val="tx1"/>
                  </w14:solidFill>
                </w14:textFill>
              </w:rPr>
              <w:t>次</w:t>
            </w:r>
            <w:r>
              <w:rPr>
                <w:rFonts w:hint="eastAsia" w:ascii="宋体" w:hAnsi="宋体" w:eastAsia="宋体" w:cs="宋体"/>
                <w:color w:val="000000" w:themeColor="text1"/>
                <w:spacing w:val="-1"/>
                <w:sz w:val="24"/>
                <w:szCs w:val="24"/>
                <w:highlight w:val="none"/>
                <w14:textFill>
                  <w14:solidFill>
                    <w14:schemeClr w14:val="tx1"/>
                  </w14:solidFill>
                </w14:textFill>
              </w:rPr>
              <w:t>招</w:t>
            </w:r>
            <w:r>
              <w:rPr>
                <w:rFonts w:hint="eastAsia" w:ascii="宋体" w:hAnsi="宋体" w:eastAsia="宋体" w:cs="宋体"/>
                <w:color w:val="000000" w:themeColor="text1"/>
                <w:spacing w:val="2"/>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w:t>
            </w:r>
            <w:r>
              <w:rPr>
                <w:rFonts w:hint="eastAsia" w:ascii="宋体" w:hAnsi="宋体" w:eastAsia="宋体" w:cs="宋体"/>
                <w:color w:val="000000" w:themeColor="text1"/>
                <w:spacing w:val="-1"/>
                <w:sz w:val="24"/>
                <w:szCs w:val="24"/>
                <w:highlight w:val="none"/>
                <w14:textFill>
                  <w14:solidFill>
                    <w14:schemeClr w14:val="tx1"/>
                  </w14:solidFill>
                </w14:textFill>
              </w:rPr>
              <w:t>工</w:t>
            </w:r>
            <w:r>
              <w:rPr>
                <w:rFonts w:hint="eastAsia" w:ascii="宋体" w:hAnsi="宋体" w:eastAsia="宋体" w:cs="宋体"/>
                <w:color w:val="000000" w:themeColor="text1"/>
                <w:spacing w:val="2"/>
                <w:sz w:val="24"/>
                <w:szCs w:val="24"/>
                <w:highlight w:val="none"/>
                <w14:textFill>
                  <w14:solidFill>
                    <w14:schemeClr w14:val="tx1"/>
                  </w14:solidFill>
                </w14:textFill>
              </w:rPr>
              <w:t>程</w:t>
            </w:r>
            <w:r>
              <w:rPr>
                <w:rFonts w:hint="eastAsia" w:ascii="宋体" w:hAnsi="宋体" w:eastAsia="宋体" w:cs="宋体"/>
                <w:color w:val="000000" w:themeColor="text1"/>
                <w:spacing w:val="-1"/>
                <w:sz w:val="24"/>
                <w:szCs w:val="24"/>
                <w:highlight w:val="none"/>
                <w14:textFill>
                  <w14:solidFill>
                    <w14:schemeClr w14:val="tx1"/>
                  </w14:solidFill>
                </w14:textFill>
              </w:rPr>
              <w:t>费</w:t>
            </w:r>
            <w:r>
              <w:rPr>
                <w:rFonts w:hint="eastAsia" w:ascii="宋体" w:hAnsi="宋体" w:eastAsia="宋体" w:cs="宋体"/>
                <w:color w:val="000000" w:themeColor="text1"/>
                <w:spacing w:val="2"/>
                <w:sz w:val="24"/>
                <w:szCs w:val="24"/>
                <w:highlight w:val="none"/>
                <w14:textFill>
                  <w14:solidFill>
                    <w14:schemeClr w14:val="tx1"/>
                  </w14:solidFill>
                </w14:textFill>
              </w:rPr>
              <w:t>估</w:t>
            </w:r>
            <w:r>
              <w:rPr>
                <w:rFonts w:hint="eastAsia" w:ascii="宋体" w:hAnsi="宋体" w:eastAsia="宋体" w:cs="宋体"/>
                <w:color w:val="000000" w:themeColor="text1"/>
                <w:spacing w:val="-1"/>
                <w:sz w:val="24"/>
                <w:szCs w:val="24"/>
                <w:highlight w:val="none"/>
                <w14:textFill>
                  <w14:solidFill>
                    <w14:schemeClr w14:val="tx1"/>
                  </w14:solidFill>
                </w14:textFill>
              </w:rPr>
              <w:t>算</w:t>
            </w:r>
            <w:r>
              <w:rPr>
                <w:rFonts w:hint="eastAsia" w:ascii="宋体" w:hAnsi="宋体" w:eastAsia="宋体" w:cs="宋体"/>
                <w:color w:val="000000" w:themeColor="text1"/>
                <w:spacing w:val="2"/>
                <w:sz w:val="24"/>
                <w:szCs w:val="24"/>
                <w:highlight w:val="none"/>
                <w14:textFill>
                  <w14:solidFill>
                    <w14:schemeClr w14:val="tx1"/>
                  </w14:solidFill>
                </w14:textFill>
              </w:rPr>
              <w:t>金</w:t>
            </w:r>
            <w:r>
              <w:rPr>
                <w:rFonts w:hint="eastAsia" w:ascii="宋体" w:hAnsi="宋体" w:eastAsia="宋体" w:cs="宋体"/>
                <w:color w:val="000000" w:themeColor="text1"/>
                <w:spacing w:val="-1"/>
                <w:sz w:val="24"/>
                <w:szCs w:val="24"/>
                <w:highlight w:val="none"/>
                <w14:textFill>
                  <w14:solidFill>
                    <w14:schemeClr w14:val="tx1"/>
                  </w14:solidFill>
                </w14:textFill>
              </w:rPr>
              <w:t>额</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本</w:t>
            </w:r>
            <w:r>
              <w:rPr>
                <w:rFonts w:hint="eastAsia" w:ascii="宋体" w:hAnsi="宋体" w:eastAsia="宋体" w:cs="宋体"/>
                <w:color w:val="000000" w:themeColor="text1"/>
                <w:spacing w:val="2"/>
                <w:sz w:val="24"/>
                <w:szCs w:val="24"/>
                <w:highlight w:val="none"/>
                <w14:textFill>
                  <w14:solidFill>
                    <w14:schemeClr w14:val="tx1"/>
                  </w14:solidFill>
                </w14:textFill>
              </w:rPr>
              <w:t>次</w:t>
            </w:r>
            <w:r>
              <w:rPr>
                <w:rFonts w:hint="eastAsia" w:ascii="宋体" w:hAnsi="宋体" w:eastAsia="宋体" w:cs="宋体"/>
                <w:color w:val="000000" w:themeColor="text1"/>
                <w:spacing w:val="-1"/>
                <w:sz w:val="24"/>
                <w:szCs w:val="24"/>
                <w:highlight w:val="none"/>
                <w14:textFill>
                  <w14:solidFill>
                    <w14:schemeClr w14:val="tx1"/>
                  </w14:solidFill>
                </w14:textFill>
              </w:rPr>
              <w:t>招</w:t>
            </w:r>
            <w:r>
              <w:rPr>
                <w:rFonts w:hint="eastAsia" w:ascii="宋体" w:hAnsi="宋体" w:eastAsia="宋体" w:cs="宋体"/>
                <w:color w:val="000000" w:themeColor="text1"/>
                <w:spacing w:val="2"/>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w:t>
            </w:r>
            <w:r>
              <w:rPr>
                <w:rFonts w:hint="eastAsia" w:ascii="宋体" w:hAnsi="宋体" w:eastAsia="宋体" w:cs="宋体"/>
                <w:color w:val="000000" w:themeColor="text1"/>
                <w:spacing w:val="-1"/>
                <w:sz w:val="24"/>
                <w:szCs w:val="24"/>
                <w:highlight w:val="none"/>
                <w14:textFill>
                  <w14:solidFill>
                    <w14:schemeClr w14:val="tx1"/>
                  </w14:solidFill>
                </w14:textFill>
              </w:rPr>
              <w:t>设计合</w:t>
            </w:r>
            <w:r>
              <w:rPr>
                <w:rFonts w:hint="eastAsia" w:ascii="宋体" w:hAnsi="宋体" w:eastAsia="宋体" w:cs="宋体"/>
                <w:color w:val="000000" w:themeColor="text1"/>
                <w:spacing w:val="2"/>
                <w:sz w:val="24"/>
                <w:szCs w:val="24"/>
                <w:highlight w:val="none"/>
                <w14:textFill>
                  <w14:solidFill>
                    <w14:schemeClr w14:val="tx1"/>
                  </w14:solidFill>
                </w14:textFill>
              </w:rPr>
              <w:t>同</w:t>
            </w:r>
            <w:r>
              <w:rPr>
                <w:rFonts w:hint="eastAsia" w:ascii="宋体" w:hAnsi="宋体" w:eastAsia="宋体" w:cs="宋体"/>
                <w:color w:val="000000" w:themeColor="text1"/>
                <w:spacing w:val="-1"/>
                <w:sz w:val="24"/>
                <w:szCs w:val="24"/>
                <w:highlight w:val="none"/>
                <w14:textFill>
                  <w14:solidFill>
                    <w14:schemeClr w14:val="tx1"/>
                  </w14:solidFill>
                </w14:textFill>
              </w:rPr>
              <w:t>估</w:t>
            </w:r>
            <w:r>
              <w:rPr>
                <w:rFonts w:hint="eastAsia" w:ascii="宋体" w:hAnsi="宋体" w:eastAsia="宋体" w:cs="宋体"/>
                <w:color w:val="000000" w:themeColor="text1"/>
                <w:spacing w:val="2"/>
                <w:sz w:val="24"/>
                <w:szCs w:val="24"/>
                <w:highlight w:val="none"/>
                <w14:textFill>
                  <w14:solidFill>
                    <w14:schemeClr w14:val="tx1"/>
                  </w14:solidFill>
                </w14:textFill>
              </w:rPr>
              <w:t>算</w:t>
            </w:r>
            <w:r>
              <w:rPr>
                <w:rFonts w:hint="eastAsia" w:ascii="宋体" w:hAnsi="宋体" w:eastAsia="宋体" w:cs="宋体"/>
                <w:color w:val="000000" w:themeColor="text1"/>
                <w:spacing w:val="-1"/>
                <w:sz w:val="24"/>
                <w:szCs w:val="24"/>
                <w:highlight w:val="none"/>
                <w14:textFill>
                  <w14:solidFill>
                    <w14:schemeClr w14:val="tx1"/>
                  </w14:solidFill>
                </w14:textFill>
              </w:rPr>
              <w:t>金额</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资金来源及比例</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资</w:t>
            </w:r>
            <w:r>
              <w:rPr>
                <w:rFonts w:hint="eastAsia" w:ascii="宋体" w:hAnsi="宋体" w:eastAsia="宋体" w:cs="宋体"/>
                <w:color w:val="000000" w:themeColor="text1"/>
                <w:spacing w:val="-2"/>
                <w:sz w:val="24"/>
                <w:szCs w:val="24"/>
                <w:highlight w:val="none"/>
                <w14:textFill>
                  <w14:solidFill>
                    <w14:schemeClr w14:val="tx1"/>
                  </w14:solidFill>
                </w14:textFill>
              </w:rPr>
              <w:t>金落实情况</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招标</w:t>
            </w:r>
            <w:r>
              <w:rPr>
                <w:rFonts w:hint="eastAsia" w:ascii="宋体" w:hAnsi="宋体" w:eastAsia="宋体" w:cs="宋体"/>
                <w:color w:val="000000" w:themeColor="text1"/>
                <w:spacing w:val="-1"/>
                <w:sz w:val="24"/>
                <w:szCs w:val="24"/>
                <w:highlight w:val="none"/>
                <w14:textFill>
                  <w14:solidFill>
                    <w14:schemeClr w14:val="tx1"/>
                  </w14:solidFill>
                </w14:textFill>
              </w:rPr>
              <w:t>范围</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[提示：招标范围应准确明了，采用工程专业术语填写，且与招标公告描述的招标范围保持一致。]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设计服务</w:t>
            </w:r>
            <w:r>
              <w:rPr>
                <w:rFonts w:hint="eastAsia" w:ascii="宋体" w:hAnsi="宋体" w:eastAsia="宋体" w:cs="宋体"/>
                <w:color w:val="000000" w:themeColor="text1"/>
                <w:sz w:val="24"/>
                <w:szCs w:val="24"/>
                <w:highlight w:val="none"/>
                <w14:textFill>
                  <w14:solidFill>
                    <w14:schemeClr w14:val="tx1"/>
                  </w14:solidFill>
                </w14:textFill>
              </w:rPr>
              <w:t>期限</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质量</w:t>
            </w:r>
            <w:r>
              <w:rPr>
                <w:rFonts w:hint="eastAsia" w:ascii="宋体" w:hAnsi="宋体" w:eastAsia="宋体" w:cs="宋体"/>
                <w:color w:val="000000" w:themeColor="text1"/>
                <w:spacing w:val="-1"/>
                <w:sz w:val="24"/>
                <w:szCs w:val="24"/>
                <w:highlight w:val="none"/>
                <w14:textFill>
                  <w14:solidFill>
                    <w14:schemeClr w14:val="tx1"/>
                  </w14:solidFill>
                </w14:textFill>
              </w:rPr>
              <w:t>标准</w:t>
            </w:r>
          </w:p>
        </w:tc>
        <w:tc>
          <w:tcPr>
            <w:tcW w:w="553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工程设计严格执行工程建设强制性质量标准，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[提示：根据工程实际情况确定合理的质量要求。]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4</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投标人资质条件</w:t>
            </w:r>
            <w:r>
              <w:rPr>
                <w:rFonts w:hint="eastAsia" w:ascii="宋体" w:hAnsi="宋体" w:eastAsia="宋体" w:cs="宋体"/>
                <w:color w:val="000000" w:themeColor="text1"/>
                <w:sz w:val="24"/>
                <w:szCs w:val="24"/>
                <w:highlight w:val="none"/>
                <w14:textFill>
                  <w14:solidFill>
                    <w14:schemeClr w14:val="tx1"/>
                  </w14:solidFill>
                </w14:textFill>
              </w:rPr>
              <w:t>、能力、信誉</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[提示：适用于未进行资格预审的项目，第1、3、4、5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6、7</w:t>
            </w:r>
            <w:r>
              <w:rPr>
                <w:rFonts w:hint="eastAsia" w:ascii="宋体" w:hAnsi="宋体" w:eastAsia="宋体" w:cs="宋体"/>
                <w:color w:val="000000" w:themeColor="text1"/>
                <w:sz w:val="24"/>
                <w:szCs w:val="24"/>
                <w:highlight w:val="none"/>
                <w14:textFill>
                  <w14:solidFill>
                    <w14:schemeClr w14:val="tx1"/>
                  </w14:solidFill>
                </w14:textFill>
              </w:rPr>
              <w:t>项必须具备；第2项由招标人根据项目情况选设。]</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本工程设计招标实行资格后审，投标人应具备以下资格条件：</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资质条件、营业执照</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设计资质的设定应执行《建设工程勘察设计管理条例》《工程设计资质标准》及其修订、配套、补充文件的现行规定执行，根据项目需求按综合资质、行业资质、专业资质、专项资质等四个序列分别确定资质等级要求。当发包的设计项目需同时设置不同行业资质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允许联合体投标；当设置的工程设计资质不能涵盖所有工作内容的，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允许分包。外国</w:t>
            </w:r>
            <w:r>
              <w:rPr>
                <w:rFonts w:hint="eastAsia" w:ascii="宋体" w:hAnsi="宋体" w:eastAsia="宋体" w:cs="宋体"/>
                <w:color w:val="000000" w:themeColor="text1"/>
                <w:sz w:val="24"/>
                <w:szCs w:val="24"/>
                <w:highlight w:val="none"/>
                <w:lang w:val="en-US" w:eastAsia="zh-CN"/>
                <w14:textFill>
                  <w14:solidFill>
                    <w14:schemeClr w14:val="tx1"/>
                  </w14:solidFill>
                </w14:textFill>
              </w:rPr>
              <w:t>机构</w:t>
            </w:r>
            <w:r>
              <w:rPr>
                <w:rFonts w:hint="eastAsia" w:ascii="宋体" w:hAnsi="宋体" w:eastAsia="宋体" w:cs="宋体"/>
                <w:color w:val="000000" w:themeColor="text1"/>
                <w:sz w:val="24"/>
                <w:szCs w:val="24"/>
                <w:highlight w:val="none"/>
                <w14:textFill>
                  <w14:solidFill>
                    <w14:schemeClr w14:val="tx1"/>
                  </w14:solidFill>
                </w14:textFill>
              </w:rPr>
              <w:t>承担</w:t>
            </w:r>
            <w:r>
              <w:rPr>
                <w:rFonts w:hint="eastAsia" w:ascii="宋体" w:hAnsi="宋体" w:eastAsia="宋体" w:cs="宋体"/>
                <w:color w:val="000000" w:themeColor="text1"/>
                <w:sz w:val="24"/>
                <w:szCs w:val="24"/>
                <w:highlight w:val="none"/>
                <w:lang w:eastAsia="zh-CN"/>
                <w14:textFill>
                  <w14:solidFill>
                    <w14:schemeClr w14:val="tx1"/>
                  </w14:solidFill>
                </w14:textFill>
              </w:rPr>
              <w:t>我省</w:t>
            </w:r>
            <w:r>
              <w:rPr>
                <w:rFonts w:hint="eastAsia" w:ascii="宋体" w:hAnsi="宋体" w:eastAsia="宋体" w:cs="宋体"/>
                <w:color w:val="000000" w:themeColor="text1"/>
                <w:sz w:val="24"/>
                <w:szCs w:val="24"/>
                <w:highlight w:val="none"/>
                <w14:textFill>
                  <w14:solidFill>
                    <w14:schemeClr w14:val="tx1"/>
                  </w14:solidFill>
                </w14:textFill>
              </w:rPr>
              <w:t>建设工程设计</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（方案设计单独招标的除外），必须选择至少一家持有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住房城乡建设</w:t>
            </w:r>
            <w:r>
              <w:rPr>
                <w:rFonts w:hint="eastAsia" w:ascii="宋体" w:hAnsi="宋体" w:eastAsia="宋体" w:cs="宋体"/>
                <w:color w:val="000000" w:themeColor="text1"/>
                <w:sz w:val="24"/>
                <w:szCs w:val="24"/>
                <w:highlight w:val="none"/>
                <w14:textFill>
                  <w14:solidFill>
                    <w14:schemeClr w14:val="tx1"/>
                  </w14:solidFill>
                </w14:textFill>
              </w:rPr>
              <w:t>主管部门颁发的建设工程设计资质的中方设计企业进行中外合作设计，在所选择的中方设计企业资质许可的范围内承接设计业务，并符合</w:t>
            </w:r>
            <w:r>
              <w:rPr>
                <w:rFonts w:hint="eastAsia" w:ascii="宋体" w:hAnsi="宋体" w:eastAsia="宋体" w:cs="宋体"/>
                <w:color w:val="000000" w:themeColor="text1"/>
                <w:sz w:val="24"/>
                <w:szCs w:val="24"/>
                <w:highlight w:val="none"/>
                <w:u w:val="none"/>
                <w14:textFill>
                  <w14:solidFill>
                    <w14:schemeClr w14:val="tx1"/>
                  </w14:solidFill>
                </w14:textFill>
              </w:rPr>
              <w:t>《关于外国企业在中华人民共和国境内从事建设工程设计活动的管理暂行规定》</w:t>
            </w:r>
            <w:r>
              <w:rPr>
                <w:rFonts w:hint="eastAsia" w:ascii="宋体" w:hAnsi="宋体" w:eastAsia="宋体" w:cs="宋体"/>
                <w:color w:val="000000" w:themeColor="text1"/>
                <w:sz w:val="24"/>
                <w:szCs w:val="24"/>
                <w:highlight w:val="none"/>
                <w14:textFill>
                  <w14:solidFill>
                    <w14:schemeClr w14:val="tx1"/>
                  </w14:solidFill>
                </w14:textFill>
              </w:rPr>
              <w:t>的相关规定。]</w:t>
            </w:r>
          </w:p>
          <w:p>
            <w:pPr>
              <w:keepNext w:val="0"/>
              <w:keepLines w:val="0"/>
              <w:pageBreakBefore w:val="0"/>
              <w:widowControl/>
              <w:numPr>
                <w:ilvl w:val="0"/>
                <w:numId w:val="1"/>
              </w:numPr>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住房城乡建设</w:t>
            </w:r>
            <w:r>
              <w:rPr>
                <w:rFonts w:hint="eastAsia" w:ascii="宋体" w:hAnsi="宋体" w:eastAsia="宋体" w:cs="宋体"/>
                <w:color w:val="000000" w:themeColor="text1"/>
                <w:sz w:val="24"/>
                <w:szCs w:val="24"/>
                <w:highlight w:val="none"/>
                <w14:textFill>
                  <w14:solidFill>
                    <w14:schemeClr w14:val="tx1"/>
                  </w14:solidFill>
                </w14:textFill>
              </w:rPr>
              <w:t>主管部门颁发的有效</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color w:val="000000" w:themeColor="text1"/>
                <w:sz w:val="24"/>
                <w:szCs w:val="24"/>
                <w:highlight w:val="none"/>
                <w14:textFill>
                  <w14:solidFill>
                    <w14:schemeClr w14:val="tx1"/>
                  </w14:solidFill>
                </w14:textFill>
              </w:rPr>
              <w:t>资质：</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投标人应具备下列设计资质之一：</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□工程设计综合甲级资质。</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工程设计</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级及以上</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行业资质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工程设计</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级及以上</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专业资质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工程设计</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级及以上</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专项资质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提示：</w:t>
            </w:r>
            <w:r>
              <w:rPr>
                <w:rFonts w:hint="eastAsia" w:ascii="宋体" w:hAnsi="宋体" w:eastAsia="宋体" w:cs="宋体"/>
                <w:color w:val="000000" w:themeColor="text1"/>
                <w:sz w:val="24"/>
                <w:szCs w:val="24"/>
                <w:highlight w:val="none"/>
                <w14:textFill>
                  <w14:solidFill>
                    <w14:schemeClr w14:val="tx1"/>
                  </w14:solidFill>
                </w14:textFill>
              </w:rPr>
              <w:t xml:space="preserve">应根据项目特征对应设置资质等级，不得任意提高资质等级。]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投标人须在投标文件资格审查部分提供有效的资质证书。</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联合体投标的，按联合体协议约定的分工分别提供相应的资质证书。</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外国设计机构投标的，其合作设计的中方设计企业提供相应的资质证书（方案设计单独招标的除外），并符合</w:t>
            </w:r>
            <w:r>
              <w:rPr>
                <w:rFonts w:hint="eastAsia" w:ascii="宋体" w:hAnsi="宋体" w:eastAsia="宋体" w:cs="宋体"/>
                <w:color w:val="000000" w:themeColor="text1"/>
                <w:sz w:val="24"/>
                <w:szCs w:val="24"/>
                <w:highlight w:val="none"/>
                <w:u w:val="none"/>
                <w14:textFill>
                  <w14:solidFill>
                    <w14:schemeClr w14:val="tx1"/>
                  </w14:solidFill>
                </w14:textFill>
              </w:rPr>
              <w:t>《关于外国企业在中华人民共和国境内从事建设工程设计活动的管理暂行规定》</w:t>
            </w:r>
            <w:r>
              <w:rPr>
                <w:rFonts w:hint="eastAsia" w:ascii="宋体" w:hAnsi="宋体" w:eastAsia="宋体" w:cs="宋体"/>
                <w:color w:val="000000" w:themeColor="text1"/>
                <w:sz w:val="24"/>
                <w:szCs w:val="24"/>
                <w:highlight w:val="none"/>
                <w14:textFill>
                  <w14:solidFill>
                    <w14:schemeClr w14:val="tx1"/>
                  </w14:solidFill>
                </w14:textFill>
              </w:rPr>
              <w:t>的相关规定。</w:t>
            </w:r>
          </w:p>
          <w:p>
            <w:pPr>
              <w:keepNext w:val="0"/>
              <w:keepLines w:val="0"/>
              <w:pageBreakBefore w:val="0"/>
              <w:widowControl/>
              <w:numPr>
                <w:ilvl w:val="0"/>
                <w:numId w:val="2"/>
              </w:numPr>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具备有效的营业执照。</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投标人须在投标文件资格审查部分提供有效的营业执照。注：不得将投标人营业执照记载的经营范围作为评审因素。</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联合体投标的，联合体各方均需提供营业执照。</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财务要求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□要  求</w:t>
            </w:r>
          </w:p>
          <w:p>
            <w:pPr>
              <w:keepNext w:val="0"/>
              <w:keepLines w:val="0"/>
              <w:pageBreakBefore w:val="0"/>
              <w:widowControl/>
              <w:kinsoku/>
              <w:wordWrap w:val="0"/>
              <w:overflowPunct/>
              <w:topLinePunct w:val="0"/>
              <w:autoSpaceDE/>
              <w:autoSpaceDN/>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年度财务审计报告及财务报表。</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val="en-US" w:eastAsia="zh-CN"/>
                <w14:textFill>
                  <w14:solidFill>
                    <w14:schemeClr w14:val="tx1"/>
                  </w14:solidFill>
                </w14:textFill>
              </w:rPr>
              <w:t>须经</w:t>
            </w:r>
            <w:r>
              <w:rPr>
                <w:rFonts w:hint="eastAsia" w:ascii="宋体" w:hAnsi="宋体" w:eastAsia="宋体" w:cs="宋体"/>
                <w:color w:val="000000" w:themeColor="text1"/>
                <w:sz w:val="24"/>
                <w:szCs w:val="24"/>
                <w:highlight w:val="none"/>
                <w14:textFill>
                  <w14:solidFill>
                    <w14:schemeClr w14:val="tx1"/>
                  </w14:solidFill>
                </w14:textFill>
              </w:rPr>
              <w:t>会计师事务所或审计机构出具</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且合法有效</w:t>
            </w:r>
            <w:r>
              <w:rPr>
                <w:rFonts w:hint="eastAsia" w:ascii="宋体" w:hAnsi="宋体" w:eastAsia="宋体" w:cs="宋体"/>
                <w:color w:val="000000" w:themeColor="text1"/>
                <w:sz w:val="24"/>
                <w:szCs w:val="24"/>
                <w:highlight w:val="none"/>
                <w14:textFill>
                  <w14:solidFill>
                    <w14:schemeClr w14:val="tx1"/>
                  </w14:solidFill>
                </w14:textFill>
              </w:rPr>
              <w:t>，财务报表须至少包括现金流量表、资产负债表、利润表和</w:t>
            </w:r>
            <w:r>
              <w:rPr>
                <w:rFonts w:hint="eastAsia" w:ascii="宋体" w:hAnsi="宋体" w:eastAsia="宋体" w:cs="宋体"/>
                <w:color w:val="000000" w:themeColor="text1"/>
                <w:sz w:val="24"/>
                <w:szCs w:val="24"/>
                <w:highlight w:val="none"/>
                <w:lang w:eastAsia="zh-CN"/>
                <w14:textFill>
                  <w14:solidFill>
                    <w14:schemeClr w14:val="tx1"/>
                  </w14:solidFill>
                </w14:textFill>
              </w:rPr>
              <w:t>财务情况说明书</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strike w:val="0"/>
                <w:dstrike w:val="0"/>
                <w:color w:val="000000" w:themeColor="text1"/>
                <w:sz w:val="24"/>
                <w:szCs w:val="24"/>
                <w:highlight w:val="none"/>
                <w14:textFill>
                  <w14:solidFill>
                    <w14:schemeClr w14:val="tx1"/>
                  </w14:solidFill>
                </w14:textFill>
              </w:rPr>
              <w:t>招标公告发布之后开户银行出具的资信证明</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牵头人提供</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信誉要求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投标人应满足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 xml:space="preserve">项目负责人资格要求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项目负责人资格按《中华人民共和国注册建筑师条例实施细则》</w:t>
            </w:r>
            <w:r>
              <w:rPr>
                <w:rFonts w:hint="eastAsia" w:ascii="宋体" w:hAnsi="宋体" w:eastAsia="宋体" w:cs="宋体"/>
                <w:color w:val="000000" w:themeColor="text1"/>
                <w:sz w:val="24"/>
                <w:szCs w:val="24"/>
                <w:highlight w:val="none"/>
                <w14:textFill>
                  <w14:solidFill>
                    <w14:schemeClr w14:val="tx1"/>
                  </w14:solidFill>
                </w14:textFill>
              </w:rPr>
              <w:t>《勘察设计注册工程师管理规定》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《建筑工程设计单位项目负责人质量安全责任七项规定》规定设置。</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房屋建筑工程设计项目</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必须是投标人本单位人员，具有</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级及以上注册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执业资格并已在投标人本单位注册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市政工程设计项目投标人拟派的项目负责人必须是投标人本单位人员，</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级及以上注册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执业资格并已在投标人本单位注册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 xml:space="preserve">由联合体牵头人提供。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□职称证（职称证书无法体现专业的，可以提供学历证书或注册证书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）、身份证、□注册证（注册证书不显示注册执业单位的，注册执业单位以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w:t>
            </w:r>
            <w:r>
              <w:rPr>
                <w:rFonts w:hint="eastAsia" w:ascii="宋体" w:hAnsi="宋体" w:eastAsia="宋体" w:cs="宋体"/>
                <w:color w:val="000000" w:themeColor="text1"/>
                <w:sz w:val="24"/>
                <w:szCs w:val="24"/>
                <w:highlight w:val="none"/>
                <w14:textFill>
                  <w14:solidFill>
                    <w14:schemeClr w14:val="tx1"/>
                  </w14:solidFill>
                </w14:textFill>
              </w:rPr>
              <w:t>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 xml:space="preserve">证明材料。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的姓名、身份证号（或社保号）、单位名称、本单位参保时间（或起始参保时间），并带有社保部门公章或社保部门的有效电子印章。</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w:t>
            </w:r>
            <w:r>
              <w:rPr>
                <w:rFonts w:hint="eastAsia" w:ascii="宋体" w:hAnsi="宋体" w:eastAsia="宋体" w:cs="宋体"/>
                <w:color w:val="000000" w:themeColor="text1"/>
                <w:sz w:val="24"/>
                <w:szCs w:val="24"/>
                <w:highlight w:val="none"/>
                <w14:textFill>
                  <w14:solidFill>
                    <w14:schemeClr w14:val="tx1"/>
                  </w14:solidFill>
                </w14:textFill>
              </w:rPr>
              <w:t>标人须承诺拟派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 xml:space="preserve">履职和未被禁止参与投标。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履职承诺要求：承诺拟派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中标后在本项目履职，签订合同时拟派的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必须与投标文件中的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一致，并满足办理相关手续的要求。不能按承诺履职的，按合同相关约定承担相应违约责任并上报</w:t>
            </w:r>
            <w:r>
              <w:rPr>
                <w:rFonts w:hint="eastAsia" w:ascii="宋体" w:hAnsi="宋体" w:eastAsia="宋体" w:cs="宋体"/>
                <w:color w:val="000000" w:themeColor="text1"/>
                <w:sz w:val="24"/>
                <w:szCs w:val="24"/>
                <w:highlight w:val="none"/>
                <w:lang w:val="en-US" w:eastAsia="zh-CN"/>
                <w14:textFill>
                  <w14:solidFill>
                    <w14:schemeClr w14:val="tx1"/>
                  </w14:solidFill>
                </w14:textFill>
              </w:rPr>
              <w:t>住房城乡建设</w:t>
            </w:r>
            <w:r>
              <w:rPr>
                <w:rFonts w:hint="eastAsia" w:ascii="宋体" w:hAnsi="宋体" w:eastAsia="宋体" w:cs="宋体"/>
                <w:color w:val="000000" w:themeColor="text1"/>
                <w:sz w:val="24"/>
                <w:szCs w:val="24"/>
                <w:highlight w:val="none"/>
                <w14:textFill>
                  <w14:solidFill>
                    <w14:schemeClr w14:val="tx1"/>
                  </w14:solidFill>
                </w14:textFill>
              </w:rPr>
              <w:t>主管部门，给招标人造成损失的，投标人依法承担违约赔偿责任。拟派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中标后不得随意更换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确需更换的，需经招标人书面同意，且更换人员资格不得低于更换前人员</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未被禁止参与投标承诺要求：承诺拟派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 xml:space="preserve">未被有关行政监督部门暂停承揽新业务。若被暂停承揽新业务但仍参加投标，将被否决投标；已取得中标候选人资格或中标资格的，招标人有权取消其中标候选人资格或中标资格；给招标人造成损失的，投标人依法承担赔偿责任或违约责任。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履职和未被禁止参与投标的承诺。未提供上述承诺或承诺内容不符合要求的，由评标委员会作否决投标处理。以上承诺同时作为合同的附件。</w:t>
            </w:r>
            <w:r>
              <w:rPr>
                <w:rFonts w:hint="eastAsia" w:ascii="宋体" w:hAnsi="宋体" w:eastAsia="宋体" w:cs="宋体"/>
                <w:b/>
                <w:bCs/>
                <w:color w:val="000000" w:themeColor="text1"/>
                <w:sz w:val="24"/>
                <w:szCs w:val="24"/>
                <w:highlight w:val="none"/>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其他主要人员要求</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设置的专业类别、等级等，应按照《勘察设计注册工程师管理规定》《中华人民共和国注册建筑师条例实施细则》《注册造价工程师管理办法》和《工程设计资质标准》等规定，结合项目实际规范填写，不得随意提高标准，排斥投标人。]</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专业负责人□具</w:t>
            </w:r>
            <w:r>
              <w:rPr>
                <w:rFonts w:hint="eastAsia" w:ascii="宋体" w:hAnsi="宋体" w:eastAsia="宋体" w:cs="宋体"/>
                <w:color w:val="000000" w:themeColor="text1"/>
                <w:sz w:val="24"/>
                <w:szCs w:val="24"/>
                <w:highlight w:val="none"/>
                <w:lang w:eastAsia="zh-CN"/>
                <w14:textFill>
                  <w14:solidFill>
                    <w14:schemeClr w14:val="tx1"/>
                  </w14:solidFill>
                </w14:textFill>
              </w:rPr>
              <w:t>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且必须在投标人本单位注册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w:t>
            </w:r>
            <w:r>
              <w:rPr>
                <w:rFonts w:hint="eastAsia" w:ascii="宋体" w:hAnsi="宋体" w:eastAsia="宋体" w:cs="宋体"/>
                <w:color w:val="000000" w:themeColor="text1"/>
                <w:sz w:val="24"/>
                <w:szCs w:val="24"/>
                <w:highlight w:val="none"/>
                <w:lang w:eastAsia="zh-CN"/>
                <w14:textFill>
                  <w14:solidFill>
                    <w14:schemeClr w14:val="tx1"/>
                  </w14:solidFill>
                </w14:textFill>
              </w:rPr>
              <w:t>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且必须在投标人本单位注册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投标人须在投标文件资格审查部分提供有效的拟派人员□职称证（职称证书无法体现专业的，可以提供学历证书或注册证书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）、身份证、□注册证（注册证书不显示注册执业单位的，注册执业单位以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w:t>
            </w:r>
            <w:r>
              <w:rPr>
                <w:rFonts w:hint="eastAsia" w:ascii="宋体" w:hAnsi="宋体" w:eastAsia="宋体" w:cs="宋体"/>
                <w:color w:val="000000" w:themeColor="text1"/>
                <w:sz w:val="24"/>
                <w:szCs w:val="24"/>
                <w:highlight w:val="none"/>
                <w14:textFill>
                  <w14:solidFill>
                    <w14:schemeClr w14:val="tx1"/>
                  </w14:solidFill>
                </w14:textFill>
              </w:rPr>
              <w:t>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证明材料</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参保证明须体现上述人员的姓名、身份证号（或社保号）、单位名称、本单位参保时间（或起始参保时间），并带有社保部门公章或社保部门的有效电子印章。</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联合体投标的，按联合体协议约定的分工分别提供相应人员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的相关资料</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委托代理人</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[提示：根据授权委托书的授权范围，委托代理人可以以投标人的名义签署、澄清、说明、补正、递交、撤回、修改本项目投标文件、签订合同和处理有关事宜等，其法律后果由投标人承担。]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委托代理人必须为投标人本单位人员。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联合体投标的，由联合体牵头人委派委托代理人，并在联合体协议中明确。</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其他要求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省外入黔</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color w:val="000000" w:themeColor="text1"/>
                <w:sz w:val="24"/>
                <w:szCs w:val="24"/>
                <w:highlight w:val="none"/>
                <w14:textFill>
                  <w14:solidFill>
                    <w14:schemeClr w14:val="tx1"/>
                  </w14:solidFill>
                </w14:textFill>
              </w:rPr>
              <w:t>企业参与投标的，中标后需将</w:t>
            </w:r>
            <w:r>
              <w:rPr>
                <w:rFonts w:hint="eastAsia" w:ascii="宋体" w:hAnsi="宋体" w:eastAsia="宋体" w:cs="宋体"/>
                <w:color w:val="000000" w:themeColor="text1"/>
                <w:sz w:val="24"/>
                <w:szCs w:val="24"/>
                <w:highlight w:val="none"/>
                <w:lang w:val="en-US" w:eastAsia="zh-CN"/>
                <w14:textFill>
                  <w14:solidFill>
                    <w14:schemeClr w14:val="tx1"/>
                  </w14:solidFill>
                </w14:textFill>
              </w:rPr>
              <w:t>企业资质及</w:t>
            </w:r>
            <w:r>
              <w:rPr>
                <w:rFonts w:hint="eastAsia" w:ascii="宋体" w:hAnsi="宋体" w:eastAsia="宋体" w:cs="宋体"/>
                <w:color w:val="000000" w:themeColor="text1"/>
                <w:sz w:val="24"/>
                <w:szCs w:val="24"/>
                <w:highlight w:val="none"/>
                <w14:textFill>
                  <w14:solidFill>
                    <w14:schemeClr w14:val="tx1"/>
                  </w14:solidFill>
                </w14:textFill>
              </w:rPr>
              <w:t>本单位参与投标的所有人员在贵州省建筑业监管和公共服务系统完成登记。</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特别说明：</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numPr>
                <w:ilvl w:val="0"/>
                <w:numId w:val="3"/>
              </w:numPr>
              <w:kinsoku/>
              <w:wordWrap w:val="0"/>
              <w:overflowPunct/>
              <w:topLinePunct w:val="0"/>
              <w:autoSpaceDE w:val="0"/>
              <w:autoSpaceDN w:val="0"/>
              <w:bidi w:val="0"/>
              <w:adjustRightInd/>
              <w:snapToGrid/>
              <w:spacing w:after="0" w:line="400" w:lineRule="exact"/>
              <w:ind w:left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上述要求须提交的相关证明材料均为扫描件（原件或复印件的扫描件均可），扫描件须清晰可辨，有一条不满足，则投标文件由评标委员会作否决投标处理。 </w:t>
            </w:r>
          </w:p>
          <w:p>
            <w:pPr>
              <w:keepNext w:val="0"/>
              <w:keepLines w:val="0"/>
              <w:pageBreakBefore w:val="0"/>
              <w:widowControl/>
              <w:numPr>
                <w:ilvl w:val="0"/>
                <w:numId w:val="3"/>
              </w:numPr>
              <w:kinsoku/>
              <w:wordWrap w:val="0"/>
              <w:overflowPunct/>
              <w:topLinePunct w:val="0"/>
              <w:autoSpaceDE w:val="0"/>
              <w:autoSpaceDN w:val="0"/>
              <w:bidi w:val="0"/>
              <w:adjustRightInd/>
              <w:snapToGrid/>
              <w:spacing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自行承诺其提供的上述相关证明材料真实有效，不存在弄虚作假情形。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keepNext w:val="0"/>
              <w:keepLines w:val="0"/>
              <w:pageBreakBefore w:val="0"/>
              <w:widowControl/>
              <w:numPr>
                <w:ilvl w:val="0"/>
                <w:numId w:val="3"/>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证明要求如下：</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企业提供</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证明，事业单位提供</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证明或</w:t>
            </w:r>
            <w:r>
              <w:rPr>
                <w:rFonts w:hint="eastAsia" w:ascii="宋体" w:hAnsi="宋体" w:eastAsia="宋体" w:cs="宋体"/>
                <w:color w:val="000000" w:themeColor="text1"/>
                <w:sz w:val="24"/>
                <w:szCs w:val="24"/>
                <w:highlight w:val="none"/>
                <w:lang w:val="en-US" w:eastAsia="zh-CN"/>
                <w14:textFill>
                  <w14:solidFill>
                    <w14:schemeClr w14:val="tx1"/>
                  </w14:solidFill>
                </w14:textFill>
              </w:rPr>
              <w:t>所在单位上级主管部门要人事部门的人事证明材料</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②</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投标人提供的社会保险必须以投标企业或企业分支机构名义缴纳，以个人名义或其他企业名义缴纳无效。</w:t>
            </w:r>
          </w:p>
          <w:p>
            <w:pPr>
              <w:keepNext w:val="0"/>
              <w:keepLines w:val="0"/>
              <w:pageBreakBefore w:val="0"/>
              <w:widowControl/>
              <w:kinsoku/>
              <w:wordWrap w:val="0"/>
              <w:overflowPunct/>
              <w:topLinePunct w:val="0"/>
              <w:autoSpaceDE w:val="0"/>
              <w:autoSpaceDN w:val="0"/>
              <w:bidi w:val="0"/>
              <w:spacing w:after="0" w:line="400" w:lineRule="exact"/>
              <w:ind w:left="0"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w:t>
            </w:r>
            <w:r>
              <w:rPr>
                <w:rFonts w:hint="eastAsia" w:ascii="宋体" w:hAnsi="宋体" w:eastAsia="宋体" w:cs="宋体"/>
                <w:color w:val="000000" w:themeColor="text1"/>
                <w:spacing w:val="-3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39"/>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其他主要人员（如有）提交的</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保险时间</w:t>
            </w:r>
            <w:r>
              <w:rPr>
                <w:rFonts w:hint="eastAsia" w:ascii="宋体" w:hAnsi="宋体" w:eastAsia="宋体" w:cs="宋体"/>
                <w:color w:val="000000" w:themeColor="text1"/>
                <w:sz w:val="24"/>
                <w:szCs w:val="24"/>
                <w:highlight w:val="none"/>
                <w:lang w:eastAsia="zh-CN"/>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招标公告发布之日前</w:t>
            </w:r>
            <w:r>
              <w:rPr>
                <w:rFonts w:hint="eastAsia" w:ascii="宋体" w:hAnsi="宋体" w:eastAsia="宋体" w:cs="宋体"/>
                <w:color w:val="000000" w:themeColor="text1"/>
                <w:sz w:val="24"/>
                <w:szCs w:val="24"/>
                <w:highlight w:val="none"/>
                <w:lang w:val="en-US" w:eastAsia="zh-CN"/>
                <w14:textFill>
                  <w14:solidFill>
                    <w14:schemeClr w14:val="tx1"/>
                  </w14:solidFill>
                </w14:textFill>
              </w:rPr>
              <w:t>1个</w:t>
            </w:r>
            <w:r>
              <w:rPr>
                <w:rFonts w:hint="eastAsia" w:ascii="宋体" w:hAnsi="宋体" w:eastAsia="宋体" w:cs="宋体"/>
                <w:color w:val="000000" w:themeColor="text1"/>
                <w:sz w:val="24"/>
                <w:szCs w:val="24"/>
                <w:highlight w:val="none"/>
                <w14:textFill>
                  <w14:solidFill>
                    <w14:schemeClr w14:val="tx1"/>
                  </w14:solidFill>
                </w14:textFill>
              </w:rPr>
              <w:t>月起算，</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w:t>
            </w:r>
            <w:r>
              <w:rPr>
                <w:rFonts w:hint="eastAsia" w:ascii="宋体" w:hAnsi="宋体" w:eastAsia="宋体" w:cs="宋体"/>
                <w:color w:val="000000" w:themeColor="text1"/>
                <w:sz w:val="24"/>
                <w:szCs w:val="24"/>
                <w:highlight w:val="none"/>
                <w:lang w:eastAsia="zh-CN"/>
                <w14:textFill>
                  <w14:solidFill>
                    <w14:schemeClr w14:val="tx1"/>
                  </w14:solidFill>
                </w14:textFill>
              </w:rPr>
              <w:t>缴纳</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1个月以上</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注：招标人在“投标人资质条件、能力和信誉”要求中，除1.4.1已列入的外，招标人不得脱离招标项目的具体特点和实际需要，随意和盲目地设定投标人要求。不得设定明显超出招标项目具体特点和实际需要过高的资质资格、技术、商务条件或者业绩、奖项要求；不得设定企业股东背景、年平均承接项目数量或者金额、从业人员、纳税额、营业场所面积等规模条件；设置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未列入国家公布的职业资格目录和国家未发布职业标准的人员资格。否则属于以不合理条件限制、排斥潜在投标人或者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4</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是否接受联合体投</w:t>
            </w:r>
            <w:r>
              <w:rPr>
                <w:rFonts w:hint="eastAsia" w:ascii="宋体" w:hAnsi="宋体" w:eastAsia="宋体" w:cs="宋体"/>
                <w:color w:val="000000" w:themeColor="text1"/>
                <w:sz w:val="24"/>
                <w:szCs w:val="24"/>
                <w:highlight w:val="none"/>
                <w14:textFill>
                  <w14:solidFill>
                    <w14:schemeClr w14:val="tx1"/>
                  </w14:solidFill>
                </w14:textFill>
              </w:rPr>
              <w:t>标</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不接受</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接受，应满足下列要求：</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4</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投标人不得存在的</w:t>
            </w: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9</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踏勘</w:t>
            </w:r>
            <w:r>
              <w:rPr>
                <w:rFonts w:hint="eastAsia" w:ascii="宋体" w:hAnsi="宋体" w:eastAsia="宋体" w:cs="宋体"/>
                <w:color w:val="000000" w:themeColor="text1"/>
                <w:spacing w:val="-1"/>
                <w:sz w:val="24"/>
                <w:szCs w:val="24"/>
                <w:highlight w:val="none"/>
                <w14:textFill>
                  <w14:solidFill>
                    <w14:schemeClr w14:val="tx1"/>
                  </w14:solidFill>
                </w14:textFill>
              </w:rPr>
              <w:t>现场</w:t>
            </w:r>
          </w:p>
        </w:tc>
        <w:tc>
          <w:tcPr>
            <w:tcW w:w="5535" w:type="dxa"/>
            <w:vAlign w:val="center"/>
          </w:tcPr>
          <w:p>
            <w:pPr>
              <w:keepNext w:val="0"/>
              <w:keepLines w:val="0"/>
              <w:pageBreakBefore w:val="0"/>
              <w:widowControl/>
              <w:tabs>
                <w:tab w:val="left" w:pos="3384"/>
              </w:tabs>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自行踏勘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踏勘地点：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tabs>
                <w:tab w:val="left" w:pos="3384"/>
              </w:tabs>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注：依据《贵州省招标投标条例》第二十四条，招标人在招标文件中应以坐标图示明确工程建设项目所在的地理位置，方便潜在投标人自行踏勘项目现场；招标人不得组织标前会，不得组织潜在投标人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10</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投标预</w:t>
            </w:r>
            <w:r>
              <w:rPr>
                <w:rFonts w:hint="eastAsia" w:ascii="宋体" w:hAnsi="宋体" w:eastAsia="宋体" w:cs="宋体"/>
                <w:color w:val="000000" w:themeColor="text1"/>
                <w:spacing w:val="-1"/>
                <w:sz w:val="24"/>
                <w:szCs w:val="24"/>
                <w:highlight w:val="none"/>
                <w14:textFill>
                  <w14:solidFill>
                    <w14:schemeClr w14:val="tx1"/>
                  </w14:solidFill>
                </w14:textFill>
              </w:rPr>
              <w:t>备会</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不召开</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注：依据《贵州省招标投标条例》第二十四条，招标人在招标文件中应以坐标图示明确工程建设项目所在的地理位置，方便潜在投标人自行踏勘项目现场；招标人不得组织标前会，不得组织潜在投标人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分</w:t>
            </w:r>
            <w:r>
              <w:rPr>
                <w:rFonts w:hint="eastAsia" w:ascii="宋体" w:hAnsi="宋体" w:eastAsia="宋体" w:cs="宋体"/>
                <w:color w:val="000000" w:themeColor="text1"/>
                <w:spacing w:val="-2"/>
                <w:sz w:val="24"/>
                <w:szCs w:val="24"/>
                <w:highlight w:val="none"/>
                <w14:textFill>
                  <w14:solidFill>
                    <w14:schemeClr w14:val="tx1"/>
                  </w14:solidFill>
                </w14:textFill>
              </w:rPr>
              <w:t>包</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□不允许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□允</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许</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分包内容要求：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分包金额要求：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接受分包的第三人资质要求：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注：分包应按照相关法律法规及规范性文件执行，不得违法分包。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12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响应和</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偏差</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投标文件存在第三章“附件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 xml:space="preserve">：否决投标情况一览表”中情形之一的，投标文件视为重大偏差并作否决投标处理，否则，评标委员会不得视为重大偏差而否决投标人的投标文件。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构成招标文件的其他材料</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招标人发出的澄清及修改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投标人要求澄清招标文件</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时间：投标截止时间10日前。</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形式：投标人应仔细阅读招标文件及附件的所有内容，如有文字表述不清，图纸尺寸标注不明以及存在错、漏、缺、概念模糊和有可能出现歧义或理解上的偏差的内容，应在规定的时间前通过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（贵州省·省/市/州中心）向招标人提出需澄清的问题，要求招标人对招标文件予以澄清。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招标文件澄清</w:t>
            </w:r>
            <w:r>
              <w:rPr>
                <w:rFonts w:hint="eastAsia" w:ascii="宋体" w:hAnsi="宋体" w:eastAsia="宋体" w:cs="宋体"/>
                <w:color w:val="000000" w:themeColor="text1"/>
                <w:sz w:val="24"/>
                <w:szCs w:val="24"/>
                <w:highlight w:val="none"/>
                <w14:textFill>
                  <w14:solidFill>
                    <w14:schemeClr w14:val="tx1"/>
                  </w14:solidFill>
                </w14:textFill>
              </w:rPr>
              <w:t>发出的形式</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招标文件的澄清应在投标截止时间15日前通过全国公共资源交易平台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（贵州省·省/市/州中心）发布。若澄清文件发出的时间距投标截止时间不足 15日，并且澄清内容可能影响投标文件编制的，应当相应延长投标截止时间。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投标人确认收到</w:t>
            </w:r>
            <w:r>
              <w:rPr>
                <w:rFonts w:hint="eastAsia" w:ascii="宋体" w:hAnsi="宋体" w:eastAsia="宋体" w:cs="宋体"/>
                <w:color w:val="000000" w:themeColor="text1"/>
                <w:sz w:val="24"/>
                <w:szCs w:val="24"/>
                <w:highlight w:val="none"/>
                <w14:textFill>
                  <w14:solidFill>
                    <w14:schemeClr w14:val="tx1"/>
                  </w14:solidFill>
                </w14:textFill>
              </w:rPr>
              <w:t>招标文件澄清</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形式</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澄清文件在全国公共资源交易平台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（贵州省·省/市/州中心）上发布，自发布之日起，视为投标人已收到该澄清。投标人未及时关注澄清文件造成的损失，由投标人自行负责。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招标文件修改</w:t>
            </w:r>
            <w:r>
              <w:rPr>
                <w:rFonts w:hint="eastAsia" w:ascii="宋体" w:hAnsi="宋体" w:eastAsia="宋体" w:cs="宋体"/>
                <w:color w:val="000000" w:themeColor="text1"/>
                <w:sz w:val="24"/>
                <w:szCs w:val="24"/>
                <w:highlight w:val="none"/>
                <w14:textFill>
                  <w14:solidFill>
                    <w14:schemeClr w14:val="tx1"/>
                  </w14:solidFill>
                </w14:textFill>
              </w:rPr>
              <w:t>发出的形式</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招标文件的修改应</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投标截止时间15日前于</w:t>
            </w:r>
            <w:r>
              <w:rPr>
                <w:rFonts w:hint="eastAsia" w:ascii="宋体" w:hAnsi="宋体" w:eastAsia="宋体" w:cs="宋体"/>
                <w:color w:val="000000" w:themeColor="text1"/>
                <w:spacing w:val="-12"/>
                <w:sz w:val="24"/>
                <w:szCs w:val="24"/>
                <w:highlight w:val="none"/>
                <w14:textFill>
                  <w14:solidFill>
                    <w14:schemeClr w14:val="tx1"/>
                  </w14:solidFill>
                </w14:textFill>
              </w:rPr>
              <w:t>通过全国公共资源交易平台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（贵州省·省/市/州中心）</w:t>
            </w:r>
            <w:r>
              <w:rPr>
                <w:rFonts w:hint="eastAsia" w:ascii="宋体" w:hAnsi="宋体" w:eastAsia="宋体" w:cs="宋体"/>
                <w:color w:val="000000" w:themeColor="text1"/>
                <w:sz w:val="24"/>
                <w:szCs w:val="24"/>
                <w:highlight w:val="none"/>
                <w14:textFill>
                  <w14:solidFill>
                    <w14:schemeClr w14:val="tx1"/>
                  </w14:solidFill>
                </w14:textFill>
              </w:rPr>
              <w:t>发布。若</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文件发出的时间距投标截止时间不足15日，并且修改内容可能影响投标文件编制的，</w:t>
            </w:r>
            <w:r>
              <w:rPr>
                <w:rFonts w:hint="eastAsia" w:ascii="宋体" w:hAnsi="宋体" w:eastAsia="宋体" w:cs="宋体"/>
                <w:color w:val="000000" w:themeColor="text1"/>
                <w:sz w:val="24"/>
                <w:szCs w:val="24"/>
                <w:highlight w:val="none"/>
                <w:lang w:eastAsia="zh-CN"/>
                <w14:textFill>
                  <w14:solidFill>
                    <w14:schemeClr w14:val="tx1"/>
                  </w14:solidFill>
                </w14:textFill>
              </w:rPr>
              <w:t>应当</w:t>
            </w:r>
            <w:r>
              <w:rPr>
                <w:rFonts w:hint="eastAsia" w:ascii="宋体" w:hAnsi="宋体" w:eastAsia="宋体" w:cs="宋体"/>
                <w:color w:val="000000" w:themeColor="text1"/>
                <w:sz w:val="24"/>
                <w:szCs w:val="24"/>
                <w:highlight w:val="none"/>
                <w14:textFill>
                  <w14:solidFill>
                    <w14:schemeClr w14:val="tx1"/>
                  </w14:solidFill>
                </w14:textFill>
              </w:rPr>
              <w:t>相应延长投标截止时间。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投标人确认收到</w:t>
            </w:r>
            <w:r>
              <w:rPr>
                <w:rFonts w:hint="eastAsia" w:ascii="宋体" w:hAnsi="宋体" w:eastAsia="宋体" w:cs="宋体"/>
                <w:color w:val="000000" w:themeColor="text1"/>
                <w:sz w:val="24"/>
                <w:szCs w:val="24"/>
                <w:highlight w:val="none"/>
                <w14:textFill>
                  <w14:solidFill>
                    <w14:schemeClr w14:val="tx1"/>
                  </w14:solidFill>
                </w14:textFill>
              </w:rPr>
              <w:t>招标文件修改</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形式</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文件在全国公共资源交易平台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（贵州省·省/市/州中心）上发布，自发布之日起，视为投标人已收到该</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。投标人未及时关注</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构成投标文件的其他材料</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投标人的书面澄清、说明和补正（但不得改变投标文件的实质性内容）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增值税税金的</w:t>
            </w:r>
            <w:r>
              <w:rPr>
                <w:rFonts w:hint="eastAsia" w:ascii="宋体" w:hAnsi="宋体" w:eastAsia="宋体" w:cs="宋体"/>
                <w:color w:val="000000" w:themeColor="text1"/>
                <w:sz w:val="24"/>
                <w:szCs w:val="24"/>
                <w:highlight w:val="none"/>
                <w14:textFill>
                  <w14:solidFill>
                    <w14:schemeClr w14:val="tx1"/>
                  </w14:solidFill>
                </w14:textFill>
              </w:rPr>
              <w:t>计算方法</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□一般计税法</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□简易计税法</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报价方</w:t>
            </w:r>
            <w:r>
              <w:rPr>
                <w:rFonts w:hint="eastAsia" w:ascii="宋体" w:hAnsi="宋体" w:eastAsia="宋体" w:cs="宋体"/>
                <w:color w:val="000000" w:themeColor="text1"/>
                <w:sz w:val="24"/>
                <w:szCs w:val="24"/>
                <w:highlight w:val="none"/>
                <w14:textFill>
                  <w14:solidFill>
                    <w14:schemeClr w14:val="tx1"/>
                  </w14:solidFill>
                </w14:textFill>
              </w:rPr>
              <w:t>式</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□方式一：</w:t>
            </w:r>
            <w:r>
              <w:rPr>
                <w:rFonts w:hint="eastAsia" w:ascii="宋体" w:hAnsi="宋体" w:eastAsia="宋体" w:cs="宋体"/>
                <w:b/>
                <w:bCs/>
                <w:color w:val="000000" w:themeColor="text1"/>
                <w:sz w:val="24"/>
                <w:szCs w:val="24"/>
                <w:highlight w:val="none"/>
                <w14:textFill>
                  <w14:solidFill>
                    <w14:schemeClr w14:val="tx1"/>
                  </w14:solidFill>
                </w14:textFill>
              </w:rPr>
              <w:t>固定单价</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暂定工程量：□暂定工程量：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暂定设计费投标报价=暂定工程量×固定单价报价+□BIM 技术费用报价+□专项设计费用报价+□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14:textFill>
                  <w14:solidFill>
                    <w14:schemeClr w14:val="tx1"/>
                  </w14:solidFill>
                </w14:textFill>
              </w:rPr>
              <w:t>+□其他费</w:t>
            </w:r>
            <w:r>
              <w:rPr>
                <w:rFonts w:hint="eastAsia" w:ascii="宋体" w:hAnsi="宋体" w:eastAsia="宋体" w:cs="宋体"/>
                <w:color w:val="000000" w:themeColor="text1"/>
                <w:sz w:val="24"/>
                <w:szCs w:val="24"/>
                <w:highlight w:val="none"/>
                <w14:textFill>
                  <w14:solidFill>
                    <w14:schemeClr w14:val="tx1"/>
                  </w14:solidFill>
                </w14:textFill>
              </w:rPr>
              <w:t>用报价。</w:t>
            </w:r>
          </w:p>
          <w:p>
            <w:pPr>
              <w:keepNext w:val="0"/>
              <w:keepLines w:val="0"/>
              <w:pageBreakBefore w:val="0"/>
              <w:widowControl/>
              <w:kinsoku/>
              <w:wordWrap w:val="0"/>
              <w:overflowPunct/>
              <w:topLinePunct w:val="0"/>
              <w:autoSpaceDE w:val="0"/>
              <w:autoSpaceDN w:val="0"/>
              <w:bidi w:val="0"/>
              <w:snapToGrid/>
              <w:spacing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固定</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单价</w:t>
            </w:r>
            <w:r>
              <w:rPr>
                <w:rFonts w:hint="eastAsia" w:ascii="宋体" w:hAnsi="宋体" w:eastAsia="宋体" w:cs="宋体"/>
                <w:color w:val="000000" w:themeColor="text1"/>
                <w:sz w:val="24"/>
                <w:szCs w:val="24"/>
                <w:highlight w:val="none"/>
                <w14:textFill>
                  <w14:solidFill>
                    <w14:schemeClr w14:val="tx1"/>
                  </w14:solidFill>
                </w14:textFill>
              </w:rPr>
              <w:t>报价以元为单位，保留小数点后两位，第三位四舍五入，不足两位的按实际位数保留。</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□方式二：</w:t>
            </w:r>
            <w:r>
              <w:rPr>
                <w:rFonts w:hint="eastAsia" w:ascii="宋体" w:hAnsi="宋体" w:eastAsia="宋体" w:cs="宋体"/>
                <w:b/>
                <w:bCs/>
                <w:color w:val="000000" w:themeColor="text1"/>
                <w:sz w:val="24"/>
                <w:szCs w:val="24"/>
                <w:highlight w:val="none"/>
                <w14:textFill>
                  <w14:solidFill>
                    <w14:schemeClr w14:val="tx1"/>
                  </w14:solidFill>
                </w14:textFill>
              </w:rPr>
              <w:t>固定总价</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设计费投标报价为固定总价，除发生重大设计变更外，设计费不调整。</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14:textFill>
                  <w14:solidFill>
                    <w14:schemeClr w14:val="tx1"/>
                  </w14:solidFill>
                </w14:textFill>
              </w:rPr>
              <w:t>□BIM 技术费用，□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14:textFill>
                  <w14:solidFill>
                    <w14:schemeClr w14:val="tx1"/>
                  </w14:solidFill>
                </w14:textFill>
              </w:rPr>
              <w:t>□专项设计费用，□其他</w:t>
            </w:r>
            <w:r>
              <w:rPr>
                <w:rFonts w:hint="eastAsia" w:ascii="宋体" w:hAnsi="宋体" w:eastAsia="宋体" w:cs="宋体"/>
                <w:color w:val="000000" w:themeColor="text1"/>
                <w:sz w:val="24"/>
                <w:szCs w:val="24"/>
                <w:highlight w:val="none"/>
                <w14:textFill>
                  <w14:solidFill>
                    <w14:schemeClr w14:val="tx1"/>
                  </w14:solidFill>
                </w14:textFill>
              </w:rPr>
              <w:t>费用。</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固定总价报价以元为单位，保留小数点后两位，第三位四舍五入，不足两位的按实际位数保留。</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default" w:ascii="宋体" w:hAnsi="宋体" w:eastAsia="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由招标人根据项目特点选用</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[提示：招标人在编制招标文件时，可根据实际情况在3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2款中予以增加或修改相关内容，但增加或修改的内容不得违背法律、法规及规范性文件的规定。]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最高</w:t>
            </w:r>
            <w:r>
              <w:rPr>
                <w:rFonts w:hint="eastAsia" w:ascii="宋体" w:hAnsi="宋体" w:eastAsia="宋体" w:cs="宋体"/>
                <w:color w:val="000000" w:themeColor="text1"/>
                <w:spacing w:val="-1"/>
                <w:sz w:val="24"/>
                <w:szCs w:val="24"/>
                <w:highlight w:val="none"/>
                <w14:textFill>
                  <w14:solidFill>
                    <w14:schemeClr w14:val="tx1"/>
                  </w14:solidFill>
                </w14:textFill>
              </w:rPr>
              <w:t>投标限价</w:t>
            </w:r>
          </w:p>
        </w:tc>
        <w:tc>
          <w:tcPr>
            <w:tcW w:w="5535" w:type="dxa"/>
            <w:vAlign w:val="center"/>
          </w:tcPr>
          <w:p>
            <w:pPr>
              <w:keepNext w:val="0"/>
              <w:keepLines w:val="0"/>
              <w:pageBreakBefore w:val="0"/>
              <w:widowControl/>
              <w:tabs>
                <w:tab w:val="center" w:pos="2125"/>
              </w:tabs>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p>
            <w:pPr>
              <w:keepNext w:val="0"/>
              <w:keepLines w:val="0"/>
              <w:pageBreakBefore w:val="0"/>
              <w:widowControl/>
              <w:tabs>
                <w:tab w:val="center" w:pos="2125"/>
              </w:tabs>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□有，投标人的投标报价不得超过最高投标限价，否则由评标委员会作否决投标处理。</w:t>
            </w:r>
          </w:p>
          <w:p>
            <w:pPr>
              <w:keepNext w:val="0"/>
              <w:keepLines w:val="0"/>
              <w:pageBreakBefore w:val="0"/>
              <w:widowControl/>
              <w:tabs>
                <w:tab w:val="center" w:pos="2125"/>
              </w:tabs>
              <w:kinsoku/>
              <w:wordWrap w:val="0"/>
              <w:overflowPunct/>
              <w:topLinePunct w:val="0"/>
              <w:autoSpaceDE w:val="0"/>
              <w:autoSpaceDN w:val="0"/>
              <w:bidi w:val="0"/>
              <w:adjustRightInd/>
              <w:snapToGrid/>
              <w:spacing w:before="0" w:after="0"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□设计费固定单价最高投标限价为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，暂定设计费投标报价最高投标限价为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元（其中□BIM技术费用最高投标限价为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元，□专项设计费最高投标限价为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□其他费用最高限价为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元）。投标人的投标报价不得超过其最高投标限价，否则由评标委员会作否决投标处理。</w:t>
            </w:r>
          </w:p>
          <w:p>
            <w:pPr>
              <w:keepNext w:val="0"/>
              <w:keepLines w:val="0"/>
              <w:pageBreakBefore w:val="0"/>
              <w:widowControl/>
              <w:tabs>
                <w:tab w:val="center" w:pos="2125"/>
              </w:tabs>
              <w:kinsoku/>
              <w:wordWrap w:val="0"/>
              <w:overflowPunct/>
              <w:topLinePunct w:val="0"/>
              <w:autoSpaceDE w:val="0"/>
              <w:autoSpaceDN w:val="0"/>
              <w:bidi w:val="0"/>
              <w:adjustRightInd/>
              <w:snapToGrid/>
              <w:spacing w:before="0" w:after="0"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[提示：采用报价方式一的最高投标限价随招标文件一起发布时选用。]</w:t>
            </w:r>
          </w:p>
          <w:p>
            <w:pPr>
              <w:keepNext w:val="0"/>
              <w:keepLines w:val="0"/>
              <w:pageBreakBefore w:val="0"/>
              <w:widowControl/>
              <w:tabs>
                <w:tab w:val="center" w:pos="2125"/>
              </w:tabs>
              <w:kinsoku/>
              <w:wordWrap w:val="0"/>
              <w:overflowPunct/>
              <w:topLinePunct w:val="0"/>
              <w:autoSpaceDE w:val="0"/>
              <w:autoSpaceDN w:val="0"/>
              <w:bidi w:val="0"/>
              <w:adjustRightInd/>
              <w:snapToGrid/>
              <w:spacing w:before="0" w:after="0"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□设计费固定总价最高投标限价为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元（其中□BIM技术费用最高投标限价为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元，□专项设计费最高投标限价为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□其他费用</w:t>
            </w:r>
            <w:r>
              <w:rPr>
                <w:rFonts w:hint="eastAsia" w:ascii="宋体" w:hAnsi="宋体" w:eastAsia="宋体" w:cs="宋体"/>
                <w:color w:val="000000" w:themeColor="text1"/>
                <w:sz w:val="24"/>
                <w:szCs w:val="24"/>
                <w:highlight w:val="none"/>
                <w14:textFill>
                  <w14:solidFill>
                    <w14:schemeClr w14:val="tx1"/>
                  </w14:solidFill>
                </w14:textFill>
              </w:rPr>
              <w:t>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元）。投标人的投标报价不得超过其最高投标限价，否则由评标委员会作否决投标处理。</w:t>
            </w:r>
          </w:p>
          <w:p>
            <w:pPr>
              <w:keepNext w:val="0"/>
              <w:keepLines w:val="0"/>
              <w:pageBreakBefore w:val="0"/>
              <w:widowControl/>
              <w:tabs>
                <w:tab w:val="center" w:pos="2125"/>
              </w:tabs>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[提示：采用报价方式二的最高投标限价随招标文件一起发布时选用。]</w:t>
            </w:r>
          </w:p>
          <w:p>
            <w:pPr>
              <w:keepNext w:val="0"/>
              <w:keepLines w:val="0"/>
              <w:pageBreakBefore w:val="0"/>
              <w:widowControl/>
              <w:tabs>
                <w:tab w:val="center" w:pos="2125"/>
              </w:tabs>
              <w:kinsoku/>
              <w:wordWrap w:val="0"/>
              <w:overflowPunct/>
              <w:topLinePunct w:val="0"/>
              <w:autoSpaceDE w:val="0"/>
              <w:autoSpaceDN w:val="0"/>
              <w:bidi w:val="0"/>
              <w:adjustRightInd w:val="0"/>
              <w:snapToGrid/>
              <w:spacing w:before="0" w:after="0" w:line="400" w:lineRule="exact"/>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color w:val="000000" w:themeColor="text1"/>
                <w:sz w:val="24"/>
                <w:szCs w:val="24"/>
                <w:highlight w:val="none"/>
                <w:lang w:eastAsia="zh-CN"/>
                <w14:textFill>
                  <w14:solidFill>
                    <w14:schemeClr w14:val="tx1"/>
                  </w14:solidFill>
                </w14:textFill>
              </w:rPr>
              <w:t>费最高投标限价为：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tabs>
                <w:tab w:val="center" w:pos="2125"/>
              </w:tabs>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[提示：采用报价方式</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的最高投标限价随招标文件一起发布时选用。]</w:t>
            </w:r>
          </w:p>
          <w:p>
            <w:pPr>
              <w:keepNext w:val="0"/>
              <w:keepLines w:val="0"/>
              <w:pageBreakBefore w:val="0"/>
              <w:widowControl/>
              <w:tabs>
                <w:tab w:val="center" w:pos="2125"/>
              </w:tabs>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政府采取直接投资方式、资本金注入方式投资的项目，</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以审批、核准、备案文件中的设计费估算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或概算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投资作为最高投标限价。采用单价招标的，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以审批、核准、备案文件中的设计费估算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或概算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投资计算出对应的单价</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w:t>
            </w:r>
            <w:r>
              <w:rPr>
                <w:rFonts w:hint="eastAsia" w:ascii="宋体" w:hAnsi="宋体" w:eastAsia="宋体" w:cs="宋体"/>
                <w:color w:val="000000" w:themeColor="text1"/>
                <w:sz w:val="24"/>
                <w:szCs w:val="24"/>
                <w:highlight w:val="none"/>
                <w14:textFill>
                  <w14:solidFill>
                    <w14:schemeClr w14:val="tx1"/>
                  </w14:solidFill>
                </w14:textFill>
              </w:rPr>
              <w:t>最高投标限价。</w:t>
            </w:r>
          </w:p>
          <w:p>
            <w:pPr>
              <w:keepNext w:val="0"/>
              <w:keepLines w:val="0"/>
              <w:pageBreakBefore w:val="0"/>
              <w:widowControl/>
              <w:numPr>
                <w:ilvl w:val="0"/>
                <w:numId w:val="4"/>
              </w:numPr>
              <w:tabs>
                <w:tab w:val="center" w:pos="2125"/>
              </w:tabs>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其他投资项目参照政府投资项目执行。</w:t>
            </w:r>
          </w:p>
          <w:p>
            <w:pPr>
              <w:keepNext w:val="0"/>
              <w:keepLines w:val="0"/>
              <w:pageBreakBefore w:val="0"/>
              <w:widowControl/>
              <w:numPr>
                <w:ilvl w:val="0"/>
                <w:numId w:val="4"/>
              </w:numPr>
              <w:tabs>
                <w:tab w:val="center" w:pos="2125"/>
              </w:tabs>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招标代理服务费由招标人支付。</w:t>
            </w:r>
          </w:p>
          <w:p>
            <w:pPr>
              <w:keepNext w:val="0"/>
              <w:keepLines w:val="0"/>
              <w:pageBreakBefore w:val="0"/>
              <w:widowControl/>
              <w:numPr>
                <w:ilvl w:val="0"/>
                <w:numId w:val="4"/>
              </w:numPr>
              <w:tabs>
                <w:tab w:val="center" w:pos="2125"/>
              </w:tabs>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由招标人根据项目特点增加，如编制招标工程量清单和预算费用等，具体内容可以在投标人须知前附表明确。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none"/>
                <w14:textFill>
                  <w14:solidFill>
                    <w14:schemeClr w14:val="tx1"/>
                  </w14:solidFill>
                </w14:textFill>
              </w:rPr>
              <w:t>投标报价的其他</w:t>
            </w:r>
            <w:r>
              <w:rPr>
                <w:rFonts w:hint="eastAsia" w:ascii="宋体" w:hAnsi="宋体" w:eastAsia="宋体" w:cs="宋体"/>
                <w:color w:val="000000" w:themeColor="text1"/>
                <w:sz w:val="24"/>
                <w:szCs w:val="24"/>
                <w:highlight w:val="none"/>
                <w:u w:val="none"/>
                <w14:textFill>
                  <w14:solidFill>
                    <w14:schemeClr w14:val="tx1"/>
                  </w14:solidFill>
                </w14:textFill>
              </w:rPr>
              <w:t>要求</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[提示：招标人在编制招标文件时，可根据实际情况在3</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5款中予以增加或修改相关内容，但增加或修改的内容不得违背法律、法规及规范性文件的规定。]</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投标人填报的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投标报价</w:t>
            </w:r>
            <w:r>
              <w:rPr>
                <w:rFonts w:hint="eastAsia" w:ascii="宋体" w:hAnsi="宋体" w:eastAsia="宋体" w:cs="宋体"/>
                <w:color w:val="000000" w:themeColor="text1"/>
                <w:sz w:val="24"/>
                <w:szCs w:val="24"/>
                <w:highlight w:val="none"/>
                <w:u w:val="none"/>
                <w14:textFill>
                  <w14:solidFill>
                    <w14:schemeClr w14:val="tx1"/>
                  </w14:solidFill>
                </w14:textFill>
              </w:rPr>
              <w:t>包括：</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1、投标报价应为完成招标文件所确定的委托设计的范围和设计业务所需的全部费用包含</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方案设计（或总体设计）、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初步设计、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施工图设计、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专项设计、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编制BIM模型</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施工配合。</w:t>
            </w:r>
            <w:r>
              <w:rPr>
                <w:rFonts w:hint="eastAsia" w:ascii="宋体" w:hAnsi="宋体" w:eastAsia="宋体" w:cs="宋体"/>
                <w:color w:val="000000" w:themeColor="text1"/>
                <w:sz w:val="24"/>
                <w:szCs w:val="24"/>
                <w:highlight w:val="none"/>
                <w:u w:val="none"/>
                <w14:textFill>
                  <w14:solidFill>
                    <w14:schemeClr w14:val="tx1"/>
                  </w14:solidFill>
                </w14:textFill>
              </w:rPr>
              <w:t>具体包括为实施和完成本项目全部设计工作所需的管理费、资料费、劳务费、技术服务费、办公家具、办公设施、通讯工具、通讯费用、交通工具、保险、税费、利润及协调配合费等实施工程设计所产生的一切费用。</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2、根据住建部《危险性较大的分部分项工程安全管理规定》，设计单位</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u w:val="none"/>
                <w14:textFill>
                  <w14:solidFill>
                    <w14:schemeClr w14:val="tx1"/>
                  </w14:solidFill>
                </w14:textFill>
              </w:rPr>
              <w:t>在设计文件中注明涉及危大工程的重点部位和环节，提出保障工程周边环境安全和工程施工安全的意见，必要时进行专项设计。相关费用在投标报价时综合考虑。</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3、其他：</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投标有</w:t>
            </w:r>
            <w:r>
              <w:rPr>
                <w:rFonts w:hint="eastAsia" w:ascii="宋体" w:hAnsi="宋体" w:eastAsia="宋体" w:cs="宋体"/>
                <w:color w:val="000000" w:themeColor="text1"/>
                <w:spacing w:val="-1"/>
                <w:sz w:val="24"/>
                <w:szCs w:val="24"/>
                <w:highlight w:val="none"/>
                <w14:textFill>
                  <w14:solidFill>
                    <w14:schemeClr w14:val="tx1"/>
                  </w14:solidFill>
                </w14:textFill>
              </w:rPr>
              <w:t>效期</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日历天（从投标截止之日起计算）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投标保</w:t>
            </w:r>
            <w:r>
              <w:rPr>
                <w:rFonts w:hint="eastAsia" w:ascii="宋体" w:hAnsi="宋体" w:eastAsia="宋体" w:cs="宋体"/>
                <w:color w:val="000000" w:themeColor="text1"/>
                <w:spacing w:val="-1"/>
                <w:sz w:val="24"/>
                <w:szCs w:val="24"/>
                <w:highlight w:val="none"/>
                <w14:textFill>
                  <w14:solidFill>
                    <w14:schemeClr w14:val="tx1"/>
                  </w14:solidFill>
                </w14:textFill>
              </w:rPr>
              <w:t>证金</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□不需要</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要</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投标保证金金额：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万元整（人民币）</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提示：投标保证金缴纳金额及形式符合国家现行相关规定，鼓励政府投资项目不收取投标保证金。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投标保证金形式：</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方式一：</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1、银行转账、银行保函、担保保函、保证保险。</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投标保证金以</w:t>
            </w:r>
            <w:r>
              <w:rPr>
                <w:rFonts w:hint="eastAsia" w:ascii="宋体" w:hAnsi="宋体" w:eastAsia="宋体" w:cs="宋体"/>
                <w:color w:val="000000" w:themeColor="text1"/>
                <w:sz w:val="24"/>
                <w:szCs w:val="24"/>
                <w:highlight w:val="none"/>
                <w14:textFill>
                  <w14:solidFill>
                    <w14:schemeClr w14:val="tx1"/>
                  </w14:solidFill>
                </w14:textFill>
              </w:rPr>
              <w:t>银行转账</w:t>
            </w:r>
            <w:r>
              <w:rPr>
                <w:rFonts w:hint="eastAsia" w:ascii="宋体" w:hAnsi="宋体" w:eastAsia="宋体" w:cs="宋体"/>
                <w:color w:val="000000" w:themeColor="text1"/>
                <w:sz w:val="24"/>
                <w:szCs w:val="24"/>
                <w:highlight w:val="none"/>
                <w:lang w:val="en-US" w:eastAsia="zh-CN"/>
                <w14:textFill>
                  <w14:solidFill>
                    <w14:schemeClr w14:val="tx1"/>
                  </w14:solidFill>
                </w14:textFill>
              </w:rPr>
              <w:t>方式递交的，应从投标人基本账户转出</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银行转账：</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numPr>
                <w:ilvl w:val="0"/>
                <w:numId w:val="0"/>
              </w:numPr>
              <w:kinsoku/>
              <w:wordWrap w:val="0"/>
              <w:overflowPunct/>
              <w:topLinePunct w:val="0"/>
              <w:autoSpaceDE w:val="0"/>
              <w:autoSpaceDN w:val="0"/>
              <w:bidi w:val="0"/>
              <w:adjustRightInd/>
              <w:snapToGrid/>
              <w:spacing w:before="0" w:after="0" w:line="400" w:lineRule="exact"/>
              <w:ind w:left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3、通过公共资源交易金融服务平台以外的金融机构缴纳</w:t>
            </w:r>
            <w:r>
              <w:rPr>
                <w:rFonts w:hint="eastAsia" w:ascii="宋体" w:hAnsi="宋体" w:eastAsia="宋体" w:cs="宋体"/>
                <w:color w:val="000000" w:themeColor="text1"/>
                <w:sz w:val="24"/>
                <w:szCs w:val="24"/>
                <w:highlight w:val="none"/>
                <w14:textFill>
                  <w14:solidFill>
                    <w14:schemeClr w14:val="tx1"/>
                  </w14:solidFill>
                </w14:textFill>
              </w:rPr>
              <w:t>银行保函</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担保保函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保证保险</w:t>
            </w:r>
            <w:r>
              <w:rPr>
                <w:rFonts w:hint="eastAsia" w:ascii="宋体" w:hAnsi="宋体" w:eastAsia="宋体" w:cs="宋体"/>
                <w:color w:val="000000" w:themeColor="text1"/>
                <w:sz w:val="24"/>
                <w:szCs w:val="24"/>
                <w:highlight w:val="none"/>
                <w:lang w:val="en-US" w:eastAsia="zh-CN"/>
                <w14:textFill>
                  <w14:solidFill>
                    <w14:schemeClr w14:val="tx1"/>
                  </w14:solidFill>
                </w14:textFill>
              </w:rPr>
              <w:t>缴纳的，其内容应载明招标人名称、投标单位名称、项目名称、标段名称（如有）、保证金金额、有效期，且有效期应不小于投标有效期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银行转账、银行保函、担保保函、保证保险的扫描件（加盖投标人单位印章）应作为投标文件中资格审查的组成部分，装入投标文件中。</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方式二：</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电子投标保函</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1.电子投标保函交纳形式及要求：投标人在投标截止时间前，通过公共资源交易金融服务平台电子投标保函系统向金融机构申请开具电子投标保函，电子投标保函应至少体现如下内容：</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担保项目必须为本项目；②受益人必须为本项目招标人；③保函担保金额必须满足本项目要求；④保函生效时间必须在投标截止时间前，有效期限必须至少包含整个投标有效期；⑤保函须不可撤销且见索即付。若投标截止时间延期，则电子投标保函提交的截止时间和投标截止时间应保持一致。不满足上述要求的电子投标保函视为无效。</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2.电子投标保函以全国公共资源交易平台（贵州省·省/市/州中心）电子开标系统中显示的电子投标保函交纳情况为准。</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3.若投标人为联合体，则由联合体牵头人提供电子投标保函。</w:t>
            </w:r>
          </w:p>
          <w:p>
            <w:pPr>
              <w:pStyle w:val="21"/>
              <w:spacing w:line="240" w:lineRule="auto"/>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注：保证金的缴纳请仔细阅读全国公共资源交易平台（贵州省·省/市/州中心）的相关规定，按照系统提示进行缴纳，避免缴纳不成功而影响投标。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其他可以</w:t>
            </w:r>
            <w:r>
              <w:rPr>
                <w:rFonts w:hint="eastAsia" w:ascii="宋体" w:hAnsi="宋体" w:eastAsia="宋体" w:cs="宋体"/>
                <w:color w:val="000000" w:themeColor="text1"/>
                <w:sz w:val="24"/>
                <w:szCs w:val="24"/>
                <w:highlight w:val="none"/>
                <w14:textFill>
                  <w14:solidFill>
                    <w14:schemeClr w14:val="tx1"/>
                  </w14:solidFill>
                </w14:textFill>
              </w:rPr>
              <w:t>不予退还投标保证金的情形</w:t>
            </w:r>
          </w:p>
        </w:tc>
        <w:tc>
          <w:tcPr>
            <w:tcW w:w="5535" w:type="dxa"/>
            <w:vAlign w:val="center"/>
          </w:tcPr>
          <w:p>
            <w:pPr>
              <w:keepNext w:val="0"/>
              <w:keepLines w:val="0"/>
              <w:pageBreakBefore w:val="0"/>
              <w:widowControl/>
              <w:numPr>
                <w:ilvl w:val="0"/>
                <w:numId w:val="5"/>
              </w:numPr>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投标人在投标有效期内撤销或修改投标文件；</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中标人在收到中标通知书后，无正当理由不与招标人订立合同，在签订合同时向招标人提出附加条件，或者不按照招标文件要求提交履约保证金；</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违反投标人须知第9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2款对投标人的纪律要求的；</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投标文</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件中提供虚假材料的；</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投标人行贿企图谋取中标的；</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3.5</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资格审查资料（已进行资格预审）</w:t>
            </w:r>
          </w:p>
        </w:tc>
        <w:tc>
          <w:tcPr>
            <w:tcW w:w="5535" w:type="dxa"/>
            <w:vAlign w:val="center"/>
          </w:tcPr>
          <w:p>
            <w:pPr>
              <w:keepNext w:val="0"/>
              <w:keepLines w:val="0"/>
              <w:pageBreakBefore w:val="0"/>
              <w:widowControl/>
              <w:kinsoku/>
              <w:wordWrap w:val="0"/>
              <w:overflowPunct/>
              <w:topLinePunct w:val="0"/>
              <w:autoSpaceDE w:val="0"/>
              <w:autoSpaceDN w:val="0"/>
              <w:bidi w:val="0"/>
              <w:snapToGrid/>
              <w:spacing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[提示：</w:t>
            </w:r>
            <w:r>
              <w:rPr>
                <w:rFonts w:hint="eastAsia" w:ascii="宋体" w:hAnsi="宋体" w:eastAsia="宋体" w:cs="宋体"/>
                <w:color w:val="000000" w:themeColor="text1"/>
                <w:sz w:val="24"/>
                <w:szCs w:val="24"/>
                <w:highlight w:val="none"/>
                <w14:textFill>
                  <w14:solidFill>
                    <w14:schemeClr w14:val="tx1"/>
                  </w14:solidFill>
                </w14:textFill>
              </w:rPr>
              <w:t>适用于已进行资格预审的项目</w:t>
            </w:r>
            <w:r>
              <w:rPr>
                <w:rFonts w:hint="eastAsia" w:ascii="宋体" w:hAnsi="宋体" w:eastAsia="宋体" w:cs="宋体"/>
                <w:color w:val="000000" w:themeColor="text1"/>
                <w:spacing w:val="-3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没有变化的不提供</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snapToGrid/>
              <w:spacing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本工程已进行资格预审，投标人应是收到招标人发出投标邀请书的单位。投标人在编制投标文件时，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如涉及资格审查部分的有关情况发生变化时，</w:t>
            </w:r>
            <w:r>
              <w:rPr>
                <w:rFonts w:hint="eastAsia" w:ascii="宋体" w:hAnsi="宋体" w:eastAsia="宋体" w:cs="宋体"/>
                <w:color w:val="000000" w:themeColor="text1"/>
                <w:sz w:val="24"/>
                <w:szCs w:val="24"/>
                <w:highlight w:val="none"/>
                <w14:textFill>
                  <w14:solidFill>
                    <w14:schemeClr w14:val="tx1"/>
                  </w14:solidFill>
                </w14:textFill>
              </w:rPr>
              <w:t>更新或补充其在申请资格预审时提供的资料。要求：</w:t>
            </w:r>
          </w:p>
          <w:p>
            <w:pPr>
              <w:keepNext w:val="0"/>
              <w:keepLines w:val="0"/>
              <w:pageBreakBefore w:val="0"/>
              <w:widowControl/>
              <w:kinsoku/>
              <w:wordWrap w:val="0"/>
              <w:overflowPunct/>
              <w:topLinePunct w:val="0"/>
              <w:autoSpaceDE w:val="0"/>
              <w:autoSpaceDN w:val="0"/>
              <w:bidi w:val="0"/>
              <w:snapToGrid/>
              <w:spacing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通</w:t>
            </w:r>
            <w:r>
              <w:rPr>
                <w:rFonts w:hint="eastAsia" w:ascii="宋体" w:hAnsi="宋体" w:eastAsia="宋体" w:cs="宋体"/>
                <w:color w:val="000000" w:themeColor="text1"/>
                <w:sz w:val="24"/>
                <w:szCs w:val="24"/>
                <w:highlight w:val="none"/>
                <w14:textFill>
                  <w14:solidFill>
                    <w14:schemeClr w14:val="tx1"/>
                  </w14:solidFill>
                </w14:textFill>
              </w:rPr>
              <w:t>过资格预审后，投标人发生重组</w:t>
            </w:r>
            <w:r>
              <w:rPr>
                <w:rFonts w:hint="eastAsia" w:ascii="宋体" w:hAnsi="宋体" w:eastAsia="宋体" w:cs="宋体"/>
                <w:color w:val="000000" w:themeColor="text1"/>
                <w:sz w:val="24"/>
                <w:szCs w:val="24"/>
                <w:highlight w:val="none"/>
                <w:lang w:eastAsia="zh-CN"/>
                <w14:textFill>
                  <w14:solidFill>
                    <w14:schemeClr w14:val="tx1"/>
                  </w14:solidFill>
                </w14:textFill>
              </w:rPr>
              <w:t>、合并、分立</w:t>
            </w:r>
            <w:r>
              <w:rPr>
                <w:rFonts w:hint="eastAsia" w:ascii="宋体" w:hAnsi="宋体" w:eastAsia="宋体" w:cs="宋体"/>
                <w:color w:val="000000" w:themeColor="text1"/>
                <w:sz w:val="24"/>
                <w:szCs w:val="24"/>
                <w:highlight w:val="none"/>
                <w14:textFill>
                  <w14:solidFill>
                    <w14:schemeClr w14:val="tx1"/>
                  </w14:solidFill>
                </w14:textFill>
              </w:rPr>
              <w:t>等变更名称的，应提供相关部门的</w:t>
            </w:r>
            <w:r>
              <w:rPr>
                <w:rFonts w:hint="eastAsia" w:ascii="宋体" w:hAnsi="宋体" w:eastAsia="宋体" w:cs="宋体"/>
                <w:color w:val="000000" w:themeColor="text1"/>
                <w:sz w:val="24"/>
                <w:szCs w:val="24"/>
                <w:highlight w:val="none"/>
                <w:lang w:eastAsia="zh-CN"/>
                <w14:textFill>
                  <w14:solidFill>
                    <w14:schemeClr w14:val="tx1"/>
                  </w14:solidFill>
                </w14:textFill>
              </w:rPr>
              <w:t>批准文件</w:t>
            </w:r>
            <w:r>
              <w:rPr>
                <w:rFonts w:hint="eastAsia" w:ascii="宋体" w:hAnsi="宋体" w:eastAsia="宋体" w:cs="宋体"/>
                <w:color w:val="000000" w:themeColor="text1"/>
                <w:sz w:val="24"/>
                <w:szCs w:val="24"/>
                <w:highlight w:val="none"/>
                <w14:textFill>
                  <w14:solidFill>
                    <w14:schemeClr w14:val="tx1"/>
                  </w14:solidFill>
                </w14:textFill>
              </w:rPr>
              <w:t xml:space="preserve">及企业法人营业执照和资质证书的副本变更记录。 </w:t>
            </w:r>
          </w:p>
          <w:p>
            <w:pPr>
              <w:keepNext w:val="0"/>
              <w:keepLines w:val="0"/>
              <w:pageBreakBefore w:val="0"/>
              <w:widowControl/>
              <w:kinsoku/>
              <w:wordWrap w:val="0"/>
              <w:overflowPunct/>
              <w:topLinePunct w:val="0"/>
              <w:autoSpaceDE w:val="0"/>
              <w:autoSpaceDN w:val="0"/>
              <w:bidi w:val="0"/>
              <w:snapToGrid/>
              <w:spacing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投标人投标时的资格条件相比资格预审时应没有实质性下降，投标文件仍然满足资格预审中的强制性标准。 </w:t>
            </w:r>
          </w:p>
          <w:p>
            <w:pPr>
              <w:keepNext w:val="0"/>
              <w:keepLines w:val="0"/>
              <w:pageBreakBefore w:val="0"/>
              <w:widowControl/>
              <w:kinsoku/>
              <w:wordWrap w:val="0"/>
              <w:overflowPunct/>
              <w:topLinePunct w:val="0"/>
              <w:autoSpaceDE w:val="0"/>
              <w:autoSpaceDN w:val="0"/>
              <w:bidi w:val="0"/>
              <w:snapToGrid/>
              <w:spacing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注：资格预审文件不单独提供范本，在满足本须知前附表1.4.1要求的情况下，各使用单位根据项目情况自行设定，但不得违反国家相关法律法规</w:t>
            </w:r>
            <w:r>
              <w:rPr>
                <w:rFonts w:hint="eastAsia" w:ascii="宋体" w:hAnsi="宋体" w:eastAsia="宋体" w:cs="宋体"/>
                <w:color w:val="000000" w:themeColor="text1"/>
                <w:spacing w:val="-44"/>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财务状况表</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□无要求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年度财务审计报告及财务报表。</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val="en-US" w:eastAsia="zh-CN"/>
                <w14:textFill>
                  <w14:solidFill>
                    <w14:schemeClr w14:val="tx1"/>
                  </w14:solidFill>
                </w14:textFill>
              </w:rPr>
              <w:t>须经</w:t>
            </w:r>
            <w:r>
              <w:rPr>
                <w:rFonts w:hint="eastAsia" w:ascii="宋体" w:hAnsi="宋体" w:eastAsia="宋体" w:cs="宋体"/>
                <w:color w:val="000000" w:themeColor="text1"/>
                <w:sz w:val="24"/>
                <w:szCs w:val="24"/>
                <w:highlight w:val="none"/>
                <w14:textFill>
                  <w14:solidFill>
                    <w14:schemeClr w14:val="tx1"/>
                  </w14:solidFill>
                </w14:textFill>
              </w:rPr>
              <w:t>会计师事务所或审计机构出具</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且合法有效</w:t>
            </w:r>
            <w:r>
              <w:rPr>
                <w:rFonts w:hint="eastAsia" w:ascii="宋体" w:hAnsi="宋体" w:eastAsia="宋体" w:cs="宋体"/>
                <w:color w:val="000000" w:themeColor="text1"/>
                <w:sz w:val="24"/>
                <w:szCs w:val="24"/>
                <w:highlight w:val="none"/>
                <w14:textFill>
                  <w14:solidFill>
                    <w14:schemeClr w14:val="tx1"/>
                  </w14:solidFill>
                </w14:textFill>
              </w:rPr>
              <w:t>，财务报表须至少包括现金流量表、资产负债表、利润表和</w:t>
            </w:r>
            <w:r>
              <w:rPr>
                <w:rFonts w:hint="eastAsia" w:ascii="宋体" w:hAnsi="宋体" w:eastAsia="宋体" w:cs="宋体"/>
                <w:color w:val="000000" w:themeColor="text1"/>
                <w:sz w:val="24"/>
                <w:szCs w:val="24"/>
                <w:highlight w:val="none"/>
                <w:lang w:eastAsia="zh-CN"/>
                <w14:textFill>
                  <w14:solidFill>
                    <w14:schemeClr w14:val="tx1"/>
                  </w14:solidFill>
                </w14:textFill>
              </w:rPr>
              <w:t>财务情况说明书</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trike w:val="0"/>
                <w:dstrike w:val="0"/>
                <w:color w:val="000000" w:themeColor="text1"/>
                <w:sz w:val="24"/>
                <w:szCs w:val="24"/>
                <w:highlight w:val="none"/>
                <w14:textFill>
                  <w14:solidFill>
                    <w14:schemeClr w14:val="tx1"/>
                  </w14:solidFill>
                </w14:textFill>
              </w:rPr>
              <w:t>□招标公告发布之后开户银行出具的资信证明</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480" w:firstLineChars="20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牵头人提供</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近年完成或正在设计的类似项目的年份要求</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不需要业绩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□需要业绩</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近</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年，指</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近年发生的诉讼及仲裁情况</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是否允许递交备选</w:t>
            </w:r>
            <w:r>
              <w:rPr>
                <w:rFonts w:hint="eastAsia" w:ascii="宋体" w:hAnsi="宋体" w:eastAsia="宋体" w:cs="宋体"/>
                <w:color w:val="000000" w:themeColor="text1"/>
                <w:sz w:val="24"/>
                <w:szCs w:val="24"/>
                <w:highlight w:val="none"/>
                <w14:textFill>
                  <w14:solidFill>
                    <w14:schemeClr w14:val="tx1"/>
                  </w14:solidFill>
                </w14:textFill>
              </w:rPr>
              <w:t>投标方案</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□不允许</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□允</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投标文件格式</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要求</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pacing w:val="-3"/>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编制投标文件时不得对第六章“投标文件格式”作实质性修改，否则视为重大偏差，由评标委员会作否决投标处理</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投标文件签字或</w:t>
            </w:r>
            <w:r>
              <w:rPr>
                <w:rFonts w:hint="eastAsia" w:ascii="宋体" w:hAnsi="宋体" w:eastAsia="宋体" w:cs="宋体"/>
                <w:color w:val="000000" w:themeColor="text1"/>
                <w:sz w:val="24"/>
                <w:szCs w:val="24"/>
                <w:highlight w:val="none"/>
                <w14:textFill>
                  <w14:solidFill>
                    <w14:schemeClr w14:val="tx1"/>
                  </w14:solidFill>
                </w14:textFill>
              </w:rPr>
              <w:t>盖章要求</w:t>
            </w:r>
          </w:p>
        </w:tc>
        <w:tc>
          <w:tcPr>
            <w:tcW w:w="5535" w:type="dxa"/>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投标文件格式要求投标人加盖单位电子印章、法定代表人印章的，投标人应使用CA数字证书加盖投标人单位电子印章、法定代表人电子印章。</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联合体投标的，除联合体协议书需各方盖单位印章（可采用纸质版盖联合体各方单位章后扫描上传），其他仅由联合体牵头人加盖单位电子印章、法定代表人印章。</w:t>
            </w:r>
          </w:p>
          <w:p>
            <w:pPr>
              <w:keepNext w:val="0"/>
              <w:keepLines w:val="0"/>
              <w:pageBreakBefore w:val="0"/>
              <w:widowControl/>
              <w:kinsoku/>
              <w:wordWrap w:val="0"/>
              <w:overflowPunct/>
              <w:topLinePunct w:val="0"/>
              <w:autoSpaceDE w:val="0"/>
              <w:autoSpaceDN w:val="0"/>
              <w:bidi w:val="0"/>
              <w:snapToGrid/>
              <w:spacing w:before="0" w:after="0" w:line="400" w:lineRule="exact"/>
              <w:ind w:left="0" w:left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未按上述规定执行的，交由评标委员会作否决投标处理。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编制要求</w:t>
            </w:r>
          </w:p>
        </w:tc>
        <w:tc>
          <w:tcPr>
            <w:tcW w:w="5535" w:type="dxa"/>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left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根据各交易中心制作软件进行编制。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投标文件加密</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要求</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电子投标文件加密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投标文件应通过投标文件制作软件进行制作，并通过数字证书认证和加密，最终生成一份加密格式（注：此处对应各交易中心编标工具生成的文件格式）的投标文件。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投标文件上传</w:t>
            </w:r>
            <w:r>
              <w:rPr>
                <w:rFonts w:hint="eastAsia" w:ascii="宋体" w:hAnsi="宋体" w:eastAsia="宋体" w:cs="宋体"/>
                <w:color w:val="000000" w:themeColor="text1"/>
                <w:spacing w:val="-1"/>
                <w:sz w:val="24"/>
                <w:szCs w:val="24"/>
                <w:highlight w:val="none"/>
                <w14:textFill>
                  <w14:solidFill>
                    <w14:schemeClr w14:val="tx1"/>
                  </w14:solidFill>
                </w14:textFill>
              </w:rPr>
              <w:t>截止时间</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投标文件上传</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平台</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使用专用密钥上传至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（电子招标投标交易平台）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开标时间和地</w:t>
            </w:r>
            <w:r>
              <w:rPr>
                <w:rFonts w:hint="eastAsia" w:ascii="宋体" w:hAnsi="宋体" w:eastAsia="宋体" w:cs="宋体"/>
                <w:color w:val="000000" w:themeColor="text1"/>
                <w:sz w:val="24"/>
                <w:szCs w:val="24"/>
                <w:highlight w:val="none"/>
                <w14:textFill>
                  <w14:solidFill>
                    <w14:schemeClr w14:val="tx1"/>
                  </w14:solidFill>
                </w14:textFill>
              </w:rPr>
              <w:t>点</w:t>
            </w:r>
          </w:p>
        </w:tc>
        <w:tc>
          <w:tcPr>
            <w:tcW w:w="5535" w:type="dxa"/>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□远程</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线上</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开标</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开标时间：同投标截止时间</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开标地点：远程开标会</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投标人的法定代表人或其委托代理人，凭数字证书登录全国公共资源交易平台</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贵州省·省/市/州中心</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ab/>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电子交易系统</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参加远程开标会。</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□线下开标</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开标时间：同投标截止时间</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开标地点：</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投标人的法定代表人或其委托代理人，到开标地点参加线下开标会。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1</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解密时间</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解密时长为30分钟。</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特别注意：因电子招标投标系统原因影响解密时间的，招标人可根据现场实际情况延长解密时间；因投标人原因未完成解密工作的，</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作无效投标处理</w:t>
            </w:r>
            <w:r>
              <w:rPr>
                <w:rFonts w:hint="eastAsia" w:ascii="宋体" w:hAnsi="宋体" w:eastAsia="宋体" w:cs="宋体"/>
                <w:color w:val="000000" w:themeColor="text1"/>
                <w:spacing w:val="-7"/>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开标</w:t>
            </w:r>
            <w:r>
              <w:rPr>
                <w:rFonts w:hint="eastAsia" w:ascii="宋体" w:hAnsi="宋体" w:eastAsia="宋体" w:cs="宋体"/>
                <w:color w:val="000000" w:themeColor="text1"/>
                <w:spacing w:val="-1"/>
                <w:sz w:val="24"/>
                <w:szCs w:val="24"/>
                <w:highlight w:val="none"/>
                <w14:textFill>
                  <w14:solidFill>
                    <w14:schemeClr w14:val="tx1"/>
                  </w14:solidFill>
                </w14:textFill>
              </w:rPr>
              <w:t>程序</w:t>
            </w:r>
          </w:p>
        </w:tc>
        <w:tc>
          <w:tcPr>
            <w:tcW w:w="5535" w:type="dxa"/>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□远程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线上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主持远程开标会。</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登录电子开标系统，主持确认网上开标会开始；</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系统显示在投标截止时间前递交投标文件的投标人名称；</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系统发出投标文件解密指令后，投标人使用数字证书在30分钟内完成解密；为避免远程解密失败，投标人可以派员持解密申请书及生成投标文件的CA锁到投标文件递交地的公共资源交易中心申请帮助解密，并在上述规定的30分钟内完成解密。否则，作无效文件处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解密后，系统显示投标人名称、投标报价、投标保证金递交、质量目标、工期、项目负责人姓名等内容，投标人在10分钟内确认显示内容；如显示内容与实际不符的，投标人可通过系统向招标人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提出异议，招标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可暂停开标，由交易中心技术员进行处理；</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重申最高投标限价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提出异议，处理异议；</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系统生成开标记录表，并在系统公开；</w:t>
            </w:r>
          </w:p>
          <w:p>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开标结束。</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□线下开标</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主持线下开标会。</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宣布开标纪律；</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系统显示在投标截止时间前递交投标文件的投标人名称；</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系统发出投标文件解密指令后，投标人使用数字证书在30分钟内完成解密；</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解密后，系统显示投标人名称、投标报价、投标保证金递交、质量目标、工期、项目负责人姓名等内容，投标人在10分钟内确认显示内容；如显示内容与实际不符的，投标人可通过系统向招标人（招标代理机构）提出异议，招标人（招标代理机构）可暂停开标，由交易中心技术员进行处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重申最高投标限价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提出异议，处理异议；</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生成开标记录表，投标人代表、招标人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代表、监督人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如有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、记录人等有关人员在开标记录表上签字确认；</w:t>
            </w:r>
          </w:p>
          <w:p>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开标结束。</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开标系统出现下列情形的，暂停开标，由招标人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、交易中心研究提出处理意见，并视情况向监督部门报告：</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开标系统、交易系统服务器发生故障，导致无法访问网站或无法使用系统的；</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开标系统、交易系统软件或网络数据库出现错误，不能正常操作使用的；</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系统存在安全漏洞，有潜在泄密风险的；</w:t>
            </w:r>
          </w:p>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交易系统计算机出现病毒，导致系统无法正常运行的；</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电力系统发生故障，导致开标系统无法正常进行的。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评标委员</w:t>
            </w:r>
            <w:r>
              <w:rPr>
                <w:rFonts w:hint="eastAsia" w:ascii="宋体" w:hAnsi="宋体" w:eastAsia="宋体" w:cs="宋体"/>
                <w:color w:val="000000" w:themeColor="text1"/>
                <w:sz w:val="24"/>
                <w:szCs w:val="24"/>
                <w:highlight w:val="none"/>
                <w14:textFill>
                  <w14:solidFill>
                    <w14:schemeClr w14:val="tx1"/>
                  </w14:solidFill>
                </w14:textFill>
              </w:rPr>
              <w:t>会的</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组建</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评标委员会构成：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人，其中招标人代表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由招标人或其委托</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招标代理机构熟悉相关业务的代表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，省综合评标专家库专家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人（专家库随机抽取，特殊情况，经主管部门同意，由招标人指定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评标专家确定方式：5人以上单数，其中技术、经济等方面的专家不得少于成员总数的2/3。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评标委</w:t>
            </w:r>
            <w:r>
              <w:rPr>
                <w:rFonts w:hint="eastAsia" w:ascii="宋体" w:hAnsi="宋体" w:eastAsia="宋体" w:cs="宋体"/>
                <w:color w:val="000000" w:themeColor="text1"/>
                <w:sz w:val="24"/>
                <w:szCs w:val="24"/>
                <w:highlight w:val="none"/>
                <w14:textFill>
                  <w14:solidFill>
                    <w14:schemeClr w14:val="tx1"/>
                  </w14:solidFill>
                </w14:textFill>
              </w:rPr>
              <w:t>员会推荐中标候选人的</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人数</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推荐经评审综合得分由高到低排名前1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中</w:t>
            </w:r>
            <w:r>
              <w:rPr>
                <w:rFonts w:hint="eastAsia" w:ascii="宋体" w:hAnsi="宋体" w:eastAsia="宋体" w:cs="宋体"/>
                <w:color w:val="000000" w:themeColor="text1"/>
                <w:spacing w:val="-2"/>
                <w:sz w:val="24"/>
                <w:szCs w:val="24"/>
                <w:highlight w:val="none"/>
                <w14:textFill>
                  <w14:solidFill>
                    <w14:schemeClr w14:val="tx1"/>
                  </w14:solidFill>
                </w14:textFill>
              </w:rPr>
              <w:t>标候选人公示媒介及期限</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公</w:t>
            </w:r>
            <w:r>
              <w:rPr>
                <w:rFonts w:hint="eastAsia" w:ascii="宋体" w:hAnsi="宋体" w:eastAsia="宋体" w:cs="宋体"/>
                <w:color w:val="000000" w:themeColor="text1"/>
                <w:spacing w:val="-7"/>
                <w:sz w:val="24"/>
                <w:szCs w:val="24"/>
                <w:highlight w:val="none"/>
                <w14:textFill>
                  <w14:solidFill>
                    <w14:schemeClr w14:val="tx1"/>
                  </w14:solidFill>
                </w14:textFill>
              </w:rPr>
              <w:t>示媒介：</w:t>
            </w:r>
            <w:r>
              <w:rPr>
                <w:rFonts w:hint="eastAsia" w:ascii="宋体" w:hAnsi="宋体" w:eastAsia="宋体" w:cs="宋体"/>
                <w:color w:val="000000" w:themeColor="text1"/>
                <w:spacing w:val="5"/>
                <w:sz w:val="24"/>
                <w:szCs w:val="24"/>
                <w:highlight w:val="none"/>
                <w14:textFill>
                  <w14:solidFill>
                    <w14:schemeClr w14:val="tx1"/>
                  </w14:solidFill>
                </w14:textFill>
              </w:rPr>
              <w:t>中国招标投标公共服务平台、贵州省招标投标公共服务平台和全国公共资源交易平台（贵州省•省/市/州中心）</w:t>
            </w:r>
            <w:r>
              <w:rPr>
                <w:rFonts w:hint="eastAsia" w:ascii="宋体" w:hAnsi="宋体" w:eastAsia="宋体" w:cs="宋体"/>
                <w:color w:val="000000" w:themeColor="text1"/>
                <w:spacing w:val="-7"/>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公示</w:t>
            </w:r>
            <w:r>
              <w:rPr>
                <w:rFonts w:hint="eastAsia" w:ascii="宋体" w:hAnsi="宋体" w:eastAsia="宋体" w:cs="宋体"/>
                <w:color w:val="000000" w:themeColor="text1"/>
                <w:spacing w:val="-6"/>
                <w:sz w:val="24"/>
                <w:szCs w:val="24"/>
                <w:highlight w:val="none"/>
                <w14:textFill>
                  <w14:solidFill>
                    <w14:schemeClr w14:val="tx1"/>
                  </w14:solidFill>
                </w14:textFill>
              </w:rPr>
              <w:t>期</w:t>
            </w:r>
            <w:r>
              <w:rPr>
                <w:rFonts w:hint="eastAsia" w:ascii="宋体" w:hAnsi="宋体" w:eastAsia="宋体" w:cs="宋体"/>
                <w:color w:val="000000" w:themeColor="text1"/>
                <w:spacing w:val="-4"/>
                <w:sz w:val="24"/>
                <w:szCs w:val="24"/>
                <w:highlight w:val="none"/>
                <w14:textFill>
                  <w14:solidFill>
                    <w14:schemeClr w14:val="tx1"/>
                  </w14:solidFill>
                </w14:textFill>
              </w:rPr>
              <w:t>限：</w:t>
            </w:r>
            <w:r>
              <w:rPr>
                <w:rFonts w:hint="eastAsia" w:ascii="宋体" w:hAnsi="宋体" w:eastAsia="宋体" w:cs="宋体"/>
                <w:color w:val="000000" w:themeColor="text1"/>
                <w:spacing w:val="-3"/>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日。</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公示内容包括中标候选人名称、排序、投标报价、质量、设计服务期；中标候选人资质、投标业绩名称（如要求），中标候选人</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4"/>
                <w:sz w:val="24"/>
                <w:szCs w:val="24"/>
                <w:highlight w:val="none"/>
                <w14:textFill>
                  <w14:solidFill>
                    <w14:schemeClr w14:val="tx1"/>
                  </w14:solidFill>
                </w14:textFill>
              </w:rPr>
              <w:t>姓名及其相关证书名称和编号、</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4"/>
                <w:sz w:val="24"/>
                <w:szCs w:val="24"/>
                <w:highlight w:val="none"/>
                <w14:textFill>
                  <w14:solidFill>
                    <w14:schemeClr w14:val="tx1"/>
                  </w14:solidFill>
                </w14:textFill>
              </w:rPr>
              <w:t>投标业绩名称（如要求）；否决投标情况及理由；提出异议、投诉的渠道和方式。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是否授权评标委</w:t>
            </w:r>
            <w:r>
              <w:rPr>
                <w:rFonts w:hint="eastAsia" w:ascii="宋体" w:hAnsi="宋体" w:eastAsia="宋体" w:cs="宋体"/>
                <w:color w:val="000000" w:themeColor="text1"/>
                <w:sz w:val="24"/>
                <w:szCs w:val="24"/>
                <w:highlight w:val="none"/>
                <w14:textFill>
                  <w14:solidFill>
                    <w14:schemeClr w14:val="tx1"/>
                  </w14:solidFill>
                </w14:textFill>
              </w:rPr>
              <w:t>员会确定中标人</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是</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6</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技术成果经济</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补偿</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□不补偿</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□补偿，[提示：适用于评标办法采用设计方案评标方式或综合评标方式的项目]，</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补偿标准采用以下第</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种方式：</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72" w:firstLineChars="20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□方式一</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72" w:firstLineChars="20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对排序第</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2"/>
                <w:sz w:val="24"/>
                <w:szCs w:val="24"/>
                <w:highlight w:val="none"/>
                <w14:textFill>
                  <w14:solidFill>
                    <w14:schemeClr w14:val="tx1"/>
                  </w14:solidFill>
                </w14:textFill>
              </w:rPr>
              <w:t>的投标人补偿</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万元；</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72" w:firstLineChars="20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对排序第</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2"/>
                <w:sz w:val="24"/>
                <w:szCs w:val="24"/>
                <w:highlight w:val="none"/>
                <w14:textFill>
                  <w14:solidFill>
                    <w14:schemeClr w14:val="tx1"/>
                  </w14:solidFill>
                </w14:textFill>
              </w:rPr>
              <w:t>的投标人补偿</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万元；</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72" w:firstLineChars="20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对排序第</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的投标人补偿</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万元；</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72" w:firstLineChars="20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除以上投标人外，不向其余投标人支付经济补偿。</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72" w:firstLineChars="20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□方式二</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472" w:firstLineChars="200"/>
              <w:jc w:val="both"/>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对未中标的投标人均补偿</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万元（投标文件被评标委员会否决，或者投标设计方案被评标委员会确认严重偏离设计要求的除外）。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履约保</w:t>
            </w:r>
            <w:r>
              <w:rPr>
                <w:rFonts w:hint="eastAsia" w:ascii="宋体" w:hAnsi="宋体" w:eastAsia="宋体" w:cs="宋体"/>
                <w:color w:val="000000" w:themeColor="text1"/>
                <w:spacing w:val="-1"/>
                <w:sz w:val="24"/>
                <w:szCs w:val="24"/>
                <w:highlight w:val="none"/>
                <w14:textFill>
                  <w14:solidFill>
                    <w14:schemeClr w14:val="tx1"/>
                  </w14:solidFill>
                </w14:textFill>
              </w:rPr>
              <w:t>证金</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是否要求中标人</w:t>
            </w:r>
            <w:r>
              <w:rPr>
                <w:rFonts w:hint="eastAsia" w:ascii="宋体" w:hAnsi="宋体" w:eastAsia="宋体" w:cs="宋体"/>
                <w:color w:val="000000" w:themeColor="text1"/>
                <w:sz w:val="24"/>
                <w:szCs w:val="24"/>
                <w:highlight w:val="none"/>
                <w14:textFill>
                  <w14:solidFill>
                    <w14:schemeClr w14:val="tx1"/>
                  </w14:solidFill>
                </w14:textFill>
              </w:rPr>
              <w:t>提交履约保证金：</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□不要求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要</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求</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履约保证金的形式：</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银行转账、</w:t>
            </w:r>
            <w:r>
              <w:rPr>
                <w:rFonts w:hint="eastAsia" w:ascii="宋体" w:hAnsi="宋体" w:eastAsia="宋体" w:cs="宋体"/>
                <w:color w:val="000000" w:themeColor="text1"/>
                <w:sz w:val="24"/>
                <w:szCs w:val="24"/>
                <w:highlight w:val="none"/>
                <w14:textFill>
                  <w14:solidFill>
                    <w14:schemeClr w14:val="tx1"/>
                  </w14:solidFill>
                </w14:textFill>
              </w:rPr>
              <w:t>银行保函、担保保函、保证保险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履</w:t>
            </w:r>
            <w:r>
              <w:rPr>
                <w:rFonts w:hint="eastAsia" w:ascii="宋体" w:hAnsi="宋体" w:eastAsia="宋体" w:cs="宋体"/>
                <w:color w:val="000000" w:themeColor="text1"/>
                <w:spacing w:val="-6"/>
                <w:sz w:val="24"/>
                <w:szCs w:val="24"/>
                <w:highlight w:val="none"/>
                <w14:textFill>
                  <w14:solidFill>
                    <w14:schemeClr w14:val="tx1"/>
                  </w14:solidFill>
                </w14:textFill>
              </w:rPr>
              <w:t>约保证金的金额：不大于</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pacing w:val="-6"/>
                <w:sz w:val="24"/>
                <w:szCs w:val="24"/>
                <w:highlight w:val="none"/>
                <w14:textFill>
                  <w14:solidFill>
                    <w14:schemeClr w14:val="tx1"/>
                  </w14:solidFill>
                </w14:textFill>
              </w:rPr>
              <w:t>合同金额的10%，本项目约定为合同金额的</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pacing w:val="-6"/>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招标人要求中标人提供履约保证金的，应同时向中标人提供设计费支付担保。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8</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重新招标的情</w:t>
            </w:r>
            <w:r>
              <w:rPr>
                <w:rFonts w:hint="eastAsia" w:ascii="宋体" w:hAnsi="宋体" w:eastAsia="宋体" w:cs="宋体"/>
                <w:color w:val="000000" w:themeColor="text1"/>
                <w:sz w:val="24"/>
                <w:szCs w:val="24"/>
                <w:highlight w:val="none"/>
                <w14:textFill>
                  <w14:solidFill>
                    <w14:schemeClr w14:val="tx1"/>
                  </w14:solidFill>
                </w14:textFill>
              </w:rPr>
              <w:t>形</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8"/>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详见投标人须知正文部分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10</w:t>
            </w:r>
          </w:p>
        </w:tc>
        <w:tc>
          <w:tcPr>
            <w:tcW w:w="7467" w:type="dxa"/>
            <w:gridSpan w:val="2"/>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需要补充的其</w:t>
            </w:r>
            <w:r>
              <w:rPr>
                <w:rFonts w:hint="eastAsia" w:ascii="宋体" w:hAnsi="宋体" w:eastAsia="宋体" w:cs="宋体"/>
                <w:color w:val="000000" w:themeColor="text1"/>
                <w:spacing w:val="-1"/>
                <w:sz w:val="24"/>
                <w:szCs w:val="24"/>
                <w:highlight w:val="none"/>
                <w14:textFill>
                  <w14:solidFill>
                    <w14:schemeClr w14:val="tx1"/>
                  </w14:solidFill>
                </w14:textFill>
              </w:rPr>
              <w:t>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10</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1</w:t>
            </w:r>
          </w:p>
        </w:tc>
        <w:tc>
          <w:tcPr>
            <w:tcW w:w="7467" w:type="dxa"/>
            <w:gridSpan w:val="2"/>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设计业绩</w:t>
            </w:r>
            <w:r>
              <w:rPr>
                <w:rFonts w:hint="eastAsia" w:ascii="宋体" w:hAnsi="宋体" w:eastAsia="宋体" w:cs="宋体"/>
                <w:color w:val="000000" w:themeColor="text1"/>
                <w:sz w:val="24"/>
                <w:szCs w:val="24"/>
                <w:highlight w:val="none"/>
                <w14:textFill>
                  <w14:solidFill>
                    <w14:schemeClr w14:val="tx1"/>
                  </w14:solidFill>
                </w14:textFill>
              </w:rPr>
              <w:t>要求：</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1、工程类别的设定由招标人根据项目实际情况按《工程设计资质标准》中“各行业建设项目设计规模划分表”或《建设工程分类标准》（GB/T50841-2013）设置，采用《建设工程分类标准》（GB/T50841-2013）的，其具体要求使用至三级目录为止，具体详见《建设工程分类标准》（GB/T50841-2013）附录A、附录B、附录C；</w:t>
            </w:r>
          </w:p>
          <w:p>
            <w:pPr>
              <w:keepNext w:val="0"/>
              <w:keepLines w:val="0"/>
              <w:pageBreakBefore w:val="0"/>
              <w:widowControl/>
              <w:numPr>
                <w:ilvl w:val="0"/>
                <w:numId w:val="8"/>
              </w:numPr>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采用金额为业绩条件的，其类似业绩工程投资额的设定原则上不高于该招标项目投资估算金额或设计合同估算额的60%；</w:t>
            </w:r>
          </w:p>
          <w:p>
            <w:pPr>
              <w:keepNext w:val="0"/>
              <w:keepLines w:val="0"/>
              <w:pageBreakBefore w:val="0"/>
              <w:widowControl/>
              <w:numPr>
                <w:numId w:val="0"/>
              </w:numPr>
              <w:kinsoku/>
              <w:wordWrap w:val="0"/>
              <w:overflowPunct/>
              <w:topLinePunct w:val="0"/>
              <w:autoSpaceDE w:val="0"/>
              <w:autoSpaceDN w:val="0"/>
              <w:bidi w:val="0"/>
              <w:adjustRightInd w:val="0"/>
              <w:snapToGrid/>
              <w:spacing w:before="0" w:after="0" w:line="400" w:lineRule="exact"/>
              <w:ind w:leftChars="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3、采用工程规模的具体参数为业绩条件的，工程规模的类别设定</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采用《工程设计资质标准》中“各行业建设项目设计规模划分表”中明确设立了的工程规模类别，且工程规模的具体参数原则上不高于招标项目工程规模数值的60%（降低了相关规模标准等级的除外）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投标人提供的业绩（包括EPC项目中的设计业绩）具体参数应大于等于以上业绩条件。后文中</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其他主要人员</w:t>
            </w:r>
            <w:r>
              <w:rPr>
                <w:rFonts w:hint="eastAsia" w:ascii="宋体" w:hAnsi="宋体" w:eastAsia="宋体" w:cs="宋体"/>
                <w:color w:val="000000" w:themeColor="text1"/>
                <w:sz w:val="24"/>
                <w:szCs w:val="24"/>
                <w:highlight w:val="none"/>
                <w14:textFill>
                  <w14:solidFill>
                    <w14:schemeClr w14:val="tx1"/>
                  </w14:solidFill>
                </w14:textFill>
              </w:rPr>
              <w:t>的类似业绩按此要求设置。]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10</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2</w:t>
            </w:r>
          </w:p>
        </w:tc>
        <w:tc>
          <w:tcPr>
            <w:tcW w:w="7467" w:type="dxa"/>
            <w:gridSpan w:val="2"/>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低于成本报价评审：</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在评标过程中，评标委员会发现投标人的报价明显低于其他投标报价，使得其投标报价可能低于其个别成本的，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要求该投标人作出书面说明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评标委员会应从投标人的人员配置、设计服务期限的要求、管理成本等方面综合考虑对投标人是否低于其个别成本进行认定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评标委员会经评审认为其不低于成本的，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书面说明理由。投标人不能说明或者评标委员会全体成员半数以上认为投标人的投标报价以及问题澄清、说明和补正理由不充分的，由评标委员会认定该投标人以低于成本报价竞标，其投标应作否决处理。如果因为评标专家评审不认真，投标报价低于成本的投标人中标，且在项目实施过程中无法履行合同约定，经招标人申请，</w:t>
            </w:r>
            <w:r>
              <w:rPr>
                <w:rFonts w:hint="eastAsia" w:ascii="宋体" w:hAnsi="宋体" w:eastAsia="宋体" w:cs="宋体"/>
                <w:color w:val="000000" w:themeColor="text1"/>
                <w:sz w:val="24"/>
                <w:szCs w:val="24"/>
                <w:highlight w:val="none"/>
                <w:lang w:eastAsia="zh-CN"/>
                <w14:textFill>
                  <w14:solidFill>
                    <w14:schemeClr w14:val="tx1"/>
                  </w14:solidFill>
                </w14:textFill>
              </w:rPr>
              <w:t>住房城乡建设主管部门</w:t>
            </w:r>
            <w:r>
              <w:rPr>
                <w:rFonts w:hint="eastAsia" w:ascii="宋体" w:hAnsi="宋体" w:eastAsia="宋体" w:cs="宋体"/>
                <w:color w:val="000000" w:themeColor="text1"/>
                <w:sz w:val="24"/>
                <w:szCs w:val="24"/>
                <w:highlight w:val="none"/>
                <w14:textFill>
                  <w14:solidFill>
                    <w14:schemeClr w14:val="tx1"/>
                  </w14:solidFill>
                </w14:textFill>
              </w:rPr>
              <w:t>将约谈参与评审的评标专家，并清退出专家库，今后不得再申请入库。</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启动低于成本评审的具体标准：</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（招标人根据需要自行确定，也可不填）。</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持有异议的评标委员会成员可以书面方式阐述其不同意见和理由，拒绝签字且不陈述其不同意见和理由的，视为同意。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10</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答辩</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答辩</w:t>
            </w:r>
            <w:r>
              <w:rPr>
                <w:rFonts w:hint="eastAsia" w:ascii="宋体" w:hAnsi="宋体" w:eastAsia="宋体" w:cs="宋体"/>
                <w:color w:val="000000" w:themeColor="text1"/>
                <w:spacing w:val="-3"/>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有</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招标人设有</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答辩的，则整个答辩过程按照各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交易中心有关规定</w:t>
            </w:r>
            <w:r>
              <w:rPr>
                <w:rFonts w:hint="eastAsia" w:ascii="宋体" w:hAnsi="宋体" w:eastAsia="宋体" w:cs="宋体"/>
                <w:color w:val="000000" w:themeColor="text1"/>
                <w:sz w:val="24"/>
                <w:szCs w:val="24"/>
                <w:highlight w:val="none"/>
                <w14:textFill>
                  <w14:solidFill>
                    <w14:schemeClr w14:val="tx1"/>
                  </w14:solidFill>
                </w14:textFill>
              </w:rPr>
              <w:t xml:space="preserve">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异议、投诉处理</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投标人或者其他利害关系人就本项目的招标文件（含澄清修改）、开标情况、评标结果等事项提出投诉的，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先向招标人提出异议；招标人</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在规定时间内答复；对招标人的答复不满意，可向行政监督部门投诉。</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提出异议或投诉时</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包括下列内容：</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异议人或投诉人的名称、地址及有效联系方式；</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被异议人或被投诉人的名称、地址及有效联系方式；</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异议或投诉事项的基本事实；</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请求及主张；</w:t>
            </w:r>
          </w:p>
          <w:p>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涉及事项的证据、证明材料。</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议人或投诉人是法人的，异议书或投诉书必须由其法定代表人或者委托代理人签名并加盖单位法人章；异议人或投诉人是其他组织或者自然人的，异议书或投诉书必须由其主要负责人签名或者异议人（或投诉人）本人签名，并附有效身份证明。如有关材料是外文，</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同时提供中文译本。</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行政监督部门依照《中华人民共和国招标投标法》《中华人民共和国招标投标法实施条例》《贵州省招标投标条例》《工程建设项目招标投标活动投诉处理办法》等法律法规文件处理投诉。</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投标人投诉缺乏事实根据或者法律依据的，或者投诉人捏造事实、伪造材料或者以非法手段取得证明材料进行投诉的，驳回投诉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将被列入黑名单管理；给他人造成损失的，依法承担赔偿责任。</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异议受理单位：</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投诉受理部门：</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关于对招标文件及投标争议的</w:t>
            </w:r>
          </w:p>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解释</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对招标文件的评标标准和方法，以及资格审查和否决投标条款理解有争议的，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作出不利于招标人的解释，但违背国家利益、社会公共利益的除外。对投标文件理解有争议的，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作出不利于提交该投标文件的投标人的解释</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投标人注意事项</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投标截止时间前，通过互联网使用CA数字证书登录贵州省电子招投标系统，将加密的电子投标文件上传，未按规定加密将无法上传。投标人应充分考虑上传文件时的不可预见因素，逾期未完成上传投标文件的，视为撤回投标文件。</w:t>
            </w:r>
          </w:p>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投标人应按时解密，在评标结束前应在线或在现场关注项目进展情况，确保通讯联系正常。如评标委员会要求投标人澄清的，投标人应确保及时回复，否则视为拒绝按评标委员会要求澄清、说明或补正。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10.7</w:t>
            </w:r>
          </w:p>
        </w:tc>
        <w:tc>
          <w:tcPr>
            <w:tcW w:w="1932" w:type="dxa"/>
            <w:vAlign w:val="center"/>
          </w:tcPr>
          <w:p>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开标异议</w:t>
            </w:r>
          </w:p>
        </w:tc>
        <w:tc>
          <w:tcPr>
            <w:tcW w:w="5535" w:type="dxa"/>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远程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线上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w:t>
            </w:r>
          </w:p>
          <w:p>
            <w:pPr>
              <w:keepNext w:val="0"/>
              <w:keepLines w:val="0"/>
              <w:pageBreakBefore w:val="0"/>
              <w:widowControl/>
              <w:kinsoku/>
              <w:wordWrap w:val="0"/>
              <w:overflowPunct/>
              <w:topLinePunct w:val="0"/>
              <w:autoSpaceDE w:val="0"/>
              <w:autoSpaceDN w:val="0"/>
              <w:bidi w:val="0"/>
              <w:snapToGrid/>
              <w:spacing w:before="0" w:after="0" w:line="400" w:lineRule="exact"/>
              <w:ind w:lef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投标人对开标有异议的，应在完成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程序后10分钟内在线提出异议，招标人或招标代理机构在线即时作出答复，并制作记录。</w:t>
            </w:r>
          </w:p>
          <w:p>
            <w:pPr>
              <w:keepNext w:val="0"/>
              <w:keepLines w:val="0"/>
              <w:pageBreakBefore w:val="0"/>
              <w:widowControl/>
              <w:kinsoku/>
              <w:wordWrap w:val="0"/>
              <w:overflowPunct/>
              <w:topLinePunct w:val="0"/>
              <w:autoSpaceDE w:val="0"/>
              <w:autoSpaceDN w:val="0"/>
              <w:bidi w:val="0"/>
              <w:snapToGrid/>
              <w:spacing w:before="0" w:after="0" w:line="400" w:lineRule="exact"/>
              <w:ind w:lef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□线下开标</w:t>
            </w:r>
          </w:p>
          <w:p>
            <w:pPr>
              <w:keepNext w:val="0"/>
              <w:keepLines w:val="0"/>
              <w:pageBreakBefore w:val="0"/>
              <w:widowControl/>
              <w:kinsoku/>
              <w:wordWrap w:val="0"/>
              <w:overflowPunct/>
              <w:topLinePunct w:val="0"/>
              <w:autoSpaceDE w:val="0"/>
              <w:autoSpaceDN w:val="0"/>
              <w:bidi w:val="0"/>
              <w:snapToGrid/>
              <w:spacing w:before="0" w:after="0" w:line="400" w:lineRule="exact"/>
              <w:ind w:left="0" w:left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投标人对开标有异议的，应在完成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程序后10分钟内提出异议，招标人或招标代理机构当场即时作出答复，并制作记录。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932"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w:t>
            </w:r>
          </w:p>
        </w:tc>
        <w:tc>
          <w:tcPr>
            <w:tcW w:w="5535" w:type="dxa"/>
            <w:vAlign w:val="center"/>
          </w:tcPr>
          <w:p>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[提示：招标人认为需要增加的，且与本表前述条款不重复的，不涉及资格和否决投标的内容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sectPr>
          <w:footerReference r:id="rId10"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bidi w:val="0"/>
        <w:spacing w:line="360" w:lineRule="auto"/>
        <w:jc w:val="center"/>
        <w:rPr>
          <w:rFonts w:hint="eastAsia" w:ascii="宋体" w:hAnsi="宋体" w:eastAsia="宋体" w:cs="宋体"/>
          <w:b/>
          <w:bCs/>
          <w:color w:val="000000" w:themeColor="text1"/>
          <w:spacing w:val="9"/>
          <w:sz w:val="32"/>
          <w:szCs w:val="32"/>
          <w:highlight w:val="none"/>
          <w14:textFill>
            <w14:solidFill>
              <w14:schemeClr w14:val="tx1"/>
            </w14:solidFill>
          </w14:textFill>
        </w:rPr>
      </w:pPr>
      <w:bookmarkStart w:id="237" w:name="_Toc11007"/>
      <w:bookmarkStart w:id="238" w:name="_Toc28037"/>
      <w:bookmarkStart w:id="239" w:name="_Toc17539"/>
      <w:bookmarkStart w:id="240" w:name="_Toc28844"/>
      <w:bookmarkStart w:id="241" w:name="_Toc531135111"/>
      <w:bookmarkStart w:id="242" w:name="_Toc9294"/>
      <w:bookmarkStart w:id="243" w:name="_Toc16215"/>
      <w:bookmarkStart w:id="244" w:name="_Toc29152"/>
      <w:bookmarkStart w:id="245" w:name="_Toc20698"/>
      <w:r>
        <w:rPr>
          <w:rFonts w:hint="eastAsia" w:ascii="宋体" w:hAnsi="宋体" w:eastAsia="宋体" w:cs="宋体"/>
          <w:b/>
          <w:bCs/>
          <w:color w:val="000000" w:themeColor="text1"/>
          <w:spacing w:val="9"/>
          <w:sz w:val="32"/>
          <w:szCs w:val="32"/>
          <w:highlight w:val="none"/>
          <w14:textFill>
            <w14:solidFill>
              <w14:schemeClr w14:val="tx1"/>
            </w14:solidFill>
          </w14:textFill>
        </w:rPr>
        <w:t>投标人须知正文</w:t>
      </w:r>
      <w:bookmarkEnd w:id="237"/>
      <w:bookmarkEnd w:id="238"/>
      <w:bookmarkEnd w:id="239"/>
      <w:bookmarkEnd w:id="240"/>
      <w:bookmarkEnd w:id="241"/>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z w:val="32"/>
          <w:szCs w:val="32"/>
          <w:highlight w:val="none"/>
          <w14:textFill>
            <w14:solidFill>
              <w14:schemeClr w14:val="tx1"/>
            </w14:solidFill>
          </w14:textFill>
        </w:rPr>
      </w:pPr>
      <w:bookmarkStart w:id="246" w:name="_Toc29188"/>
      <w:bookmarkStart w:id="247" w:name="_Toc195"/>
      <w:bookmarkStart w:id="248" w:name="_Toc4845"/>
      <w:bookmarkStart w:id="249" w:name="_Toc18417"/>
      <w:bookmarkStart w:id="250" w:name="_Toc1827433927"/>
      <w:r>
        <w:rPr>
          <w:rFonts w:hint="eastAsia" w:ascii="宋体" w:hAnsi="宋体" w:eastAsia="宋体" w:cs="宋体"/>
          <w:b/>
          <w:bCs/>
          <w:color w:val="000000" w:themeColor="text1"/>
          <w:spacing w:val="2"/>
          <w:sz w:val="32"/>
          <w:szCs w:val="32"/>
          <w:highlight w:val="none"/>
          <w14:textFill>
            <w14:solidFill>
              <w14:schemeClr w14:val="tx1"/>
            </w14:solidFill>
          </w14:textFill>
        </w:rPr>
        <w:t>1</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w:t>
      </w:r>
      <w:r>
        <w:rPr>
          <w:rFonts w:hint="eastAsia" w:ascii="宋体" w:hAnsi="宋体" w:eastAsia="宋体" w:cs="宋体"/>
          <w:b/>
          <w:bCs/>
          <w:color w:val="000000" w:themeColor="text1"/>
          <w:spacing w:val="9"/>
          <w:sz w:val="32"/>
          <w:szCs w:val="32"/>
          <w:highlight w:val="none"/>
          <w14:textFill>
            <w14:solidFill>
              <w14:schemeClr w14:val="tx1"/>
            </w14:solidFill>
          </w14:textFill>
        </w:rPr>
        <w:t>总则</w:t>
      </w:r>
      <w:bookmarkEnd w:id="242"/>
      <w:bookmarkEnd w:id="243"/>
      <w:bookmarkEnd w:id="244"/>
      <w:bookmarkEnd w:id="245"/>
      <w:bookmarkEnd w:id="246"/>
      <w:bookmarkEnd w:id="247"/>
      <w:bookmarkEnd w:id="248"/>
      <w:bookmarkEnd w:id="249"/>
      <w:bookmarkEnd w:id="250"/>
    </w:p>
    <w:p>
      <w:pPr>
        <w:pStyle w:val="4"/>
        <w:bidi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bookmarkStart w:id="251" w:name="_Toc22900"/>
      <w:bookmarkStart w:id="252" w:name="_Toc15092"/>
      <w:bookmarkStart w:id="253" w:name="_Toc10800"/>
      <w:bookmarkStart w:id="254" w:name="_Toc3756"/>
      <w:bookmarkStart w:id="255" w:name="_Toc20984"/>
      <w:bookmarkStart w:id="256" w:name="_Toc11496"/>
      <w:bookmarkStart w:id="257" w:name="_Toc24522"/>
      <w:bookmarkStart w:id="258" w:name="_Toc3853"/>
      <w:bookmarkStart w:id="259" w:name="_Toc1423853984"/>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招标项目概况</w:t>
      </w:r>
      <w:bookmarkEnd w:id="251"/>
      <w:bookmarkEnd w:id="252"/>
      <w:bookmarkEnd w:id="253"/>
      <w:bookmarkEnd w:id="254"/>
      <w:bookmarkEnd w:id="255"/>
      <w:bookmarkEnd w:id="256"/>
      <w:bookmarkEnd w:id="257"/>
      <w:bookmarkEnd w:id="258"/>
      <w:bookmarkEnd w:id="25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根据《中华人民共和国招标投标法》《中华人民共和国招标投标法实施条例》等有关法律、法规和规章的规定，本招标项目已具备招标条件，现对设计进行招标。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招标人：见投标人须知前附表。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招标代理机构：见投标人须知前附表。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招标项目名称：见投标人须知前附表。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项目建设地点：见投标人须知前附表。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项目建设规模：见投标人须知前附表。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7</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项目投资估算：见投标人须知前附表。</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260" w:name="_Toc24464"/>
      <w:bookmarkStart w:id="261" w:name="_Toc16269"/>
      <w:bookmarkStart w:id="262" w:name="_Toc610"/>
      <w:bookmarkStart w:id="263" w:name="_Toc282"/>
      <w:bookmarkStart w:id="264" w:name="_Toc13287"/>
      <w:bookmarkStart w:id="265" w:name="_Toc20981"/>
      <w:bookmarkStart w:id="266" w:name="_Toc7052"/>
      <w:bookmarkStart w:id="267" w:name="_Toc19325"/>
      <w:bookmarkStart w:id="268" w:name="_Toc956866960"/>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招标项目的资金来源和落实情况</w:t>
      </w:r>
      <w:bookmarkEnd w:id="260"/>
      <w:bookmarkEnd w:id="261"/>
      <w:bookmarkEnd w:id="262"/>
      <w:bookmarkEnd w:id="263"/>
      <w:bookmarkEnd w:id="264"/>
      <w:bookmarkEnd w:id="265"/>
      <w:bookmarkEnd w:id="266"/>
      <w:bookmarkEnd w:id="267"/>
      <w:bookmarkEnd w:id="26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资金来源及比例：见投标人须知前附表。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资</w:t>
      </w:r>
      <w:r>
        <w:rPr>
          <w:rFonts w:hint="eastAsia" w:ascii="宋体" w:hAnsi="宋体" w:eastAsia="宋体" w:cs="宋体"/>
          <w:color w:val="000000" w:themeColor="text1"/>
          <w:spacing w:val="-1"/>
          <w:sz w:val="24"/>
          <w:highlight w:val="none"/>
          <w14:textFill>
            <w14:solidFill>
              <w14:schemeClr w14:val="tx1"/>
            </w14:solidFill>
          </w14:textFill>
        </w:rPr>
        <w:t>金落实情况：见投标人须知前附</w:t>
      </w:r>
      <w:r>
        <w:rPr>
          <w:rFonts w:hint="eastAsia" w:ascii="宋体" w:hAnsi="宋体" w:eastAsia="宋体" w:cs="宋体"/>
          <w:color w:val="000000" w:themeColor="text1"/>
          <w:sz w:val="24"/>
          <w:highlight w:val="none"/>
          <w14:textFill>
            <w14:solidFill>
              <w14:schemeClr w14:val="tx1"/>
            </w14:solidFill>
          </w14:textFill>
        </w:rPr>
        <w:t>表。</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269" w:name="_Toc4416"/>
      <w:bookmarkStart w:id="270" w:name="_Toc10017"/>
      <w:bookmarkStart w:id="271" w:name="_Toc12181"/>
      <w:bookmarkStart w:id="272" w:name="_Toc22770"/>
      <w:bookmarkStart w:id="273" w:name="_Toc1633"/>
      <w:bookmarkStart w:id="274" w:name="_Toc11105"/>
      <w:bookmarkStart w:id="275" w:name="_Toc16849"/>
      <w:bookmarkStart w:id="276" w:name="_Toc15748"/>
      <w:bookmarkStart w:id="277" w:name="_Toc2068904842"/>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招标范围、设计服务期限和质量标准</w:t>
      </w:r>
      <w:bookmarkEnd w:id="269"/>
      <w:bookmarkEnd w:id="270"/>
      <w:bookmarkEnd w:id="271"/>
      <w:bookmarkEnd w:id="272"/>
      <w:bookmarkEnd w:id="273"/>
      <w:bookmarkEnd w:id="274"/>
      <w:bookmarkEnd w:id="275"/>
      <w:bookmarkEnd w:id="276"/>
      <w:bookmarkEnd w:id="27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招标范围：见投标人须知前附表。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2 </w:t>
      </w:r>
      <w:r>
        <w:rPr>
          <w:rFonts w:hint="eastAsia" w:ascii="宋体" w:hAnsi="宋体" w:eastAsia="宋体" w:cs="宋体"/>
          <w:color w:val="000000" w:themeColor="text1"/>
          <w:spacing w:val="1"/>
          <w:sz w:val="24"/>
          <w:highlight w:val="none"/>
          <w14:textFill>
            <w14:solidFill>
              <w14:schemeClr w14:val="tx1"/>
            </w14:solidFill>
          </w14:textFill>
        </w:rPr>
        <w:t>设计服务期限：见投标人须知前附表。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质量标准：见投标人须知前附表。</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278" w:name="_Toc29293"/>
      <w:bookmarkStart w:id="279" w:name="_Toc3093"/>
      <w:bookmarkStart w:id="280" w:name="_Toc29864"/>
      <w:bookmarkStart w:id="281" w:name="_Toc26994"/>
      <w:bookmarkStart w:id="282" w:name="_Toc535876861"/>
      <w:r>
        <w:rPr>
          <w:rFonts w:hint="eastAsia" w:ascii="宋体" w:hAnsi="宋体" w:eastAsia="宋体" w:cs="宋体"/>
          <w:b/>
          <w:bCs/>
          <w:color w:val="000000" w:themeColor="text1"/>
          <w:spacing w:val="-4"/>
          <w:sz w:val="28"/>
          <w:szCs w:val="28"/>
          <w:highlight w:val="none"/>
          <w14:textFill>
            <w14:solidFill>
              <w14:schemeClr w14:val="tx1"/>
            </w14:solidFill>
          </w14:textFill>
        </w:rPr>
        <w:t>1.4</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投标</w:t>
      </w:r>
      <w:r>
        <w:rPr>
          <w:rFonts w:hint="eastAsia" w:ascii="宋体" w:hAnsi="宋体" w:eastAsia="宋体" w:cs="宋体"/>
          <w:b/>
          <w:bCs/>
          <w:color w:val="000000" w:themeColor="text1"/>
          <w:spacing w:val="-4"/>
          <w:sz w:val="28"/>
          <w:szCs w:val="28"/>
          <w:highlight w:val="none"/>
          <w14:textFill>
            <w14:solidFill>
              <w14:schemeClr w14:val="tx1"/>
            </w14:solidFill>
          </w14:textFill>
        </w:rPr>
        <w:t>人资质条件、能力、信誉</w:t>
      </w:r>
      <w:bookmarkEnd w:id="278"/>
      <w:bookmarkEnd w:id="279"/>
      <w:bookmarkEnd w:id="280"/>
      <w:bookmarkEnd w:id="281"/>
      <w:bookmarkEnd w:id="28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w:t>
      </w:r>
      <w:r>
        <w:rPr>
          <w:rFonts w:hint="eastAsia" w:ascii="宋体" w:hAnsi="宋体" w:eastAsia="宋体" w:cs="宋体"/>
          <w:color w:val="000000" w:themeColor="text1"/>
          <w:spacing w:val="-1"/>
          <w:sz w:val="24"/>
          <w:highlight w:val="none"/>
          <w14:textFill>
            <w14:solidFill>
              <w14:schemeClr w14:val="tx1"/>
            </w14:solidFill>
          </w14:textFill>
        </w:rPr>
        <w:t>标人应具备承担本招标项目</w:t>
      </w:r>
      <w:r>
        <w:rPr>
          <w:rFonts w:hint="eastAsia" w:ascii="宋体" w:hAnsi="宋体" w:eastAsia="宋体" w:cs="宋体"/>
          <w:color w:val="000000" w:themeColor="text1"/>
          <w:sz w:val="24"/>
          <w:highlight w:val="none"/>
          <w14:textFill>
            <w14:solidFill>
              <w14:schemeClr w14:val="tx1"/>
            </w14:solidFill>
          </w14:textFill>
        </w:rPr>
        <w:t>资质条件、能力和信誉：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资质要求：见投标人须知前附表；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财务要求：见投标人须知前附表；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信誉要求：见投标人须知前附表；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）项目负责人</w:t>
      </w:r>
      <w:r>
        <w:rPr>
          <w:rFonts w:hint="eastAsia" w:ascii="宋体" w:hAnsi="宋体" w:eastAsia="宋体" w:cs="宋体"/>
          <w:color w:val="000000" w:themeColor="text1"/>
          <w:spacing w:val="1"/>
          <w:sz w:val="24"/>
          <w:highlight w:val="none"/>
          <w14:textFill>
            <w14:solidFill>
              <w14:schemeClr w14:val="tx1"/>
            </w14:solidFill>
          </w14:textFill>
        </w:rPr>
        <w:t>资格要求：具体要求见投标人须知前附表；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其他主要人员要求：见投标人须知前附表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（6）委托代理人：</w:t>
      </w:r>
      <w:r>
        <w:rPr>
          <w:rFonts w:hint="eastAsia" w:ascii="宋体" w:hAnsi="宋体" w:eastAsia="宋体" w:cs="宋体"/>
          <w:color w:val="000000" w:themeColor="text1"/>
          <w:spacing w:val="1"/>
          <w:sz w:val="24"/>
          <w:highlight w:val="none"/>
          <w14:textFill>
            <w14:solidFill>
              <w14:schemeClr w14:val="tx1"/>
            </w14:solidFill>
          </w14:textFill>
        </w:rPr>
        <w:t>见投标人须知前附表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7</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其他要求：见投标人须知前附表。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需要提交的相关证明材料见本章第3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5款的规定。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1.4.2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eastAsia="zh-CN"/>
          <w14:textFill>
            <w14:solidFill>
              <w14:schemeClr w14:val="tx1"/>
            </w14:solidFill>
          </w14:textFill>
        </w:rPr>
        <w:t>投标人须知前附表规定接受联合体投标的，联合体除应符合本章第1.4.1项和投标人须知前附表的要求外，还应遵守以下规定：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（1）联合体各方应按招标文件提供的格式签订联合体协议书，明确联合体牵头人和各方权利义务，并承诺就中标项目向招标人承担连带责任；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（2）由同一专业的单位组成的联合体，按照资质等级较低的单位确定资质等级；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（3）联合体各方不得再以自己名义单独或参加其他联合体在本招标项目中投标，否则各相关投标均无效。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投标人不得存在下列情形之一：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为招标人不具有独立法人资格的附属机构</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单位</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与招标人存在利害关系且可能影响招标公正性；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与本招标项目的其他投标人为同一个单位负责人；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与本招标项目的其他投标人存在控股、管理关系；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为本招标项目的代建人；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为本招标项目的招标代理机构；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7</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与本招标项目的代建人或招标代理机构同为一个法定代表人；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8</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与本招标项目的代建人或招标代理机构存在控股或参股关系；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9</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被依法暂停或者取消投标资格</w:t>
      </w:r>
      <w:r>
        <w:rPr>
          <w:rFonts w:hint="eastAsia" w:ascii="宋体" w:hAnsi="宋体" w:eastAsia="宋体" w:cs="宋体"/>
          <w:color w:val="000000" w:themeColor="text1"/>
          <w:spacing w:val="1"/>
          <w:sz w:val="24"/>
          <w:highlight w:val="none"/>
          <w:lang w:eastAsia="zh-CN"/>
          <w14:textFill>
            <w14:solidFill>
              <w14:schemeClr w14:val="tx1"/>
            </w14:solidFill>
          </w14:textFill>
        </w:rPr>
        <w:t>：被有关行政部门处以暂停投标资格行政处罚，且</w:t>
      </w:r>
      <w:r>
        <w:rPr>
          <w:rFonts w:hint="eastAsia" w:ascii="宋体" w:hAnsi="宋体" w:eastAsia="宋体" w:cs="宋体"/>
          <w:color w:val="000000" w:themeColor="text1"/>
          <w:spacing w:val="-3"/>
          <w:sz w:val="24"/>
          <w:highlight w:val="none"/>
          <w:lang w:eastAsia="zh-CN"/>
          <w14:textFill>
            <w14:solidFill>
              <w14:schemeClr w14:val="tx1"/>
            </w14:solidFill>
          </w14:textFill>
        </w:rPr>
        <w:t>在处罚期限内的</w:t>
      </w:r>
      <w:r>
        <w:rPr>
          <w:rFonts w:hint="eastAsia" w:ascii="宋体" w:hAnsi="宋体" w:eastAsia="宋体" w:cs="宋体"/>
          <w:color w:val="000000" w:themeColor="text1"/>
          <w:spacing w:val="-3"/>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（10）被责令停产停业、暂扣或者吊销许可证、暂扣或者吊销执照；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（11）进入清算程序，或被宣告破产，或其他丧失履约能力的情形；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（12）在最近三年内工程项目实施过程中发生重大设计质量问题（以相关行业主管部门的行政处罚决定或司法机关出具的有关法律文书为准）；</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（13）被市场监督管理部门在</w:t>
      </w:r>
      <w:r>
        <w:rPr>
          <w:rFonts w:hint="eastAsia" w:ascii="宋体" w:hAnsi="宋体" w:eastAsia="宋体" w:cs="宋体"/>
          <w:color w:val="000000" w:themeColor="text1"/>
          <w:spacing w:val="1"/>
          <w:sz w:val="24"/>
          <w:highlight w:val="none"/>
          <w:lang w:val="en-US" w:eastAsia="zh-CN"/>
          <w14:textFill>
            <w14:solidFill>
              <w14:schemeClr w14:val="tx1"/>
            </w14:solidFill>
          </w14:textFill>
        </w:rPr>
        <w:t>国家</w:t>
      </w:r>
      <w:r>
        <w:rPr>
          <w:rFonts w:hint="eastAsia" w:ascii="宋体" w:hAnsi="宋体" w:eastAsia="宋体" w:cs="宋体"/>
          <w:color w:val="000000" w:themeColor="text1"/>
          <w:spacing w:val="1"/>
          <w:sz w:val="24"/>
          <w:highlight w:val="none"/>
          <w:lang w:eastAsia="zh-CN"/>
          <w14:textFill>
            <w14:solidFill>
              <w14:schemeClr w14:val="tx1"/>
            </w14:solidFill>
          </w14:textFill>
        </w:rPr>
        <w:t>企业信用信息公示系统（网址：https://www.gsxt.gov.cn）中列入严重违法失信企业名单；</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被最高人民法院在“信用中国”网站</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0"/>
          <w:sz w:val="24"/>
          <w:highlight w:val="none"/>
          <w:lang w:val="en-US" w:eastAsia="zh-CN"/>
          <w14:textFill>
            <w14:solidFill>
              <w14:schemeClr w14:val="tx1"/>
            </w14:solidFill>
          </w14:textFill>
        </w:rPr>
        <w:t>https：//</w:t>
      </w:r>
      <w:r>
        <w:rPr>
          <w:rFonts w:hint="eastAsia" w:ascii="宋体" w:hAnsi="宋体" w:eastAsia="宋体" w:cs="宋体"/>
          <w:color w:val="000000" w:themeColor="text1"/>
          <w:spacing w:val="1"/>
          <w:sz w:val="24"/>
          <w:highlight w:val="none"/>
          <w14:textFill>
            <w14:solidFill>
              <w14:schemeClr w14:val="tx1"/>
            </w14:solidFill>
          </w14:textFill>
        </w:rPr>
        <w:t>www</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creditchina</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gov</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cn</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或各级信用信息共享平台中列入失信被执行人名单；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在近三年内投标人或其法定代表人、拟委任的</w:t>
      </w:r>
      <w:r>
        <w:rPr>
          <w:rFonts w:hint="eastAsia" w:ascii="宋体" w:hAnsi="宋体" w:eastAsia="宋体" w:cs="宋体"/>
          <w:color w:val="000000" w:themeColor="text1"/>
          <w:spacing w:val="1"/>
          <w:sz w:val="24"/>
          <w:highlight w:val="none"/>
          <w:lang w:eastAsia="zh-CN"/>
          <w14:textFill>
            <w14:solidFill>
              <w14:schemeClr w14:val="tx1"/>
            </w14:solidFill>
          </w14:textFill>
        </w:rPr>
        <w:t>项目负责人</w:t>
      </w:r>
      <w:r>
        <w:rPr>
          <w:rFonts w:hint="eastAsia" w:ascii="宋体" w:hAnsi="宋体" w:eastAsia="宋体" w:cs="宋体"/>
          <w:color w:val="000000" w:themeColor="text1"/>
          <w:spacing w:val="1"/>
          <w:sz w:val="24"/>
          <w:highlight w:val="none"/>
          <w14:textFill>
            <w14:solidFill>
              <w14:schemeClr w14:val="tx1"/>
            </w14:solidFill>
          </w14:textFill>
        </w:rPr>
        <w:t>有行贿犯罪行为的</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0"/>
          <w:sz w:val="24"/>
          <w:highlight w:val="none"/>
          <w14:textFill>
            <w14:solidFill>
              <w14:schemeClr w14:val="tx1"/>
            </w14:solidFill>
          </w14:textFill>
        </w:rPr>
        <w:t>以“中国裁判文书网”</w:t>
      </w:r>
      <w:r>
        <w:rPr>
          <w:rFonts w:hint="eastAsia" w:ascii="宋体" w:hAnsi="宋体" w:eastAsia="宋体" w:cs="宋体"/>
          <w:color w:val="000000" w:themeColor="text1"/>
          <w:spacing w:val="-10"/>
          <w:sz w:val="24"/>
          <w:highlight w:val="none"/>
          <w:lang w:val="en-US" w:eastAsia="zh-CN"/>
          <w14:textFill>
            <w14:solidFill>
              <w14:schemeClr w14:val="tx1"/>
            </w14:solidFill>
          </w14:textFill>
        </w:rPr>
        <w:t>网站〈https：//wenshu.court.gov.cn〉</w:t>
      </w:r>
      <w:r>
        <w:rPr>
          <w:rFonts w:hint="eastAsia" w:ascii="宋体" w:hAnsi="宋体" w:eastAsia="宋体" w:cs="宋体"/>
          <w:color w:val="000000" w:themeColor="text1"/>
          <w:spacing w:val="-10"/>
          <w:sz w:val="24"/>
          <w:highlight w:val="none"/>
          <w14:textFill>
            <w14:solidFill>
              <w14:schemeClr w14:val="tx1"/>
            </w14:solidFill>
          </w14:textFill>
        </w:rPr>
        <w:t>的查询结果为准</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法律法规或投标人</w:t>
      </w:r>
      <w:r>
        <w:rPr>
          <w:rFonts w:hint="eastAsia" w:ascii="宋体" w:hAnsi="宋体" w:eastAsia="宋体" w:cs="宋体"/>
          <w:color w:val="000000" w:themeColor="text1"/>
          <w:spacing w:val="3"/>
          <w:sz w:val="24"/>
          <w:highlight w:val="none"/>
          <w14:textFill>
            <w14:solidFill>
              <w14:schemeClr w14:val="tx1"/>
            </w14:solidFill>
          </w14:textFill>
        </w:rPr>
        <w:t>须知前附表规定的其他情形。</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283" w:name="_Toc28899"/>
      <w:bookmarkStart w:id="284" w:name="_Toc13965"/>
      <w:bookmarkStart w:id="285" w:name="_Toc31986"/>
      <w:bookmarkStart w:id="286" w:name="_Toc30730"/>
      <w:bookmarkStart w:id="287" w:name="_Toc1530"/>
      <w:bookmarkStart w:id="288" w:name="_Toc19945"/>
      <w:bookmarkStart w:id="289" w:name="_Toc6144"/>
      <w:bookmarkStart w:id="290" w:name="_Toc28595"/>
      <w:bookmarkStart w:id="291" w:name="_Toc1717622943"/>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5</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费用</w:t>
      </w:r>
      <w:r>
        <w:rPr>
          <w:rFonts w:hint="eastAsia" w:ascii="宋体" w:hAnsi="宋体" w:eastAsia="宋体" w:cs="宋体"/>
          <w:b/>
          <w:bCs/>
          <w:color w:val="000000" w:themeColor="text1"/>
          <w:spacing w:val="-4"/>
          <w:sz w:val="28"/>
          <w:szCs w:val="28"/>
          <w:highlight w:val="none"/>
          <w14:textFill>
            <w14:solidFill>
              <w14:schemeClr w14:val="tx1"/>
            </w14:solidFill>
          </w14:textFill>
        </w:rPr>
        <w:t>承担</w:t>
      </w:r>
      <w:bookmarkEnd w:id="283"/>
      <w:bookmarkEnd w:id="284"/>
      <w:bookmarkEnd w:id="285"/>
      <w:bookmarkEnd w:id="286"/>
      <w:bookmarkEnd w:id="287"/>
      <w:bookmarkEnd w:id="288"/>
      <w:bookmarkEnd w:id="289"/>
      <w:bookmarkEnd w:id="290"/>
      <w:bookmarkEnd w:id="29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292" w:name="_Toc16425"/>
      <w:bookmarkStart w:id="293" w:name="_Toc6614"/>
      <w:bookmarkStart w:id="294" w:name="_Toc18623"/>
      <w:bookmarkStart w:id="295" w:name="_Toc4902"/>
      <w:bookmarkStart w:id="296" w:name="_Toc1419"/>
      <w:bookmarkStart w:id="297" w:name="_Toc24407"/>
      <w:bookmarkStart w:id="298" w:name="_Toc20295"/>
      <w:r>
        <w:rPr>
          <w:rFonts w:hint="eastAsia" w:ascii="宋体" w:hAnsi="宋体" w:eastAsia="宋体" w:cs="宋体"/>
          <w:color w:val="000000" w:themeColor="text1"/>
          <w:spacing w:val="1"/>
          <w:sz w:val="24"/>
          <w:highlight w:val="none"/>
          <w14:textFill>
            <w14:solidFill>
              <w14:schemeClr w14:val="tx1"/>
            </w14:solidFill>
          </w14:textFill>
        </w:rPr>
        <w:t>投标人准备和参加投标活动发生的费用自理。</w:t>
      </w:r>
      <w:bookmarkEnd w:id="292"/>
      <w:bookmarkEnd w:id="293"/>
      <w:bookmarkEnd w:id="294"/>
      <w:bookmarkEnd w:id="295"/>
      <w:bookmarkEnd w:id="296"/>
      <w:bookmarkEnd w:id="297"/>
      <w:bookmarkEnd w:id="298"/>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299" w:name="_Toc2658"/>
      <w:bookmarkStart w:id="300" w:name="_Toc21518"/>
      <w:bookmarkStart w:id="301" w:name="_Toc4978"/>
      <w:bookmarkStart w:id="302" w:name="_Toc27371"/>
      <w:bookmarkStart w:id="303" w:name="_Toc25363"/>
      <w:bookmarkStart w:id="304" w:name="_Toc27276"/>
      <w:bookmarkStart w:id="305" w:name="_Toc12963"/>
      <w:bookmarkStart w:id="306" w:name="_Toc31890"/>
      <w:bookmarkStart w:id="307" w:name="_Toc287270687"/>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6</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保密</w:t>
      </w:r>
      <w:bookmarkEnd w:id="299"/>
      <w:bookmarkEnd w:id="300"/>
      <w:bookmarkEnd w:id="301"/>
      <w:bookmarkEnd w:id="302"/>
      <w:bookmarkEnd w:id="303"/>
      <w:bookmarkEnd w:id="304"/>
      <w:bookmarkEnd w:id="305"/>
      <w:bookmarkEnd w:id="306"/>
      <w:bookmarkEnd w:id="30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2"/>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参与招标投标活动的各方应对招标文件和投标文件</w:t>
      </w:r>
      <w:r>
        <w:rPr>
          <w:rFonts w:hint="eastAsia" w:ascii="宋体" w:hAnsi="宋体" w:eastAsia="宋体" w:cs="宋体"/>
          <w:color w:val="000000" w:themeColor="text1"/>
          <w:sz w:val="24"/>
          <w:highlight w:val="none"/>
          <w14:textFill>
            <w14:solidFill>
              <w14:schemeClr w14:val="tx1"/>
            </w14:solidFill>
          </w14:textFill>
        </w:rPr>
        <w:t>中的商业和技术等秘密保密，否则应承</w:t>
      </w:r>
      <w:r>
        <w:rPr>
          <w:rFonts w:hint="eastAsia" w:ascii="宋体" w:hAnsi="宋体" w:eastAsia="宋体" w:cs="宋体"/>
          <w:color w:val="000000" w:themeColor="text1"/>
          <w:spacing w:val="-4"/>
          <w:sz w:val="24"/>
          <w:highlight w:val="none"/>
          <w14:textFill>
            <w14:solidFill>
              <w14:schemeClr w14:val="tx1"/>
            </w14:solidFill>
          </w14:textFill>
        </w:rPr>
        <w:t>担</w:t>
      </w:r>
      <w:r>
        <w:rPr>
          <w:rFonts w:hint="eastAsia" w:ascii="宋体" w:hAnsi="宋体" w:eastAsia="宋体" w:cs="宋体"/>
          <w:color w:val="000000" w:themeColor="text1"/>
          <w:spacing w:val="-3"/>
          <w:sz w:val="24"/>
          <w:highlight w:val="none"/>
          <w14:textFill>
            <w14:solidFill>
              <w14:schemeClr w14:val="tx1"/>
            </w14:solidFill>
          </w14:textFill>
        </w:rPr>
        <w:t>相</w:t>
      </w:r>
      <w:r>
        <w:rPr>
          <w:rFonts w:hint="eastAsia" w:ascii="宋体" w:hAnsi="宋体" w:eastAsia="宋体" w:cs="宋体"/>
          <w:color w:val="000000" w:themeColor="text1"/>
          <w:spacing w:val="-2"/>
          <w:sz w:val="24"/>
          <w:highlight w:val="none"/>
          <w14:textFill>
            <w14:solidFill>
              <w14:schemeClr w14:val="tx1"/>
            </w14:solidFill>
          </w14:textFill>
        </w:rPr>
        <w:t>应的法律责任。</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308" w:name="_Toc8601"/>
      <w:bookmarkStart w:id="309" w:name="_Toc3829"/>
      <w:bookmarkStart w:id="310" w:name="_Toc3571"/>
      <w:bookmarkStart w:id="311" w:name="_Toc30364"/>
      <w:bookmarkStart w:id="312" w:name="_Toc17347"/>
      <w:bookmarkStart w:id="313" w:name="_Toc25511"/>
      <w:bookmarkStart w:id="314" w:name="_Toc28112"/>
      <w:bookmarkStart w:id="315" w:name="_Toc1347849209"/>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语言</w:t>
      </w:r>
      <w:r>
        <w:rPr>
          <w:rFonts w:hint="eastAsia" w:ascii="宋体" w:hAnsi="宋体" w:eastAsia="宋体" w:cs="宋体"/>
          <w:b/>
          <w:bCs/>
          <w:color w:val="000000" w:themeColor="text1"/>
          <w:spacing w:val="-4"/>
          <w:sz w:val="28"/>
          <w:szCs w:val="28"/>
          <w:highlight w:val="none"/>
          <w14:textFill>
            <w14:solidFill>
              <w14:schemeClr w14:val="tx1"/>
            </w14:solidFill>
          </w14:textFill>
        </w:rPr>
        <w:t>文字</w:t>
      </w:r>
      <w:bookmarkEnd w:id="308"/>
      <w:bookmarkEnd w:id="309"/>
      <w:bookmarkEnd w:id="310"/>
      <w:bookmarkEnd w:id="311"/>
      <w:bookmarkEnd w:id="312"/>
      <w:bookmarkEnd w:id="313"/>
      <w:bookmarkEnd w:id="314"/>
      <w:bookmarkEnd w:id="31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招标投标文</w:t>
      </w:r>
      <w:r>
        <w:rPr>
          <w:rFonts w:hint="eastAsia" w:ascii="宋体" w:hAnsi="宋体" w:eastAsia="宋体" w:cs="宋体"/>
          <w:color w:val="000000" w:themeColor="text1"/>
          <w:spacing w:val="-3"/>
          <w:sz w:val="24"/>
          <w:highlight w:val="none"/>
          <w14:textFill>
            <w14:solidFill>
              <w14:schemeClr w14:val="tx1"/>
            </w14:solidFill>
          </w14:textFill>
        </w:rPr>
        <w:t>件</w:t>
      </w:r>
      <w:r>
        <w:rPr>
          <w:rFonts w:hint="eastAsia" w:ascii="宋体" w:hAnsi="宋体" w:eastAsia="宋体" w:cs="宋体"/>
          <w:color w:val="000000" w:themeColor="text1"/>
          <w:spacing w:val="1"/>
          <w:sz w:val="24"/>
          <w:highlight w:val="none"/>
          <w14:textFill>
            <w14:solidFill>
              <w14:schemeClr w14:val="tx1"/>
            </w14:solidFill>
          </w14:textFill>
        </w:rPr>
        <w:t>使用</w:t>
      </w:r>
      <w:r>
        <w:rPr>
          <w:rFonts w:hint="eastAsia" w:ascii="宋体" w:hAnsi="宋体" w:eastAsia="宋体" w:cs="宋体"/>
          <w:color w:val="000000" w:themeColor="text1"/>
          <w:spacing w:val="-3"/>
          <w:sz w:val="24"/>
          <w:highlight w:val="none"/>
          <w14:textFill>
            <w14:solidFill>
              <w14:schemeClr w14:val="tx1"/>
            </w14:solidFill>
          </w14:textFill>
        </w:rPr>
        <w:t>的语言文字为中文。专用术语使用外文的，应附有中文注释。</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316" w:name="_Toc32099"/>
      <w:bookmarkStart w:id="317" w:name="_Toc30120"/>
      <w:bookmarkStart w:id="318" w:name="_Toc14340"/>
      <w:bookmarkStart w:id="319" w:name="_Toc25626"/>
      <w:bookmarkStart w:id="320" w:name="_Toc20143"/>
      <w:bookmarkStart w:id="321" w:name="_Toc19059"/>
      <w:bookmarkStart w:id="322" w:name="_Toc27866"/>
      <w:bookmarkStart w:id="323" w:name="_Toc5791"/>
      <w:bookmarkStart w:id="324" w:name="_Toc1471584818"/>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8</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计量单位</w:t>
      </w:r>
      <w:bookmarkEnd w:id="316"/>
      <w:bookmarkEnd w:id="317"/>
      <w:bookmarkEnd w:id="318"/>
      <w:bookmarkEnd w:id="319"/>
      <w:bookmarkEnd w:id="320"/>
      <w:bookmarkEnd w:id="321"/>
      <w:bookmarkEnd w:id="322"/>
      <w:bookmarkEnd w:id="323"/>
      <w:bookmarkEnd w:id="32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所有计量均采用中华人民共和国法定计量单位。</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325" w:name="_Toc9650"/>
      <w:bookmarkStart w:id="326" w:name="_Toc21160"/>
      <w:bookmarkStart w:id="327" w:name="_Toc27647"/>
      <w:bookmarkStart w:id="328" w:name="_Toc29919"/>
      <w:bookmarkStart w:id="329" w:name="_Toc30735"/>
      <w:bookmarkStart w:id="330" w:name="_Toc19802"/>
      <w:bookmarkStart w:id="331" w:name="_Toc1697"/>
      <w:bookmarkStart w:id="332" w:name="_Toc227"/>
      <w:bookmarkStart w:id="333" w:name="_Toc637573902"/>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9</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踏勘</w:t>
      </w:r>
      <w:r>
        <w:rPr>
          <w:rFonts w:hint="eastAsia" w:ascii="宋体" w:hAnsi="宋体" w:eastAsia="宋体" w:cs="宋体"/>
          <w:b/>
          <w:bCs/>
          <w:color w:val="000000" w:themeColor="text1"/>
          <w:spacing w:val="-4"/>
          <w:sz w:val="28"/>
          <w:szCs w:val="28"/>
          <w:highlight w:val="none"/>
          <w14:textFill>
            <w14:solidFill>
              <w14:schemeClr w14:val="tx1"/>
            </w14:solidFill>
          </w14:textFill>
        </w:rPr>
        <w:t>现场</w:t>
      </w:r>
      <w:bookmarkEnd w:id="325"/>
      <w:bookmarkEnd w:id="326"/>
      <w:bookmarkEnd w:id="327"/>
      <w:bookmarkEnd w:id="328"/>
      <w:bookmarkEnd w:id="329"/>
      <w:bookmarkEnd w:id="330"/>
      <w:bookmarkEnd w:id="331"/>
      <w:bookmarkEnd w:id="332"/>
      <w:bookmarkEnd w:id="333"/>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自行踏勘</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踏勘地点</w:t>
      </w:r>
      <w:r>
        <w:rPr>
          <w:rFonts w:hint="eastAsia" w:ascii="宋体" w:hAnsi="宋体" w:eastAsia="宋体" w:cs="宋体"/>
          <w:color w:val="000000" w:themeColor="text1"/>
          <w:spacing w:val="1"/>
          <w:sz w:val="24"/>
          <w:highlight w:val="none"/>
          <w:lang w:val="en-US" w:eastAsia="zh-CN"/>
          <w14:textFill>
            <w14:solidFill>
              <w14:schemeClr w14:val="tx1"/>
            </w14:solidFill>
          </w14:textFill>
        </w:rPr>
        <w:t>见投标人须知前附表</w:t>
      </w:r>
      <w:r>
        <w:rPr>
          <w:rFonts w:hint="eastAsia" w:ascii="宋体" w:hAnsi="宋体" w:eastAsia="宋体" w:cs="宋体"/>
          <w:color w:val="000000" w:themeColor="text1"/>
          <w:spacing w:val="1"/>
          <w:sz w:val="24"/>
          <w:highlight w:val="none"/>
          <w14:textFill>
            <w14:solidFill>
              <w14:schemeClr w14:val="tx1"/>
            </w14:solidFill>
          </w14:textFill>
        </w:rPr>
        <w:t>。</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334" w:name="_Toc9526"/>
      <w:bookmarkStart w:id="335" w:name="_Toc7923"/>
      <w:bookmarkStart w:id="336" w:name="_Toc4846"/>
      <w:bookmarkStart w:id="337" w:name="_Toc25006"/>
      <w:bookmarkStart w:id="338" w:name="_Toc20078"/>
      <w:bookmarkStart w:id="339" w:name="_Toc24837"/>
      <w:bookmarkStart w:id="340" w:name="_Toc7279"/>
      <w:bookmarkStart w:id="341" w:name="_Toc10835"/>
      <w:bookmarkStart w:id="342" w:name="_Toc294039258"/>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10</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投标预备会</w:t>
      </w:r>
      <w:bookmarkEnd w:id="334"/>
      <w:bookmarkEnd w:id="335"/>
      <w:bookmarkEnd w:id="336"/>
      <w:bookmarkEnd w:id="337"/>
      <w:bookmarkEnd w:id="338"/>
      <w:bookmarkEnd w:id="339"/>
      <w:bookmarkEnd w:id="340"/>
      <w:bookmarkEnd w:id="341"/>
      <w:bookmarkEnd w:id="34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不召开</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343" w:name="_Toc27435"/>
      <w:bookmarkStart w:id="344" w:name="_Toc15567"/>
      <w:bookmarkStart w:id="345" w:name="_Toc24862"/>
      <w:bookmarkStart w:id="346" w:name="_Toc25946"/>
      <w:bookmarkStart w:id="347" w:name="_Toc2362"/>
      <w:bookmarkStart w:id="348" w:name="_Toc2758"/>
      <w:bookmarkStart w:id="349" w:name="_Toc13418"/>
      <w:bookmarkStart w:id="350" w:name="_Toc12594"/>
      <w:bookmarkStart w:id="351" w:name="_Toc150081068"/>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分包</w:t>
      </w:r>
      <w:bookmarkEnd w:id="343"/>
      <w:bookmarkEnd w:id="344"/>
      <w:bookmarkEnd w:id="345"/>
      <w:bookmarkEnd w:id="346"/>
      <w:bookmarkEnd w:id="347"/>
      <w:bookmarkEnd w:id="348"/>
      <w:bookmarkEnd w:id="349"/>
      <w:bookmarkEnd w:id="350"/>
      <w:bookmarkEnd w:id="35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中标人不得向他人转让中标项目，接受分包的人不得再次分包。中标人</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就分包项目向招标人负责</w:t>
      </w:r>
      <w:r>
        <w:rPr>
          <w:rFonts w:hint="eastAsia" w:ascii="宋体" w:hAnsi="宋体" w:eastAsia="宋体" w:cs="宋体"/>
          <w:color w:val="000000" w:themeColor="text1"/>
          <w:spacing w:val="-4"/>
          <w:sz w:val="24"/>
          <w:highlight w:val="none"/>
          <w14:textFill>
            <w14:solidFill>
              <w14:schemeClr w14:val="tx1"/>
            </w14:solidFill>
          </w14:textFill>
        </w:rPr>
        <w:t>，接受分包的人就分包项目承担连带责任。</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352" w:name="_Toc28563"/>
      <w:bookmarkStart w:id="353" w:name="_Toc21161"/>
      <w:bookmarkStart w:id="354" w:name="_Toc12347"/>
      <w:bookmarkStart w:id="355" w:name="_Toc31756"/>
      <w:bookmarkStart w:id="356" w:name="_Toc13446"/>
      <w:bookmarkStart w:id="357" w:name="_Toc4365"/>
      <w:bookmarkStart w:id="358" w:name="_Toc28498"/>
      <w:bookmarkStart w:id="359" w:name="_Toc27693"/>
      <w:bookmarkStart w:id="360" w:name="_Toc1008896587"/>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响应</w:t>
      </w:r>
      <w:r>
        <w:rPr>
          <w:rFonts w:hint="eastAsia" w:ascii="宋体" w:hAnsi="宋体" w:eastAsia="宋体" w:cs="宋体"/>
          <w:b/>
          <w:bCs/>
          <w:color w:val="000000" w:themeColor="text1"/>
          <w:spacing w:val="-4"/>
          <w:sz w:val="28"/>
          <w:szCs w:val="28"/>
          <w:highlight w:val="none"/>
          <w14:textFill>
            <w14:solidFill>
              <w14:schemeClr w14:val="tx1"/>
            </w14:solidFill>
          </w14:textFill>
        </w:rPr>
        <w:t>和偏差</w:t>
      </w:r>
      <w:bookmarkEnd w:id="352"/>
      <w:bookmarkEnd w:id="353"/>
      <w:bookmarkEnd w:id="354"/>
      <w:bookmarkEnd w:id="355"/>
      <w:bookmarkEnd w:id="356"/>
      <w:bookmarkEnd w:id="357"/>
      <w:bookmarkEnd w:id="358"/>
      <w:bookmarkEnd w:id="359"/>
      <w:bookmarkEnd w:id="36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投标文件</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对招标文件的实质性要求和条件作出满足性或更有利于招标人的响应，否则，投标人的投标将被否决。实质性要求和条件见投标人须知前附表。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投标人应根据招标文件的要求提供投标设计方案等内容以对招标文件作出响应。</w:t>
      </w:r>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pacing w:val="2"/>
          <w:sz w:val="32"/>
          <w:szCs w:val="32"/>
          <w:highlight w:val="none"/>
          <w14:textFill>
            <w14:solidFill>
              <w14:schemeClr w14:val="tx1"/>
            </w14:solidFill>
          </w14:textFill>
        </w:rPr>
      </w:pPr>
      <w:bookmarkStart w:id="361" w:name="_Toc25307"/>
      <w:bookmarkStart w:id="362" w:name="_Toc24324"/>
      <w:bookmarkStart w:id="363" w:name="_Toc16006"/>
      <w:bookmarkStart w:id="364" w:name="_Toc15452"/>
      <w:bookmarkStart w:id="365" w:name="_Toc20222"/>
      <w:bookmarkStart w:id="366" w:name="_Toc7098"/>
      <w:bookmarkStart w:id="367" w:name="_Toc5325"/>
      <w:bookmarkStart w:id="368" w:name="_Toc31739"/>
      <w:bookmarkStart w:id="369" w:name="_Toc1761133829"/>
      <w:r>
        <w:rPr>
          <w:rFonts w:hint="eastAsia" w:ascii="宋体" w:hAnsi="宋体" w:eastAsia="宋体" w:cs="宋体"/>
          <w:b/>
          <w:bCs/>
          <w:color w:val="000000" w:themeColor="text1"/>
          <w:spacing w:val="2"/>
          <w:sz w:val="32"/>
          <w:szCs w:val="32"/>
          <w:highlight w:val="none"/>
          <w14:textFill>
            <w14:solidFill>
              <w14:schemeClr w14:val="tx1"/>
            </w14:solidFill>
          </w14:textFill>
        </w:rPr>
        <w:t>2</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.招标</w:t>
      </w:r>
      <w:r>
        <w:rPr>
          <w:rFonts w:hint="eastAsia" w:ascii="宋体" w:hAnsi="宋体" w:eastAsia="宋体" w:cs="宋体"/>
          <w:b/>
          <w:bCs/>
          <w:color w:val="000000" w:themeColor="text1"/>
          <w:spacing w:val="2"/>
          <w:sz w:val="32"/>
          <w:szCs w:val="32"/>
          <w:highlight w:val="none"/>
          <w14:textFill>
            <w14:solidFill>
              <w14:schemeClr w14:val="tx1"/>
            </w14:solidFill>
          </w14:textFill>
        </w:rPr>
        <w:t>文件</w:t>
      </w:r>
      <w:bookmarkEnd w:id="361"/>
      <w:bookmarkEnd w:id="362"/>
      <w:bookmarkEnd w:id="363"/>
      <w:bookmarkEnd w:id="364"/>
      <w:bookmarkEnd w:id="365"/>
      <w:bookmarkEnd w:id="366"/>
      <w:bookmarkEnd w:id="367"/>
      <w:bookmarkEnd w:id="368"/>
      <w:bookmarkEnd w:id="369"/>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370" w:name="_Toc31683"/>
      <w:bookmarkStart w:id="371" w:name="_Toc31527"/>
      <w:bookmarkStart w:id="372" w:name="_Toc28500"/>
      <w:bookmarkStart w:id="373" w:name="_Toc25214"/>
      <w:bookmarkStart w:id="374" w:name="_Toc31933"/>
      <w:bookmarkStart w:id="375" w:name="_Toc21412"/>
      <w:bookmarkStart w:id="376" w:name="_Toc4619"/>
      <w:bookmarkStart w:id="377" w:name="_Toc28374"/>
      <w:bookmarkStart w:id="378" w:name="_Toc477846537"/>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招标</w:t>
      </w:r>
      <w:r>
        <w:rPr>
          <w:rFonts w:hint="eastAsia" w:ascii="宋体" w:hAnsi="宋体" w:eastAsia="宋体" w:cs="宋体"/>
          <w:b/>
          <w:bCs/>
          <w:color w:val="000000" w:themeColor="text1"/>
          <w:spacing w:val="-4"/>
          <w:sz w:val="28"/>
          <w:szCs w:val="28"/>
          <w:highlight w:val="none"/>
          <w14:textFill>
            <w14:solidFill>
              <w14:schemeClr w14:val="tx1"/>
            </w14:solidFill>
          </w14:textFill>
        </w:rPr>
        <w:t>文件的组成</w:t>
      </w:r>
      <w:bookmarkEnd w:id="370"/>
      <w:bookmarkEnd w:id="371"/>
      <w:bookmarkEnd w:id="372"/>
      <w:bookmarkEnd w:id="373"/>
      <w:bookmarkEnd w:id="374"/>
      <w:bookmarkEnd w:id="375"/>
      <w:bookmarkEnd w:id="376"/>
      <w:bookmarkEnd w:id="377"/>
      <w:bookmarkEnd w:id="37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本招标文件包括：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招标公告</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或投标邀请书</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投标人须知；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评标办法；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合同条款及格式；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发包人要求；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投标文件格式；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根据本章第2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2款和第2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3款对招标文件所作的澄清、修改，构成招标文件的组成部分。</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379" w:name="_Toc29123"/>
      <w:bookmarkStart w:id="380" w:name="_Toc10319"/>
      <w:bookmarkStart w:id="381" w:name="_Toc24513"/>
      <w:bookmarkStart w:id="382" w:name="_Toc21619"/>
      <w:bookmarkStart w:id="383" w:name="_Toc19845"/>
      <w:bookmarkStart w:id="384" w:name="_Toc27406"/>
      <w:bookmarkStart w:id="385" w:name="_Toc20148"/>
      <w:bookmarkStart w:id="386" w:name="_Toc24443"/>
      <w:bookmarkStart w:id="387" w:name="_Toc1808556477"/>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招标文件的澄清</w:t>
      </w:r>
      <w:bookmarkEnd w:id="379"/>
      <w:bookmarkEnd w:id="380"/>
      <w:bookmarkEnd w:id="381"/>
      <w:bookmarkEnd w:id="382"/>
      <w:bookmarkEnd w:id="383"/>
      <w:bookmarkEnd w:id="384"/>
      <w:bookmarkEnd w:id="385"/>
      <w:bookmarkEnd w:id="386"/>
      <w:bookmarkEnd w:id="38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应仔细阅读招标文件及附件的所有内容，如有文字表述不清，图纸尺寸标注不明以及存在错、漏、缺、概念模糊和有可能出现歧义或理解上的偏差的内容，应在投标人须知前附表规定的时间前通过全国公共资源交易平台（贵州省·省/市/州中心）向招标人提出需澄清的问题，要求招标人对招标文件予以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招标文件的澄清以投标人须知前附表规定的形式</w:t>
      </w:r>
      <w:r>
        <w:rPr>
          <w:rFonts w:hint="eastAsia" w:ascii="宋体" w:hAnsi="宋体" w:eastAsia="宋体" w:cs="宋体"/>
          <w:color w:val="000000" w:themeColor="text1"/>
          <w:spacing w:val="1"/>
          <w:sz w:val="24"/>
          <w:highlight w:val="none"/>
          <w:lang w:val="en-US" w:eastAsia="zh-CN"/>
          <w14:textFill>
            <w14:solidFill>
              <w14:schemeClr w14:val="tx1"/>
            </w14:solidFill>
          </w14:textFill>
        </w:rPr>
        <w:t>发布</w:t>
      </w:r>
      <w:r>
        <w:rPr>
          <w:rFonts w:hint="eastAsia" w:ascii="宋体" w:hAnsi="宋体" w:eastAsia="宋体" w:cs="宋体"/>
          <w:color w:val="000000" w:themeColor="text1"/>
          <w:spacing w:val="1"/>
          <w:sz w:val="24"/>
          <w:highlight w:val="none"/>
          <w14:textFill>
            <w14:solidFill>
              <w14:schemeClr w14:val="tx1"/>
            </w14:solidFill>
          </w14:textFill>
        </w:rPr>
        <w:t>。澄清发出的时间距本章第4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1项规定的投标截止时间不足15日的，并且澄清内容可能影响投标文件编制的，</w:t>
      </w:r>
      <w:r>
        <w:rPr>
          <w:rFonts w:hint="eastAsia" w:ascii="宋体" w:hAnsi="宋体" w:eastAsia="宋体" w:cs="宋体"/>
          <w:color w:val="000000" w:themeColor="text1"/>
          <w:spacing w:val="1"/>
          <w:sz w:val="24"/>
          <w:highlight w:val="none"/>
          <w:lang w:val="en-US"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相应延长投标截止时间。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投标人确认收到招标文件澄清形式</w:t>
      </w:r>
      <w:r>
        <w:rPr>
          <w:rFonts w:hint="eastAsia" w:ascii="宋体" w:hAnsi="宋体" w:eastAsia="宋体" w:cs="宋体"/>
          <w:color w:val="000000" w:themeColor="text1"/>
          <w:sz w:val="24"/>
          <w:szCs w:val="24"/>
          <w:highlight w:val="none"/>
          <w:lang w:eastAsia="zh-CN"/>
          <w14:textFill>
            <w14:solidFill>
              <w14:schemeClr w14:val="tx1"/>
            </w14:solidFill>
          </w14:textFill>
        </w:rPr>
        <w:t>：以投标人须知前附表规定的形式</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发布</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除非招标人认为确有必要答复，否则，招标人有权拒绝回复投标人在本章第2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1项规定的时间后的任何澄清要</w:t>
      </w:r>
      <w:r>
        <w:rPr>
          <w:rFonts w:hint="eastAsia" w:ascii="宋体" w:hAnsi="宋体" w:eastAsia="宋体" w:cs="宋体"/>
          <w:color w:val="000000" w:themeColor="text1"/>
          <w:spacing w:val="-1"/>
          <w:sz w:val="24"/>
          <w:highlight w:val="none"/>
          <w14:textFill>
            <w14:solidFill>
              <w14:schemeClr w14:val="tx1"/>
            </w14:solidFill>
          </w14:textFill>
        </w:rPr>
        <w:t>求。</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388" w:name="_Toc21170"/>
      <w:bookmarkStart w:id="389" w:name="_Toc18737"/>
      <w:bookmarkStart w:id="390" w:name="_Toc23066"/>
      <w:bookmarkStart w:id="391" w:name="_Toc27393"/>
      <w:bookmarkStart w:id="392" w:name="_Toc14131"/>
      <w:bookmarkStart w:id="393" w:name="_Toc21266"/>
      <w:bookmarkStart w:id="394" w:name="_Toc4982"/>
      <w:bookmarkStart w:id="395" w:name="_Toc10724"/>
      <w:bookmarkStart w:id="396" w:name="_Toc8589140"/>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招标</w:t>
      </w:r>
      <w:r>
        <w:rPr>
          <w:rFonts w:hint="eastAsia" w:ascii="宋体" w:hAnsi="宋体" w:eastAsia="宋体" w:cs="宋体"/>
          <w:b/>
          <w:bCs/>
          <w:color w:val="000000" w:themeColor="text1"/>
          <w:spacing w:val="-4"/>
          <w:sz w:val="28"/>
          <w:szCs w:val="28"/>
          <w:highlight w:val="none"/>
          <w14:textFill>
            <w14:solidFill>
              <w14:schemeClr w14:val="tx1"/>
            </w14:solidFill>
          </w14:textFill>
        </w:rPr>
        <w:t>文件的修改</w:t>
      </w:r>
      <w:bookmarkEnd w:id="388"/>
      <w:bookmarkEnd w:id="389"/>
      <w:bookmarkEnd w:id="390"/>
      <w:bookmarkEnd w:id="391"/>
      <w:bookmarkEnd w:id="392"/>
      <w:bookmarkEnd w:id="393"/>
      <w:bookmarkEnd w:id="394"/>
      <w:bookmarkEnd w:id="395"/>
      <w:bookmarkEnd w:id="39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招标人以投标人须知前附表规定的形式修改招标文件并</w:t>
      </w:r>
      <w:r>
        <w:rPr>
          <w:rFonts w:hint="eastAsia" w:ascii="宋体" w:hAnsi="宋体" w:eastAsia="宋体" w:cs="宋体"/>
          <w:color w:val="000000" w:themeColor="text1"/>
          <w:spacing w:val="1"/>
          <w:sz w:val="24"/>
          <w:highlight w:val="none"/>
          <w:lang w:val="en-US" w:eastAsia="zh-CN"/>
          <w14:textFill>
            <w14:solidFill>
              <w14:schemeClr w14:val="tx1"/>
            </w14:solidFill>
          </w14:textFill>
        </w:rPr>
        <w:t>发布</w:t>
      </w:r>
      <w:r>
        <w:rPr>
          <w:rFonts w:hint="eastAsia" w:ascii="宋体" w:hAnsi="宋体" w:eastAsia="宋体" w:cs="宋体"/>
          <w:color w:val="000000" w:themeColor="text1"/>
          <w:spacing w:val="1"/>
          <w:sz w:val="24"/>
          <w:highlight w:val="none"/>
          <w14:textFill>
            <w14:solidFill>
              <w14:schemeClr w14:val="tx1"/>
            </w14:solidFill>
          </w14:textFill>
        </w:rPr>
        <w:t>。修改招标文件的时间距本章第4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1项规定的投标截止时间不足15日的，并且修改内容可能影响投标文件编制的，</w:t>
      </w:r>
      <w:r>
        <w:rPr>
          <w:rFonts w:hint="eastAsia" w:ascii="宋体" w:hAnsi="宋体" w:eastAsia="宋体" w:cs="宋体"/>
          <w:color w:val="000000" w:themeColor="text1"/>
          <w:spacing w:val="1"/>
          <w:sz w:val="24"/>
          <w:highlight w:val="none"/>
          <w:lang w:val="en-US"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相应延长投标截止时间。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397" w:name="_Toc15459"/>
      <w:bookmarkStart w:id="398" w:name="_Toc6156"/>
      <w:bookmarkStart w:id="399" w:name="_Toc26026"/>
      <w:bookmarkStart w:id="400" w:name="_Toc72"/>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投标人确认收到招标文件</w:t>
      </w:r>
      <w:r>
        <w:rPr>
          <w:rFonts w:hint="eastAsia" w:ascii="宋体" w:hAnsi="宋体" w:eastAsia="宋体" w:cs="宋体"/>
          <w:color w:val="000000" w:themeColor="text1"/>
          <w:spacing w:val="1"/>
          <w:sz w:val="24"/>
          <w:highlight w:val="none"/>
          <w:lang w:val="en-US" w:eastAsia="zh-CN"/>
          <w14:textFill>
            <w14:solidFill>
              <w14:schemeClr w14:val="tx1"/>
            </w14:solidFill>
          </w14:textFill>
        </w:rPr>
        <w:t>修改</w:t>
      </w:r>
      <w:r>
        <w:rPr>
          <w:rFonts w:hint="eastAsia" w:ascii="宋体" w:hAnsi="宋体" w:eastAsia="宋体" w:cs="宋体"/>
          <w:color w:val="000000" w:themeColor="text1"/>
          <w:spacing w:val="1"/>
          <w:sz w:val="24"/>
          <w:highlight w:val="none"/>
          <w14:textFill>
            <w14:solidFill>
              <w14:schemeClr w14:val="tx1"/>
            </w14:solidFill>
          </w14:textFill>
        </w:rPr>
        <w:t>形式</w:t>
      </w:r>
      <w:r>
        <w:rPr>
          <w:rFonts w:hint="eastAsia" w:ascii="宋体" w:hAnsi="宋体" w:eastAsia="宋体" w:cs="宋体"/>
          <w:color w:val="000000" w:themeColor="text1"/>
          <w:sz w:val="24"/>
          <w:szCs w:val="24"/>
          <w:highlight w:val="none"/>
          <w:lang w:eastAsia="zh-CN"/>
          <w14:textFill>
            <w14:solidFill>
              <w14:schemeClr w14:val="tx1"/>
            </w14:solidFill>
          </w14:textFill>
        </w:rPr>
        <w:t>：以投标人须知前附表规定的形式</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发布</w:t>
      </w:r>
      <w:r>
        <w:rPr>
          <w:rFonts w:hint="eastAsia" w:ascii="宋体" w:hAnsi="宋体" w:eastAsia="宋体" w:cs="宋体"/>
          <w:color w:val="000000" w:themeColor="text1"/>
          <w:spacing w:val="1"/>
          <w:sz w:val="24"/>
          <w:highlight w:val="none"/>
          <w14:textFill>
            <w14:solidFill>
              <w14:schemeClr w14:val="tx1"/>
            </w14:solidFill>
          </w14:textFill>
        </w:rPr>
        <w:t>。</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401" w:name="_Toc10743"/>
      <w:bookmarkStart w:id="402" w:name="_Toc15626"/>
      <w:bookmarkStart w:id="403" w:name="_Toc9694"/>
      <w:bookmarkStart w:id="404" w:name="_Toc10237"/>
      <w:bookmarkStart w:id="405" w:name="_Toc1056569461"/>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4</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招标文件的异议</w:t>
      </w:r>
      <w:bookmarkEnd w:id="397"/>
      <w:bookmarkEnd w:id="398"/>
      <w:bookmarkEnd w:id="399"/>
      <w:bookmarkEnd w:id="400"/>
      <w:bookmarkEnd w:id="401"/>
      <w:bookmarkEnd w:id="402"/>
      <w:bookmarkEnd w:id="403"/>
      <w:bookmarkEnd w:id="404"/>
      <w:bookmarkEnd w:id="40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投标</w:t>
      </w:r>
      <w:r>
        <w:rPr>
          <w:rFonts w:hint="eastAsia" w:ascii="宋体" w:hAnsi="宋体" w:eastAsia="宋体" w:cs="宋体"/>
          <w:color w:val="000000" w:themeColor="text1"/>
          <w:spacing w:val="-4"/>
          <w:sz w:val="24"/>
          <w:highlight w:val="none"/>
          <w14:textFill>
            <w14:solidFill>
              <w14:schemeClr w14:val="tx1"/>
            </w14:solidFill>
          </w14:textFill>
        </w:rPr>
        <w:t>人</w:t>
      </w:r>
      <w:r>
        <w:rPr>
          <w:rFonts w:hint="eastAsia" w:ascii="宋体" w:hAnsi="宋体" w:eastAsia="宋体" w:cs="宋体"/>
          <w:color w:val="000000" w:themeColor="text1"/>
          <w:spacing w:val="-3"/>
          <w:sz w:val="24"/>
          <w:highlight w:val="none"/>
          <w14:textFill>
            <w14:solidFill>
              <w14:schemeClr w14:val="tx1"/>
            </w14:solidFill>
          </w14:textFill>
        </w:rPr>
        <w:t>或者其他利害关系人对招标文件有异议的，</w:t>
      </w:r>
      <w:r>
        <w:rPr>
          <w:rFonts w:hint="eastAsia" w:ascii="宋体" w:hAnsi="宋体" w:eastAsia="宋体" w:cs="宋体"/>
          <w:color w:val="000000" w:themeColor="text1"/>
          <w:spacing w:val="-3"/>
          <w:sz w:val="24"/>
          <w:highlight w:val="none"/>
          <w:lang w:eastAsia="zh-CN"/>
          <w14:textFill>
            <w14:solidFill>
              <w14:schemeClr w14:val="tx1"/>
            </w14:solidFill>
          </w14:textFill>
        </w:rPr>
        <w:t>应</w:t>
      </w:r>
      <w:r>
        <w:rPr>
          <w:rFonts w:hint="eastAsia" w:ascii="宋体" w:hAnsi="宋体" w:eastAsia="宋体" w:cs="宋体"/>
          <w:color w:val="000000" w:themeColor="text1"/>
          <w:spacing w:val="-3"/>
          <w:sz w:val="24"/>
          <w:highlight w:val="none"/>
          <w14:textFill>
            <w14:solidFill>
              <w14:schemeClr w14:val="tx1"/>
            </w14:solidFill>
          </w14:textFill>
        </w:rPr>
        <w:t>在投标截止时间</w:t>
      </w:r>
      <w:r>
        <w:rPr>
          <w:rFonts w:hint="eastAsia" w:ascii="宋体" w:hAnsi="宋体" w:eastAsia="宋体" w:cs="宋体"/>
          <w:color w:val="000000" w:themeColor="text1"/>
          <w:spacing w:val="-3"/>
          <w:sz w:val="24"/>
          <w:highlight w:val="none"/>
          <w:lang w:val="en-US" w:eastAsia="zh-CN"/>
          <w14:textFill>
            <w14:solidFill>
              <w14:schemeClr w14:val="tx1"/>
            </w14:solidFill>
          </w14:textFill>
        </w:rPr>
        <w:t>10</w:t>
      </w:r>
      <w:r>
        <w:rPr>
          <w:rFonts w:hint="eastAsia" w:ascii="宋体" w:hAnsi="宋体" w:eastAsia="宋体" w:cs="宋体"/>
          <w:color w:val="000000" w:themeColor="text1"/>
          <w:spacing w:val="-3"/>
          <w:sz w:val="24"/>
          <w:highlight w:val="none"/>
          <w14:textFill>
            <w14:solidFill>
              <w14:schemeClr w14:val="tx1"/>
            </w14:solidFill>
          </w14:textFill>
        </w:rPr>
        <w:t>日前以书面形式</w:t>
      </w:r>
      <w:r>
        <w:rPr>
          <w:rFonts w:hint="eastAsia" w:ascii="宋体" w:hAnsi="宋体" w:eastAsia="宋体" w:cs="宋体"/>
          <w:color w:val="000000" w:themeColor="text1"/>
          <w:spacing w:val="-6"/>
          <w:sz w:val="24"/>
          <w:highlight w:val="none"/>
          <w14:textFill>
            <w14:solidFill>
              <w14:schemeClr w14:val="tx1"/>
            </w14:solidFill>
          </w14:textFill>
        </w:rPr>
        <w:t>提出。招标人将在收到异</w:t>
      </w:r>
      <w:r>
        <w:rPr>
          <w:rFonts w:hint="eastAsia" w:ascii="宋体" w:hAnsi="宋体" w:eastAsia="宋体" w:cs="宋体"/>
          <w:color w:val="000000" w:themeColor="text1"/>
          <w:spacing w:val="-3"/>
          <w:sz w:val="24"/>
          <w:highlight w:val="none"/>
          <w14:textFill>
            <w14:solidFill>
              <w14:schemeClr w14:val="tx1"/>
            </w14:solidFill>
          </w14:textFill>
        </w:rPr>
        <w:t>议之日起</w:t>
      </w:r>
      <w:r>
        <w:rPr>
          <w:rFonts w:hint="eastAsia" w:ascii="宋体" w:hAnsi="宋体" w:eastAsia="宋体" w:cs="宋体"/>
          <w:color w:val="000000" w:themeColor="text1"/>
          <w:spacing w:val="-3"/>
          <w:sz w:val="24"/>
          <w:highlight w:val="none"/>
          <w:lang w:val="en-US" w:eastAsia="zh-CN"/>
          <w14:textFill>
            <w14:solidFill>
              <w14:schemeClr w14:val="tx1"/>
            </w14:solidFill>
          </w14:textFill>
        </w:rPr>
        <w:t>3</w:t>
      </w:r>
      <w:r>
        <w:rPr>
          <w:rFonts w:hint="eastAsia" w:ascii="宋体" w:hAnsi="宋体" w:eastAsia="宋体" w:cs="宋体"/>
          <w:color w:val="000000" w:themeColor="text1"/>
          <w:spacing w:val="-3"/>
          <w:sz w:val="24"/>
          <w:highlight w:val="none"/>
          <w14:textFill>
            <w14:solidFill>
              <w14:schemeClr w14:val="tx1"/>
            </w14:solidFill>
          </w14:textFill>
        </w:rPr>
        <w:t>日内作出答复；作出答复前，将暂停招标投标活动。</w:t>
      </w:r>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pacing w:val="2"/>
          <w:sz w:val="32"/>
          <w:szCs w:val="32"/>
          <w:highlight w:val="none"/>
          <w14:textFill>
            <w14:solidFill>
              <w14:schemeClr w14:val="tx1"/>
            </w14:solidFill>
          </w14:textFill>
        </w:rPr>
      </w:pPr>
      <w:bookmarkStart w:id="406" w:name="_Toc18662"/>
      <w:bookmarkStart w:id="407" w:name="_Toc2076"/>
      <w:bookmarkStart w:id="408" w:name="_Toc6267"/>
      <w:bookmarkStart w:id="409" w:name="_Toc25432"/>
      <w:bookmarkStart w:id="410" w:name="_Toc25213"/>
      <w:bookmarkStart w:id="411" w:name="_Toc8087"/>
      <w:bookmarkStart w:id="412" w:name="_Toc27880"/>
      <w:bookmarkStart w:id="413" w:name="_Toc11507"/>
      <w:bookmarkStart w:id="414" w:name="_Toc86418048"/>
      <w:r>
        <w:rPr>
          <w:rFonts w:hint="eastAsia" w:ascii="宋体" w:hAnsi="宋体" w:eastAsia="宋体" w:cs="宋体"/>
          <w:b/>
          <w:bCs/>
          <w:color w:val="000000" w:themeColor="text1"/>
          <w:spacing w:val="2"/>
          <w:sz w:val="32"/>
          <w:szCs w:val="32"/>
          <w:highlight w:val="none"/>
          <w14:textFill>
            <w14:solidFill>
              <w14:schemeClr w14:val="tx1"/>
            </w14:solidFill>
          </w14:textFill>
        </w:rPr>
        <w:t>3</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w:t>
      </w:r>
      <w:r>
        <w:rPr>
          <w:rFonts w:hint="eastAsia" w:ascii="宋体" w:hAnsi="宋体" w:eastAsia="宋体" w:cs="宋体"/>
          <w:b/>
          <w:bCs/>
          <w:color w:val="000000" w:themeColor="text1"/>
          <w:spacing w:val="2"/>
          <w:sz w:val="32"/>
          <w:szCs w:val="32"/>
          <w:highlight w:val="none"/>
          <w14:textFill>
            <w14:solidFill>
              <w14:schemeClr w14:val="tx1"/>
            </w14:solidFill>
          </w14:textFill>
        </w:rPr>
        <w:t>投标文件</w:t>
      </w:r>
      <w:bookmarkEnd w:id="406"/>
      <w:bookmarkEnd w:id="407"/>
      <w:bookmarkEnd w:id="408"/>
      <w:bookmarkEnd w:id="409"/>
      <w:bookmarkEnd w:id="410"/>
      <w:bookmarkEnd w:id="411"/>
      <w:bookmarkEnd w:id="412"/>
      <w:bookmarkEnd w:id="413"/>
      <w:bookmarkEnd w:id="414"/>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415" w:name="_Toc31512"/>
      <w:bookmarkStart w:id="416" w:name="_Toc32543"/>
      <w:bookmarkStart w:id="417" w:name="_Toc20354"/>
      <w:bookmarkStart w:id="418" w:name="_Toc5582"/>
      <w:bookmarkStart w:id="419" w:name="_Toc8693"/>
      <w:bookmarkStart w:id="420" w:name="_Toc11355"/>
      <w:bookmarkStart w:id="421" w:name="_Toc4106"/>
      <w:bookmarkStart w:id="422" w:name="_Toc16799"/>
      <w:bookmarkStart w:id="423" w:name="_Toc369218497"/>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投标</w:t>
      </w:r>
      <w:r>
        <w:rPr>
          <w:rFonts w:hint="eastAsia" w:ascii="宋体" w:hAnsi="宋体" w:eastAsia="宋体" w:cs="宋体"/>
          <w:b/>
          <w:bCs/>
          <w:color w:val="000000" w:themeColor="text1"/>
          <w:spacing w:val="-4"/>
          <w:sz w:val="28"/>
          <w:szCs w:val="28"/>
          <w:highlight w:val="none"/>
          <w14:textFill>
            <w14:solidFill>
              <w14:schemeClr w14:val="tx1"/>
            </w14:solidFill>
          </w14:textFill>
        </w:rPr>
        <w:t>文件的组成</w:t>
      </w:r>
      <w:bookmarkEnd w:id="415"/>
      <w:bookmarkEnd w:id="416"/>
      <w:bookmarkEnd w:id="417"/>
      <w:bookmarkEnd w:id="418"/>
      <w:bookmarkEnd w:id="419"/>
      <w:bookmarkEnd w:id="420"/>
      <w:bookmarkEnd w:id="421"/>
      <w:bookmarkEnd w:id="422"/>
      <w:bookmarkEnd w:id="423"/>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投标文件应包括下列内容：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法定代表人身份证明或授权委托书；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联合体协议书（如有）；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投标保证金</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如要求</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设计费用清单；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7</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设计方案；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8</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其他资料（含招标文件要求的有关承诺等）。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投标人在评标过程中作出的符合法律法规和招标文件规定的澄清确认，构成投标文件的组成部分。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投标人须知前附表规定不接受联合体投标的，或投标人没有组成联合体的，投标文件不包括本章第3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目所指的联合体协议书。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投标人须知前附表未要求提交投标保证金的，投标文件不包括本章第3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目所指的投标保证金</w:t>
      </w:r>
      <w:r>
        <w:rPr>
          <w:rFonts w:hint="eastAsia" w:ascii="宋体" w:hAnsi="宋体" w:eastAsia="宋体" w:cs="宋体"/>
          <w:color w:val="000000" w:themeColor="text1"/>
          <w:spacing w:val="-1"/>
          <w:sz w:val="24"/>
          <w:highlight w:val="none"/>
          <w14:textFill>
            <w14:solidFill>
              <w14:schemeClr w14:val="tx1"/>
            </w14:solidFill>
          </w14:textFill>
        </w:rPr>
        <w:t>。</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424" w:name="_Toc6347"/>
      <w:bookmarkStart w:id="425" w:name="_Toc31532"/>
      <w:bookmarkStart w:id="426" w:name="_Toc16243"/>
      <w:bookmarkStart w:id="427" w:name="_Toc9175"/>
      <w:bookmarkStart w:id="428" w:name="_Toc18595"/>
      <w:bookmarkStart w:id="429" w:name="_Toc11422"/>
      <w:bookmarkStart w:id="430" w:name="_Toc20535"/>
      <w:bookmarkStart w:id="431" w:name="_Toc12830"/>
      <w:bookmarkStart w:id="432" w:name="_Toc298936078"/>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投标</w:t>
      </w:r>
      <w:r>
        <w:rPr>
          <w:rFonts w:hint="eastAsia" w:ascii="宋体" w:hAnsi="宋体" w:eastAsia="宋体" w:cs="宋体"/>
          <w:b/>
          <w:bCs/>
          <w:color w:val="000000" w:themeColor="text1"/>
          <w:spacing w:val="-4"/>
          <w:sz w:val="28"/>
          <w:szCs w:val="28"/>
          <w:highlight w:val="none"/>
          <w14:textFill>
            <w14:solidFill>
              <w14:schemeClr w14:val="tx1"/>
            </w14:solidFill>
          </w14:textFill>
        </w:rPr>
        <w:t>报价</w:t>
      </w:r>
      <w:bookmarkEnd w:id="424"/>
      <w:bookmarkEnd w:id="425"/>
      <w:bookmarkEnd w:id="426"/>
      <w:bookmarkEnd w:id="427"/>
      <w:bookmarkEnd w:id="428"/>
      <w:bookmarkEnd w:id="429"/>
      <w:bookmarkEnd w:id="430"/>
      <w:bookmarkEnd w:id="431"/>
      <w:bookmarkEnd w:id="43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投标报价应包括国家规定的增值税税金，除投标人须知前附表另有规定外，增值税税金按一般计税方法计算。投标人应按第六章“投标文件格式”的要求在投标函中进行报价并填写设计费用清单。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投标人应充分了解该项目的总体情况以及影响投标报价的其他要素。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本项目的报价方式见投标人须知前附表。投标人在投标截止时间前修改投标函中的投标报价总额，应同时修改投标文件“设计费用清单”中的相应报价。此修改须符合本章第4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3款的有关要求。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招标人设有最高投标限价的，投标人的投标报价不得超过最高投标限价，最高投标限价在投标人须知前附表中载明。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投标报价的其他要求见投标人须知前附表。</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433" w:name="_Toc28886"/>
      <w:bookmarkStart w:id="434" w:name="_Toc20745"/>
      <w:bookmarkStart w:id="435" w:name="_Toc18785"/>
      <w:bookmarkStart w:id="436" w:name="_Toc15302"/>
      <w:bookmarkStart w:id="437" w:name="_Toc9956"/>
      <w:bookmarkStart w:id="438" w:name="_Toc20350"/>
      <w:bookmarkStart w:id="439" w:name="_Toc6367"/>
      <w:bookmarkStart w:id="440" w:name="_Toc30571"/>
      <w:bookmarkStart w:id="441" w:name="_Toc1206700214"/>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投标有效期</w:t>
      </w:r>
      <w:bookmarkEnd w:id="433"/>
      <w:bookmarkEnd w:id="434"/>
      <w:bookmarkEnd w:id="435"/>
      <w:bookmarkEnd w:id="436"/>
      <w:bookmarkEnd w:id="437"/>
      <w:bookmarkEnd w:id="438"/>
      <w:bookmarkEnd w:id="439"/>
      <w:bookmarkEnd w:id="440"/>
      <w:bookmarkEnd w:id="44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除投标人须知前附表另有规定外，投标有效期为90天。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在投标有效期内，投标人撤销投标文件的，应承担招标文件和法律规定的责任。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w:t>
      </w:r>
      <w:r>
        <w:rPr>
          <w:rFonts w:hint="eastAsia" w:ascii="宋体" w:hAnsi="宋体" w:eastAsia="宋体" w:cs="宋体"/>
          <w:color w:val="000000" w:themeColor="text1"/>
          <w:sz w:val="24"/>
          <w:highlight w:val="none"/>
          <w:lang w:eastAsia="zh-CN"/>
          <w14:textFill>
            <w14:solidFill>
              <w14:schemeClr w14:val="tx1"/>
            </w14:solidFill>
          </w14:textFill>
        </w:rPr>
        <w:t>银行转账</w:t>
      </w:r>
      <w:r>
        <w:rPr>
          <w:rFonts w:hint="eastAsia" w:ascii="宋体" w:hAnsi="宋体" w:eastAsia="宋体" w:cs="宋体"/>
          <w:color w:val="000000" w:themeColor="text1"/>
          <w:sz w:val="24"/>
          <w:highlight w:val="none"/>
          <w14:textFill>
            <w14:solidFill>
              <w14:schemeClr w14:val="tx1"/>
            </w14:solidFill>
          </w14:textFill>
        </w:rPr>
        <w:t>形式递交的投标保证金的银行同期存款利息。</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442" w:name="_Toc11991"/>
      <w:bookmarkStart w:id="443" w:name="_Toc23216"/>
      <w:bookmarkStart w:id="444" w:name="_Toc13573"/>
      <w:bookmarkStart w:id="445" w:name="_Toc30939"/>
      <w:bookmarkStart w:id="446" w:name="_Toc22276"/>
      <w:bookmarkStart w:id="447" w:name="_Toc16534"/>
      <w:bookmarkStart w:id="448" w:name="_Toc24947"/>
      <w:bookmarkStart w:id="449" w:name="_Toc9111"/>
      <w:bookmarkStart w:id="450" w:name="_Toc1181478291"/>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4</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投标保证金</w:t>
      </w:r>
      <w:bookmarkEnd w:id="442"/>
      <w:bookmarkEnd w:id="443"/>
      <w:bookmarkEnd w:id="444"/>
      <w:bookmarkEnd w:id="445"/>
      <w:bookmarkEnd w:id="446"/>
      <w:bookmarkEnd w:id="447"/>
      <w:bookmarkEnd w:id="448"/>
      <w:bookmarkEnd w:id="449"/>
      <w:bookmarkEnd w:id="45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投标人在递交投标文件的同时，应按投标人须知前附表规定的金额、形式和第六章“投标文件格式”规定的投标保证金格式递交投标保证金，并作为其投标文件的组成部分。境内投标人以</w:t>
      </w:r>
      <w:r>
        <w:rPr>
          <w:rFonts w:hint="eastAsia" w:ascii="宋体" w:hAnsi="宋体" w:eastAsia="宋体" w:cs="宋体"/>
          <w:color w:val="000000" w:themeColor="text1"/>
          <w:spacing w:val="-5"/>
          <w:sz w:val="24"/>
          <w:highlight w:val="none"/>
          <w:lang w:val="en-US" w:eastAsia="zh-CN"/>
          <w14:textFill>
            <w14:solidFill>
              <w14:schemeClr w14:val="tx1"/>
            </w14:solidFill>
          </w14:textFill>
        </w:rPr>
        <w:t>银行转账</w:t>
      </w:r>
      <w:r>
        <w:rPr>
          <w:rFonts w:hint="eastAsia" w:ascii="宋体" w:hAnsi="宋体" w:eastAsia="宋体" w:cs="宋体"/>
          <w:color w:val="000000" w:themeColor="text1"/>
          <w:spacing w:val="1"/>
          <w:sz w:val="24"/>
          <w:highlight w:val="none"/>
          <w14:textFill>
            <w14:solidFill>
              <w14:schemeClr w14:val="tx1"/>
            </w14:solidFill>
          </w14:textFill>
        </w:rPr>
        <w:t>提交的投标保证金，</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从其基本账户转出并在投标文件中附上基本账户开户证明。联合体投标的，其投标保证金可以由牵头人递交，并应符合投标人须知前附表的规定。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投标人不按本章第3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1项要求提交投标保证金的，评标委员会将否决其投标。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招标人最迟将在与中标人签订合同后</w:t>
      </w:r>
      <w:r>
        <w:rPr>
          <w:rFonts w:hint="eastAsia" w:ascii="宋体" w:hAnsi="宋体" w:eastAsia="宋体" w:cs="宋体"/>
          <w:color w:val="000000" w:themeColor="text1"/>
          <w:spacing w:val="1"/>
          <w:sz w:val="24"/>
          <w:highlight w:val="none"/>
          <w:lang w:val="en-US" w:eastAsia="zh-CN"/>
          <w14:textFill>
            <w14:solidFill>
              <w14:schemeClr w14:val="tx1"/>
            </w14:solidFill>
          </w14:textFill>
        </w:rPr>
        <w:t>5</w:t>
      </w:r>
      <w:r>
        <w:rPr>
          <w:rFonts w:hint="eastAsia" w:ascii="宋体" w:hAnsi="宋体" w:eastAsia="宋体" w:cs="宋体"/>
          <w:color w:val="000000" w:themeColor="text1"/>
          <w:spacing w:val="1"/>
          <w:sz w:val="24"/>
          <w:highlight w:val="none"/>
          <w14:textFill>
            <w14:solidFill>
              <w14:schemeClr w14:val="tx1"/>
            </w14:solidFill>
          </w14:textFill>
        </w:rPr>
        <w:t>日内，向未中标的投标人和中标人退还投标保证金。投标保证金以</w:t>
      </w:r>
      <w:r>
        <w:rPr>
          <w:rFonts w:hint="eastAsia" w:ascii="宋体" w:hAnsi="宋体" w:eastAsia="宋体" w:cs="宋体"/>
          <w:color w:val="000000" w:themeColor="text1"/>
          <w:spacing w:val="1"/>
          <w:sz w:val="24"/>
          <w:highlight w:val="none"/>
          <w:lang w:eastAsia="zh-CN"/>
          <w14:textFill>
            <w14:solidFill>
              <w14:schemeClr w14:val="tx1"/>
            </w14:solidFill>
          </w14:textFill>
        </w:rPr>
        <w:t>银行转账</w:t>
      </w:r>
      <w:r>
        <w:rPr>
          <w:rFonts w:hint="eastAsia" w:ascii="宋体" w:hAnsi="宋体" w:eastAsia="宋体" w:cs="宋体"/>
          <w:color w:val="000000" w:themeColor="text1"/>
          <w:spacing w:val="1"/>
          <w:sz w:val="24"/>
          <w:highlight w:val="none"/>
          <w14:textFill>
            <w14:solidFill>
              <w14:schemeClr w14:val="tx1"/>
            </w14:solidFill>
          </w14:textFill>
        </w:rPr>
        <w:t>形式递交的，还应退还银行同期存款利息。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有下列情形之一的，投标保证金将不予退还：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投标人在投标有效期内撤销投标文件；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中标人在收到中标通知书后，无正当理由不与招标人订立合同，在签订合同时向招标人提出附加条件，或者不按照招标文件要求提交履约保证金；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发生投标人须知前附表规定的其他可以不予退还投标保证金的情形</w:t>
      </w:r>
      <w:r>
        <w:rPr>
          <w:rFonts w:hint="eastAsia" w:ascii="宋体" w:hAnsi="宋体" w:eastAsia="宋体" w:cs="宋体"/>
          <w:color w:val="000000" w:themeColor="text1"/>
          <w:spacing w:val="1"/>
          <w:sz w:val="24"/>
          <w:highlight w:val="none"/>
          <w:lang w:val="en-US" w:eastAsia="zh-CN"/>
          <w14:textFill>
            <w14:solidFill>
              <w14:schemeClr w14:val="tx1"/>
            </w14:solidFill>
          </w14:textFill>
        </w:rPr>
        <w:t>。</w:t>
      </w:r>
    </w:p>
    <w:p>
      <w:pPr>
        <w:pStyle w:val="4"/>
        <w:bidi w:val="0"/>
        <w:spacing w:line="360" w:lineRule="auto"/>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pPr>
      <w:bookmarkStart w:id="451" w:name="_Toc373"/>
      <w:bookmarkStart w:id="452" w:name="_Toc22244"/>
      <w:bookmarkStart w:id="453" w:name="_Toc13934"/>
      <w:bookmarkStart w:id="454" w:name="_Toc4206"/>
      <w:bookmarkStart w:id="455" w:name="_Toc24392"/>
      <w:bookmarkStart w:id="456" w:name="_Toc1824527665"/>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5</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资格审查资料</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适用于已进行资格预审的</w:t>
      </w:r>
      <w:bookmarkEnd w:id="451"/>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bookmarkEnd w:id="452"/>
      <w:bookmarkEnd w:id="453"/>
      <w:bookmarkEnd w:id="454"/>
      <w:bookmarkEnd w:id="455"/>
      <w:bookmarkEnd w:id="45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具体详见投标人须知前附表1.4.1。</w:t>
      </w:r>
    </w:p>
    <w:p>
      <w:pPr>
        <w:pStyle w:val="4"/>
        <w:bidi w:val="0"/>
        <w:spacing w:line="360" w:lineRule="auto"/>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pPr>
      <w:bookmarkStart w:id="457" w:name="_Toc22335"/>
      <w:bookmarkStart w:id="458" w:name="_Toc23658"/>
      <w:bookmarkStart w:id="459" w:name="_Toc29179"/>
      <w:bookmarkStart w:id="460" w:name="_Toc10612"/>
      <w:bookmarkStart w:id="461" w:name="_Toc409"/>
      <w:bookmarkStart w:id="462" w:name="_Toc17349"/>
      <w:bookmarkStart w:id="463" w:name="_Toc18853"/>
      <w:bookmarkStart w:id="464" w:name="_Toc25377"/>
      <w:bookmarkStart w:id="465" w:name="_Toc12977"/>
      <w:bookmarkStart w:id="466" w:name="_Toc2074914424"/>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5</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资格</w:t>
      </w:r>
      <w:r>
        <w:rPr>
          <w:rFonts w:hint="eastAsia" w:ascii="宋体" w:hAnsi="宋体" w:eastAsia="宋体" w:cs="宋体"/>
          <w:b/>
          <w:bCs/>
          <w:color w:val="000000" w:themeColor="text1"/>
          <w:spacing w:val="-4"/>
          <w:sz w:val="28"/>
          <w:szCs w:val="28"/>
          <w:highlight w:val="none"/>
          <w14:textFill>
            <w14:solidFill>
              <w14:schemeClr w14:val="tx1"/>
            </w14:solidFill>
          </w14:textFill>
        </w:rPr>
        <w:t>审查资料</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适用于未进行资格预审的</w:t>
      </w:r>
      <w:bookmarkEnd w:id="457"/>
      <w:bookmarkEnd w:id="458"/>
      <w:bookmarkEnd w:id="459"/>
      <w:bookmarkEnd w:id="460"/>
      <w:bookmarkEnd w:id="461"/>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bookmarkEnd w:id="462"/>
      <w:bookmarkEnd w:id="463"/>
      <w:bookmarkEnd w:id="464"/>
      <w:bookmarkEnd w:id="465"/>
      <w:bookmarkEnd w:id="46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除投标人须知前附表另有规定外，投标人应按下列规定提供资格审查资料，以证明其满足本章第1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4款规定的资质、财务、信誉等要求。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467" w:name="_Toc4119"/>
      <w:bookmarkStart w:id="468" w:name="_Toc23707"/>
      <w:bookmarkStart w:id="469" w:name="_Toc22956"/>
      <w:bookmarkStart w:id="470" w:name="_Toc80"/>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“基本情况表”应附投标人</w:t>
      </w:r>
      <w:r>
        <w:rPr>
          <w:rFonts w:hint="eastAsia" w:ascii="宋体" w:hAnsi="宋体" w:eastAsia="宋体" w:cs="宋体"/>
          <w:color w:val="000000" w:themeColor="text1"/>
          <w:spacing w:val="1"/>
          <w:sz w:val="24"/>
          <w:highlight w:val="none"/>
          <w:lang w:val="en-US" w:eastAsia="zh-CN"/>
          <w14:textFill>
            <w14:solidFill>
              <w14:schemeClr w14:val="tx1"/>
            </w14:solidFill>
          </w14:textFill>
        </w:rPr>
        <w:t>有效的加载统一社会信用代码的</w:t>
      </w:r>
      <w:r>
        <w:rPr>
          <w:rFonts w:hint="eastAsia" w:ascii="宋体" w:hAnsi="宋体" w:eastAsia="宋体" w:cs="宋体"/>
          <w:color w:val="000000" w:themeColor="text1"/>
          <w:spacing w:val="1"/>
          <w:sz w:val="24"/>
          <w:highlight w:val="none"/>
          <w14:textFill>
            <w14:solidFill>
              <w14:schemeClr w14:val="tx1"/>
            </w14:solidFill>
          </w14:textFill>
        </w:rPr>
        <w:t>营业执照、</w:t>
      </w:r>
      <w:r>
        <w:rPr>
          <w:rFonts w:hint="eastAsia" w:ascii="宋体" w:hAnsi="宋体" w:eastAsia="宋体" w:cs="宋体"/>
          <w:color w:val="000000" w:themeColor="text1"/>
          <w:spacing w:val="1"/>
          <w:sz w:val="24"/>
          <w:highlight w:val="none"/>
          <w:lang w:val="en-US" w:eastAsia="zh-CN"/>
          <w14:textFill>
            <w14:solidFill>
              <w14:schemeClr w14:val="tx1"/>
            </w14:solidFill>
          </w14:textFill>
        </w:rPr>
        <w:t>设计</w:t>
      </w:r>
      <w:r>
        <w:rPr>
          <w:rFonts w:hint="eastAsia" w:ascii="宋体" w:hAnsi="宋体" w:eastAsia="宋体" w:cs="宋体"/>
          <w:color w:val="000000" w:themeColor="text1"/>
          <w:spacing w:val="1"/>
          <w:sz w:val="24"/>
          <w:highlight w:val="none"/>
          <w14:textFill>
            <w14:solidFill>
              <w14:schemeClr w14:val="tx1"/>
            </w14:solidFill>
          </w14:textFill>
        </w:rPr>
        <w:t>资质证书副本等材料的</w:t>
      </w:r>
      <w:r>
        <w:rPr>
          <w:rFonts w:hint="eastAsia" w:ascii="宋体" w:hAnsi="宋体" w:eastAsia="宋体" w:cs="宋体"/>
          <w:color w:val="000000" w:themeColor="text1"/>
          <w:spacing w:val="1"/>
          <w:sz w:val="24"/>
          <w:highlight w:val="none"/>
          <w:lang w:eastAsia="zh-CN"/>
          <w14:textFill>
            <w14:solidFill>
              <w14:schemeClr w14:val="tx1"/>
            </w14:solidFill>
          </w14:textFill>
        </w:rPr>
        <w:t>扫描件</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“近年财务状况表”应附经会计师事务所或审计机构</w:t>
      </w:r>
      <w:r>
        <w:rPr>
          <w:rFonts w:hint="eastAsia" w:ascii="宋体" w:hAnsi="宋体" w:eastAsia="宋体" w:cs="宋体"/>
          <w:color w:val="000000" w:themeColor="text1"/>
          <w:spacing w:val="1"/>
          <w:sz w:val="24"/>
          <w:highlight w:val="none"/>
          <w:lang w:val="en-US" w:eastAsia="zh-CN"/>
          <w14:textFill>
            <w14:solidFill>
              <w14:schemeClr w14:val="tx1"/>
            </w14:solidFill>
          </w14:textFill>
        </w:rPr>
        <w:t>出具</w:t>
      </w:r>
      <w:r>
        <w:rPr>
          <w:rFonts w:hint="eastAsia" w:ascii="宋体" w:hAnsi="宋体" w:eastAsia="宋体" w:cs="宋体"/>
          <w:color w:val="000000" w:themeColor="text1"/>
          <w:spacing w:val="1"/>
          <w:sz w:val="24"/>
          <w:highlight w:val="none"/>
          <w14:textFill>
            <w14:solidFill>
              <w14:schemeClr w14:val="tx1"/>
            </w14:solidFill>
          </w14:textFill>
        </w:rPr>
        <w:t>的</w:t>
      </w:r>
      <w:r>
        <w:rPr>
          <w:rFonts w:hint="eastAsia" w:ascii="宋体" w:hAnsi="宋体" w:eastAsia="宋体" w:cs="宋体"/>
          <w:color w:val="000000" w:themeColor="text1"/>
          <w:spacing w:val="1"/>
          <w:sz w:val="24"/>
          <w:highlight w:val="none"/>
          <w:lang w:val="en-US" w:eastAsia="zh-CN"/>
          <w14:textFill>
            <w14:solidFill>
              <w14:schemeClr w14:val="tx1"/>
            </w14:solidFill>
          </w14:textFill>
        </w:rPr>
        <w:t>合法有效的</w:t>
      </w:r>
      <w:r>
        <w:rPr>
          <w:rFonts w:hint="eastAsia" w:ascii="宋体" w:hAnsi="宋体" w:eastAsia="宋体" w:cs="宋体"/>
          <w:color w:val="000000" w:themeColor="text1"/>
          <w:spacing w:val="1"/>
          <w:sz w:val="24"/>
          <w:highlight w:val="none"/>
          <w14:textFill>
            <w14:solidFill>
              <w14:schemeClr w14:val="tx1"/>
            </w14:solidFill>
          </w14:textFill>
        </w:rPr>
        <w:t>财务会计报表</w:t>
      </w:r>
      <w:r>
        <w:rPr>
          <w:rFonts w:hint="eastAsia" w:ascii="宋体" w:hAnsi="宋体" w:eastAsia="宋体" w:cs="宋体"/>
          <w:color w:val="000000" w:themeColor="text1"/>
          <w:spacing w:val="1"/>
          <w:sz w:val="24"/>
          <w:highlight w:val="none"/>
          <w:lang w:val="en-US" w:eastAsia="zh-CN"/>
          <w14:textFill>
            <w14:solidFill>
              <w14:schemeClr w14:val="tx1"/>
            </w14:solidFill>
          </w14:textFill>
        </w:rPr>
        <w:t>或资信证明</w:t>
      </w:r>
      <w:r>
        <w:rPr>
          <w:rFonts w:hint="eastAsia" w:ascii="宋体" w:hAnsi="宋体" w:eastAsia="宋体" w:cs="宋体"/>
          <w:color w:val="000000" w:themeColor="text1"/>
          <w:spacing w:val="1"/>
          <w:sz w:val="24"/>
          <w:highlight w:val="none"/>
          <w14:textFill>
            <w14:solidFill>
              <w14:schemeClr w14:val="tx1"/>
            </w14:solidFill>
          </w14:textFill>
        </w:rPr>
        <w:t>，财务会计报表包括资产负债表、现金流量表、利润表和财务情况说明书的</w:t>
      </w:r>
      <w:r>
        <w:rPr>
          <w:rFonts w:hint="eastAsia" w:ascii="宋体" w:hAnsi="宋体" w:eastAsia="宋体" w:cs="宋体"/>
          <w:color w:val="000000" w:themeColor="text1"/>
          <w:spacing w:val="1"/>
          <w:sz w:val="24"/>
          <w:highlight w:val="none"/>
          <w:lang w:eastAsia="zh-CN"/>
          <w14:textFill>
            <w14:solidFill>
              <w14:schemeClr w14:val="tx1"/>
            </w14:solidFill>
          </w14:textFill>
        </w:rPr>
        <w:t>扫描件</w:t>
      </w:r>
      <w:r>
        <w:rPr>
          <w:rFonts w:hint="eastAsia" w:ascii="宋体" w:hAnsi="宋体" w:eastAsia="宋体" w:cs="宋体"/>
          <w:color w:val="000000" w:themeColor="text1"/>
          <w:spacing w:val="1"/>
          <w:sz w:val="24"/>
          <w:highlight w:val="none"/>
          <w14:textFill>
            <w14:solidFill>
              <w14:schemeClr w14:val="tx1"/>
            </w14:solidFill>
          </w14:textFill>
        </w:rPr>
        <w:t>，具体年份要求见投标人须知前附表。投标人的成立时间少于投标人须知前附表规定年份的，应提供成立以来的财务状况表。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“近年完成的类似设计项目情况表”应附中标通知书和</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或</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合同协议书；具体时间要求见投标人须知前附表，每张表格只填写一个项目，并标明序号。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“正在设计和新承接的项目情况表”应附中标通知书和</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或</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合同协议书</w:t>
      </w:r>
      <w:r>
        <w:rPr>
          <w:rFonts w:hint="eastAsia" w:ascii="宋体" w:hAnsi="宋体" w:eastAsia="宋体" w:cs="宋体"/>
          <w:color w:val="000000" w:themeColor="text1"/>
          <w:spacing w:val="1"/>
          <w:sz w:val="24"/>
          <w:highlight w:val="none"/>
          <w:lang w:eastAsia="zh-CN"/>
          <w14:textFill>
            <w14:solidFill>
              <w14:schemeClr w14:val="tx1"/>
            </w14:solidFill>
          </w14:textFill>
        </w:rPr>
        <w:t>扫描件</w:t>
      </w:r>
      <w:r>
        <w:rPr>
          <w:rFonts w:hint="eastAsia" w:ascii="宋体" w:hAnsi="宋体" w:eastAsia="宋体" w:cs="宋体"/>
          <w:color w:val="000000" w:themeColor="text1"/>
          <w:spacing w:val="1"/>
          <w:sz w:val="24"/>
          <w:highlight w:val="none"/>
          <w14:textFill>
            <w14:solidFill>
              <w14:schemeClr w14:val="tx1"/>
            </w14:solidFill>
          </w14:textFill>
        </w:rPr>
        <w:t>。每张表格只填写一个项目，并标明序号。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5“近年发生的诉讼及仲裁情况”应说明投标人败诉的设计合同的相关情况，并附法院或仲裁机构作出的判决、裁决等有关法律文书</w:t>
      </w:r>
      <w:r>
        <w:rPr>
          <w:rFonts w:hint="eastAsia" w:ascii="宋体" w:hAnsi="宋体" w:eastAsia="宋体" w:cs="宋体"/>
          <w:color w:val="000000" w:themeColor="text1"/>
          <w:spacing w:val="1"/>
          <w:sz w:val="24"/>
          <w:highlight w:val="none"/>
          <w:lang w:eastAsia="zh-CN"/>
          <w14:textFill>
            <w14:solidFill>
              <w14:schemeClr w14:val="tx1"/>
            </w14:solidFill>
          </w14:textFill>
        </w:rPr>
        <w:t>扫描件</w:t>
      </w:r>
      <w:r>
        <w:rPr>
          <w:rFonts w:hint="eastAsia" w:ascii="宋体" w:hAnsi="宋体" w:eastAsia="宋体" w:cs="宋体"/>
          <w:color w:val="000000" w:themeColor="text1"/>
          <w:spacing w:val="1"/>
          <w:sz w:val="24"/>
          <w:highlight w:val="none"/>
          <w14:textFill>
            <w14:solidFill>
              <w14:schemeClr w14:val="tx1"/>
            </w14:solidFill>
          </w14:textFill>
        </w:rPr>
        <w:t>，具体时间要求见投标人须知前附表。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“拟委任的主要人员汇总表”应填报满足本章第1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1项规定的</w:t>
      </w:r>
      <w:r>
        <w:rPr>
          <w:rFonts w:hint="eastAsia" w:ascii="宋体" w:hAnsi="宋体" w:eastAsia="宋体" w:cs="宋体"/>
          <w:color w:val="000000" w:themeColor="text1"/>
          <w:spacing w:val="1"/>
          <w:sz w:val="24"/>
          <w:highlight w:val="none"/>
          <w:lang w:eastAsia="zh-CN"/>
          <w14:textFill>
            <w14:solidFill>
              <w14:schemeClr w14:val="tx1"/>
            </w14:solidFill>
          </w14:textFill>
        </w:rPr>
        <w:t>项目负责人</w:t>
      </w:r>
      <w:r>
        <w:rPr>
          <w:rFonts w:hint="eastAsia" w:ascii="宋体" w:hAnsi="宋体" w:eastAsia="宋体" w:cs="宋体"/>
          <w:color w:val="000000" w:themeColor="text1"/>
          <w:spacing w:val="1"/>
          <w:sz w:val="24"/>
          <w:highlight w:val="none"/>
          <w14:textFill>
            <w14:solidFill>
              <w14:schemeClr w14:val="tx1"/>
            </w14:solidFill>
          </w14:textFill>
        </w:rPr>
        <w:t>和其他主要人员的相关信息。“主要人员简历表”中</w:t>
      </w:r>
      <w:r>
        <w:rPr>
          <w:rFonts w:hint="eastAsia" w:ascii="宋体" w:hAnsi="宋体" w:eastAsia="宋体" w:cs="宋体"/>
          <w:color w:val="000000" w:themeColor="text1"/>
          <w:spacing w:val="1"/>
          <w:sz w:val="24"/>
          <w:highlight w:val="none"/>
          <w:lang w:eastAsia="zh-CN"/>
          <w14:textFill>
            <w14:solidFill>
              <w14:schemeClr w14:val="tx1"/>
            </w14:solidFill>
          </w14:textFill>
        </w:rPr>
        <w:t>项目负责人</w:t>
      </w:r>
      <w:r>
        <w:rPr>
          <w:rFonts w:hint="eastAsia" w:ascii="宋体" w:hAnsi="宋体" w:eastAsia="宋体" w:cs="宋体"/>
          <w:color w:val="000000" w:themeColor="text1"/>
          <w:spacing w:val="1"/>
          <w:sz w:val="24"/>
          <w:highlight w:val="none"/>
          <w14:textFill>
            <w14:solidFill>
              <w14:schemeClr w14:val="tx1"/>
            </w14:solidFill>
          </w14:textFill>
        </w:rPr>
        <w:t>应附身份证、学历证</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如需要</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、职称证、</w:t>
      </w:r>
      <w:r>
        <w:rPr>
          <w:rFonts w:hint="eastAsia" w:ascii="宋体" w:hAnsi="宋体" w:eastAsia="宋体" w:cs="宋体"/>
          <w:color w:val="000000" w:themeColor="text1"/>
          <w:spacing w:val="1"/>
          <w:sz w:val="24"/>
          <w:highlight w:val="none"/>
          <w:lang w:val="en-US" w:eastAsia="zh-CN"/>
          <w14:textFill>
            <w14:solidFill>
              <w14:schemeClr w14:val="tx1"/>
            </w14:solidFill>
          </w14:textFill>
        </w:rPr>
        <w:t>注册证（如要求）</w:t>
      </w:r>
      <w:r>
        <w:rPr>
          <w:rFonts w:hint="eastAsia" w:ascii="宋体" w:hAnsi="宋体" w:eastAsia="宋体" w:cs="宋体"/>
          <w:color w:val="000000" w:themeColor="text1"/>
          <w:spacing w:val="1"/>
          <w:sz w:val="24"/>
          <w:highlight w:val="none"/>
          <w14:textFill>
            <w14:solidFill>
              <w14:schemeClr w14:val="tx1"/>
            </w14:solidFill>
          </w14:textFill>
        </w:rPr>
        <w:t>和社保缴费证明</w:t>
      </w:r>
      <w:r>
        <w:rPr>
          <w:rFonts w:hint="eastAsia" w:ascii="宋体" w:hAnsi="宋体" w:eastAsia="宋体" w:cs="宋体"/>
          <w:color w:val="000000" w:themeColor="text1"/>
          <w:spacing w:val="1"/>
          <w:sz w:val="24"/>
          <w:highlight w:val="none"/>
          <w:lang w:eastAsia="zh-CN"/>
          <w14:textFill>
            <w14:solidFill>
              <w14:schemeClr w14:val="tx1"/>
            </w14:solidFill>
          </w14:textFill>
        </w:rPr>
        <w:t>扫描件</w:t>
      </w:r>
      <w:r>
        <w:rPr>
          <w:rFonts w:hint="eastAsia" w:ascii="宋体" w:hAnsi="宋体" w:eastAsia="宋体" w:cs="宋体"/>
          <w:color w:val="000000" w:themeColor="text1"/>
          <w:spacing w:val="1"/>
          <w:sz w:val="24"/>
          <w:highlight w:val="none"/>
          <w14:textFill>
            <w14:solidFill>
              <w14:schemeClr w14:val="tx1"/>
            </w14:solidFill>
          </w14:textFill>
        </w:rPr>
        <w:t>，管理过的项目业绩须附合同协议书</w:t>
      </w:r>
      <w:r>
        <w:rPr>
          <w:rFonts w:hint="eastAsia" w:ascii="宋体" w:hAnsi="宋体" w:eastAsia="宋体" w:cs="宋体"/>
          <w:color w:val="000000" w:themeColor="text1"/>
          <w:spacing w:val="1"/>
          <w:sz w:val="24"/>
          <w:highlight w:val="none"/>
          <w:lang w:eastAsia="zh-CN"/>
          <w14:textFill>
            <w14:solidFill>
              <w14:schemeClr w14:val="tx1"/>
            </w14:solidFill>
          </w14:textFill>
        </w:rPr>
        <w:t>扫描件</w:t>
      </w:r>
      <w:r>
        <w:rPr>
          <w:rFonts w:hint="eastAsia" w:ascii="宋体" w:hAnsi="宋体" w:eastAsia="宋体" w:cs="宋体"/>
          <w:color w:val="000000" w:themeColor="text1"/>
          <w:spacing w:val="1"/>
          <w:sz w:val="24"/>
          <w:highlight w:val="none"/>
          <w14:textFill>
            <w14:solidFill>
              <w14:schemeClr w14:val="tx1"/>
            </w14:solidFill>
          </w14:textFill>
        </w:rPr>
        <w:t>；其他主要人员应附身份证、学历证</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如需要</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、职称证、注册证（如要求）和社保缴费证明</w:t>
      </w:r>
      <w:r>
        <w:rPr>
          <w:rFonts w:hint="eastAsia" w:ascii="宋体" w:hAnsi="宋体" w:eastAsia="宋体" w:cs="宋体"/>
          <w:color w:val="000000" w:themeColor="text1"/>
          <w:spacing w:val="1"/>
          <w:sz w:val="24"/>
          <w:highlight w:val="none"/>
          <w:lang w:eastAsia="zh-CN"/>
          <w14:textFill>
            <w14:solidFill>
              <w14:schemeClr w14:val="tx1"/>
            </w14:solidFill>
          </w14:textFill>
        </w:rPr>
        <w:t>扫描件</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7</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投标人须知前附表规定接受联合体投标的，本章第3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1项至第3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6</w:t>
      </w:r>
      <w:r>
        <w:rPr>
          <w:rFonts w:hint="eastAsia" w:ascii="宋体" w:hAnsi="宋体" w:eastAsia="宋体" w:cs="宋体"/>
          <w:color w:val="000000" w:themeColor="text1"/>
          <w:spacing w:val="1"/>
          <w:sz w:val="24"/>
          <w:highlight w:val="none"/>
          <w14:textFill>
            <w14:solidFill>
              <w14:schemeClr w14:val="tx1"/>
            </w14:solidFill>
          </w14:textFill>
        </w:rPr>
        <w:t>项规定的表格和</w:t>
      </w:r>
      <w:bookmarkStart w:id="471" w:name="_bookmark46"/>
      <w:bookmarkEnd w:id="471"/>
      <w:r>
        <w:rPr>
          <w:rFonts w:hint="eastAsia" w:ascii="宋体" w:hAnsi="宋体" w:eastAsia="宋体" w:cs="宋体"/>
          <w:color w:val="000000" w:themeColor="text1"/>
          <w:spacing w:val="1"/>
          <w:sz w:val="24"/>
          <w:highlight w:val="none"/>
          <w14:textFill>
            <w14:solidFill>
              <w14:schemeClr w14:val="tx1"/>
            </w14:solidFill>
          </w14:textFill>
        </w:rPr>
        <w:t>资料应包括联合体各方相关情况。</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472" w:name="_Toc29956"/>
      <w:bookmarkStart w:id="473" w:name="_Toc348"/>
      <w:bookmarkStart w:id="474" w:name="_Toc1810"/>
      <w:bookmarkStart w:id="475" w:name="_Toc7876"/>
      <w:bookmarkStart w:id="476" w:name="_Toc1530844338"/>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6</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备选</w:t>
      </w:r>
      <w:r>
        <w:rPr>
          <w:rFonts w:hint="eastAsia" w:ascii="宋体" w:hAnsi="宋体" w:eastAsia="宋体" w:cs="宋体"/>
          <w:b/>
          <w:bCs/>
          <w:color w:val="000000" w:themeColor="text1"/>
          <w:spacing w:val="-4"/>
          <w:sz w:val="28"/>
          <w:szCs w:val="28"/>
          <w:highlight w:val="none"/>
          <w14:textFill>
            <w14:solidFill>
              <w14:schemeClr w14:val="tx1"/>
            </w14:solidFill>
          </w14:textFill>
        </w:rPr>
        <w:t>投标方案</w:t>
      </w:r>
      <w:bookmarkEnd w:id="467"/>
      <w:bookmarkEnd w:id="468"/>
      <w:bookmarkEnd w:id="469"/>
      <w:bookmarkEnd w:id="470"/>
      <w:bookmarkEnd w:id="472"/>
      <w:bookmarkEnd w:id="473"/>
      <w:bookmarkEnd w:id="474"/>
      <w:bookmarkEnd w:id="475"/>
      <w:bookmarkEnd w:id="47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除投标人须知前附表规定允许外，投标人不得递交备选投标方案，否则其投标将被否决。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投标人提供两个或两个以上投标报价，或者在投标文件中提供一个报价，但同时提供</w:t>
      </w:r>
      <w:bookmarkStart w:id="477" w:name="_bookmark47"/>
      <w:bookmarkEnd w:id="477"/>
      <w:r>
        <w:rPr>
          <w:rFonts w:hint="eastAsia" w:ascii="宋体" w:hAnsi="宋体" w:eastAsia="宋体" w:cs="宋体"/>
          <w:color w:val="000000" w:themeColor="text1"/>
          <w:spacing w:val="1"/>
          <w:sz w:val="24"/>
          <w:highlight w:val="none"/>
          <w14:textFill>
            <w14:solidFill>
              <w14:schemeClr w14:val="tx1"/>
            </w14:solidFill>
          </w14:textFill>
        </w:rPr>
        <w:t>两个或两个以上设计方案的，视为提供备选方案。</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478" w:name="_Toc6163"/>
      <w:bookmarkStart w:id="479" w:name="_Toc8533"/>
      <w:bookmarkStart w:id="480" w:name="_Toc18057"/>
      <w:bookmarkStart w:id="481" w:name="_Toc13391"/>
      <w:bookmarkStart w:id="482" w:name="_Toc32549"/>
      <w:bookmarkStart w:id="483" w:name="_Toc3141"/>
      <w:bookmarkStart w:id="484" w:name="_Toc28456"/>
      <w:bookmarkStart w:id="485" w:name="_Toc22612"/>
      <w:bookmarkStart w:id="486" w:name="_Toc865589168"/>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投标</w:t>
      </w:r>
      <w:r>
        <w:rPr>
          <w:rFonts w:hint="eastAsia" w:ascii="宋体" w:hAnsi="宋体" w:eastAsia="宋体" w:cs="宋体"/>
          <w:b/>
          <w:bCs/>
          <w:color w:val="000000" w:themeColor="text1"/>
          <w:spacing w:val="-4"/>
          <w:sz w:val="28"/>
          <w:szCs w:val="28"/>
          <w:highlight w:val="none"/>
          <w14:textFill>
            <w14:solidFill>
              <w14:schemeClr w14:val="tx1"/>
            </w14:solidFill>
          </w14:textFill>
        </w:rPr>
        <w:t>文件的编制</w:t>
      </w:r>
      <w:bookmarkEnd w:id="478"/>
      <w:bookmarkEnd w:id="479"/>
      <w:bookmarkEnd w:id="480"/>
      <w:bookmarkEnd w:id="481"/>
      <w:bookmarkEnd w:id="482"/>
      <w:bookmarkEnd w:id="483"/>
      <w:bookmarkEnd w:id="484"/>
      <w:bookmarkEnd w:id="485"/>
      <w:bookmarkEnd w:id="48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7</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投标文件应按第六章“投标文件格式”进行编写，如有必要，可以增加附页，作为投标文件的组成部分。其中，投标函附录在满足招标文件实质性要求的基础上，可以提出比招标文件要求更有利于招标人的承诺。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7</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投标文件</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对招标文件有关设计服务期限、投标有效期、发包人要求、招标范围等实质性内容作出响应。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7</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pacing w:val="2"/>
          <w:sz w:val="32"/>
          <w:szCs w:val="32"/>
          <w:highlight w:val="none"/>
          <w14:textFill>
            <w14:solidFill>
              <w14:schemeClr w14:val="tx1"/>
            </w14:solidFill>
          </w14:textFill>
        </w:rPr>
      </w:pPr>
      <w:bookmarkStart w:id="487" w:name="_bookmark49"/>
      <w:bookmarkEnd w:id="487"/>
      <w:bookmarkStart w:id="488" w:name="_bookmark48"/>
      <w:bookmarkEnd w:id="488"/>
      <w:bookmarkStart w:id="489" w:name="_Toc10968"/>
      <w:bookmarkStart w:id="490" w:name="_Toc18210"/>
      <w:bookmarkStart w:id="491" w:name="_Toc27701"/>
      <w:bookmarkStart w:id="492" w:name="_Toc9352"/>
      <w:bookmarkStart w:id="493" w:name="_Toc14760"/>
      <w:bookmarkStart w:id="494" w:name="_Toc2147"/>
      <w:bookmarkStart w:id="495" w:name="_Toc31595"/>
      <w:bookmarkStart w:id="496" w:name="_Toc1105944556"/>
      <w:r>
        <w:rPr>
          <w:rFonts w:hint="eastAsia" w:ascii="宋体" w:hAnsi="宋体" w:eastAsia="宋体" w:cs="宋体"/>
          <w:b/>
          <w:bCs/>
          <w:color w:val="000000" w:themeColor="text1"/>
          <w:spacing w:val="2"/>
          <w:sz w:val="32"/>
          <w:szCs w:val="32"/>
          <w:highlight w:val="none"/>
          <w14:textFill>
            <w14:solidFill>
              <w14:schemeClr w14:val="tx1"/>
            </w14:solidFill>
          </w14:textFill>
        </w:rPr>
        <w:t>4</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.投标</w:t>
      </w:r>
      <w:bookmarkEnd w:id="489"/>
      <w:bookmarkEnd w:id="490"/>
      <w:bookmarkEnd w:id="491"/>
      <w:bookmarkEnd w:id="492"/>
      <w:bookmarkEnd w:id="493"/>
      <w:bookmarkEnd w:id="494"/>
      <w:bookmarkEnd w:id="495"/>
      <w:bookmarkEnd w:id="496"/>
    </w:p>
    <w:p>
      <w:pPr>
        <w:pStyle w:val="4"/>
        <w:bidi w:val="0"/>
        <w:spacing w:line="360" w:lineRule="auto"/>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pPr>
      <w:bookmarkStart w:id="497" w:name="_Toc16713"/>
      <w:bookmarkStart w:id="498" w:name="_Toc27840"/>
      <w:bookmarkStart w:id="499" w:name="_Toc17183"/>
      <w:bookmarkStart w:id="500" w:name="_Toc11979"/>
      <w:bookmarkStart w:id="501" w:name="_Toc19240"/>
      <w:bookmarkStart w:id="502" w:name="_Toc18341"/>
      <w:bookmarkStart w:id="503" w:name="_Toc9068"/>
      <w:bookmarkStart w:id="504" w:name="_Toc24940"/>
      <w:bookmarkStart w:id="505" w:name="_Toc563881476"/>
      <w:r>
        <w:rPr>
          <w:rFonts w:hint="eastAsia" w:ascii="宋体" w:hAnsi="宋体" w:eastAsia="宋体" w:cs="宋体"/>
          <w:b/>
          <w:bCs/>
          <w:color w:val="000000" w:themeColor="text1"/>
          <w:spacing w:val="-4"/>
          <w:sz w:val="28"/>
          <w:szCs w:val="28"/>
          <w:highlight w:val="none"/>
          <w14:textFill>
            <w14:solidFill>
              <w14:schemeClr w14:val="tx1"/>
            </w14:solidFill>
          </w14:textFill>
        </w:rPr>
        <w:t>4</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投标文件的</w:t>
      </w:r>
      <w:bookmarkEnd w:id="497"/>
      <w:bookmarkEnd w:id="498"/>
      <w:bookmarkEnd w:id="499"/>
      <w:bookmarkEnd w:id="500"/>
      <w:bookmarkEnd w:id="501"/>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加密</w:t>
      </w:r>
      <w:bookmarkEnd w:id="502"/>
      <w:bookmarkEnd w:id="503"/>
      <w:bookmarkEnd w:id="504"/>
      <w:bookmarkEnd w:id="50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按照招标文件和电子招标投标交易平台的要求加密投标文件，具体要求见投标人须知前附表。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506" w:name="_bookmark50"/>
      <w:bookmarkEnd w:id="506"/>
      <w:bookmarkStart w:id="507" w:name="_Toc5166"/>
      <w:bookmarkStart w:id="508" w:name="_Toc28854"/>
      <w:bookmarkStart w:id="509" w:name="_Toc7053"/>
      <w:bookmarkStart w:id="510" w:name="_Toc7451"/>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未按本章第4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1项要求加密的投标文件，招标人将予以拒收。</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511" w:name="_Toc25326"/>
      <w:bookmarkStart w:id="512" w:name="_Toc11464"/>
      <w:bookmarkStart w:id="513" w:name="_Toc28756"/>
      <w:bookmarkStart w:id="514" w:name="_Toc23752"/>
      <w:bookmarkStart w:id="515" w:name="_Toc2143152732"/>
      <w:r>
        <w:rPr>
          <w:rFonts w:hint="eastAsia" w:ascii="宋体" w:hAnsi="宋体" w:eastAsia="宋体" w:cs="宋体"/>
          <w:b/>
          <w:bCs/>
          <w:color w:val="000000" w:themeColor="text1"/>
          <w:spacing w:val="-4"/>
          <w:sz w:val="28"/>
          <w:szCs w:val="28"/>
          <w:highlight w:val="none"/>
          <w14:textFill>
            <w14:solidFill>
              <w14:schemeClr w14:val="tx1"/>
            </w14:solidFill>
          </w14:textFill>
        </w:rPr>
        <w:t>4</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投标文件的递交</w:t>
      </w:r>
      <w:bookmarkEnd w:id="507"/>
      <w:bookmarkEnd w:id="508"/>
      <w:bookmarkEnd w:id="509"/>
      <w:bookmarkEnd w:id="510"/>
      <w:bookmarkEnd w:id="511"/>
      <w:bookmarkEnd w:id="512"/>
      <w:bookmarkEnd w:id="513"/>
      <w:bookmarkEnd w:id="514"/>
      <w:bookmarkEnd w:id="51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投标人应在投标人须知前附表规定的投标截止时间前递交投标文件。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投标人通过下载招标文件的电子招标投标交易平台递交电子投标文件。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除投标人须知前附表另有规定外，投标人所递交的投标文件不予退还。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投标人完成电子投标文件上传后，电子招标投标交易平台即时向投标人发出递交回执通知。递交时间以递交回执通知载明的传输完成时间为准。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逾期送达的投标文件，电子招标投标交易平台将予以拒收。</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516" w:name="_bookmark51"/>
      <w:bookmarkEnd w:id="516"/>
      <w:bookmarkStart w:id="517" w:name="_Toc26656"/>
      <w:bookmarkStart w:id="518" w:name="_Toc8458"/>
      <w:bookmarkStart w:id="519" w:name="_Toc21504"/>
      <w:bookmarkStart w:id="520" w:name="_Toc10480"/>
      <w:bookmarkStart w:id="521" w:name="_Toc19971"/>
      <w:bookmarkStart w:id="522" w:name="_Toc6510"/>
      <w:bookmarkStart w:id="523" w:name="_Toc16539"/>
      <w:bookmarkStart w:id="524" w:name="_Toc31804"/>
      <w:bookmarkStart w:id="525" w:name="_Toc1637079668"/>
      <w:r>
        <w:rPr>
          <w:rFonts w:hint="eastAsia" w:ascii="宋体" w:hAnsi="宋体" w:eastAsia="宋体" w:cs="宋体"/>
          <w:b/>
          <w:bCs/>
          <w:color w:val="000000" w:themeColor="text1"/>
          <w:spacing w:val="-4"/>
          <w:sz w:val="28"/>
          <w:szCs w:val="28"/>
          <w:highlight w:val="none"/>
          <w14:textFill>
            <w14:solidFill>
              <w14:schemeClr w14:val="tx1"/>
            </w14:solidFill>
          </w14:textFill>
        </w:rPr>
        <w:t>4</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投标文件的修改与撤回</w:t>
      </w:r>
      <w:bookmarkEnd w:id="517"/>
      <w:bookmarkEnd w:id="518"/>
      <w:bookmarkEnd w:id="519"/>
      <w:bookmarkEnd w:id="520"/>
      <w:bookmarkEnd w:id="521"/>
      <w:bookmarkEnd w:id="522"/>
      <w:bookmarkEnd w:id="523"/>
      <w:bookmarkEnd w:id="524"/>
      <w:bookmarkEnd w:id="52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在本章第4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1项规定的投标截止时间前，投标人可以修改或撤回已递交的投标文件，但应以书面形式通知招标人。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投标人修改或撤回已递交投标文件的通知，应按照本章第3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7</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3项的要求加盖电子印章。电子招标投标交易平台收到通知后，即时向投标人发出确认回执通知。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投标人撤回投标文件的，招标人自收到投标人书面撤回通知之日起5日内退还已收取的投标保证金。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修改的内容为投标文件的组成部分。修改的投标文件应按照本章第3条、第4条的规定进行编制、</w:t>
      </w:r>
      <w:r>
        <w:rPr>
          <w:rFonts w:hint="eastAsia" w:ascii="宋体" w:hAnsi="宋体" w:eastAsia="宋体" w:cs="宋体"/>
          <w:color w:val="000000" w:themeColor="text1"/>
          <w:spacing w:val="1"/>
          <w:sz w:val="24"/>
          <w:highlight w:val="none"/>
          <w:lang w:val="en-US" w:eastAsia="zh-CN"/>
          <w14:textFill>
            <w14:solidFill>
              <w14:schemeClr w14:val="tx1"/>
            </w14:solidFill>
          </w14:textFill>
        </w:rPr>
        <w:t>加密</w:t>
      </w:r>
      <w:r>
        <w:rPr>
          <w:rFonts w:hint="eastAsia" w:ascii="宋体" w:hAnsi="宋体" w:eastAsia="宋体" w:cs="宋体"/>
          <w:color w:val="000000" w:themeColor="text1"/>
          <w:spacing w:val="1"/>
          <w:sz w:val="24"/>
          <w:highlight w:val="none"/>
          <w14:textFill>
            <w14:solidFill>
              <w14:schemeClr w14:val="tx1"/>
            </w14:solidFill>
          </w14:textFill>
        </w:rPr>
        <w:t>和递交，并标明“修改”字样。</w:t>
      </w:r>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pacing w:val="2"/>
          <w:sz w:val="32"/>
          <w:szCs w:val="32"/>
          <w:highlight w:val="none"/>
          <w14:textFill>
            <w14:solidFill>
              <w14:schemeClr w14:val="tx1"/>
            </w14:solidFill>
          </w14:textFill>
        </w:rPr>
      </w:pPr>
      <w:bookmarkStart w:id="526" w:name="_bookmark52"/>
      <w:bookmarkEnd w:id="526"/>
      <w:bookmarkStart w:id="527" w:name="_bookmark53"/>
      <w:bookmarkEnd w:id="527"/>
      <w:bookmarkStart w:id="528" w:name="_Toc7651"/>
      <w:bookmarkStart w:id="529" w:name="_Toc19648"/>
      <w:bookmarkStart w:id="530" w:name="_Toc323"/>
      <w:bookmarkStart w:id="531" w:name="_Toc18648"/>
      <w:bookmarkStart w:id="532" w:name="_Toc6486"/>
      <w:bookmarkStart w:id="533" w:name="_Toc3064"/>
      <w:bookmarkStart w:id="534" w:name="_Toc11997"/>
      <w:bookmarkStart w:id="535" w:name="_Toc3734"/>
      <w:bookmarkStart w:id="536" w:name="_Toc243831756"/>
      <w:r>
        <w:rPr>
          <w:rFonts w:hint="eastAsia" w:ascii="宋体" w:hAnsi="宋体" w:eastAsia="宋体" w:cs="宋体"/>
          <w:b/>
          <w:bCs/>
          <w:color w:val="000000" w:themeColor="text1"/>
          <w:spacing w:val="2"/>
          <w:sz w:val="32"/>
          <w:szCs w:val="32"/>
          <w:highlight w:val="none"/>
          <w14:textFill>
            <w14:solidFill>
              <w14:schemeClr w14:val="tx1"/>
            </w14:solidFill>
          </w14:textFill>
        </w:rPr>
        <w:t>5</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.开标</w:t>
      </w:r>
      <w:bookmarkEnd w:id="528"/>
      <w:bookmarkEnd w:id="529"/>
      <w:bookmarkEnd w:id="530"/>
      <w:bookmarkEnd w:id="531"/>
      <w:bookmarkEnd w:id="532"/>
      <w:bookmarkEnd w:id="533"/>
      <w:bookmarkEnd w:id="534"/>
      <w:bookmarkEnd w:id="535"/>
      <w:bookmarkEnd w:id="536"/>
    </w:p>
    <w:p>
      <w:pPr>
        <w:pStyle w:val="4"/>
        <w:bidi w:val="0"/>
        <w:spacing w:line="360" w:lineRule="auto"/>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pPr>
      <w:bookmarkStart w:id="537" w:name="_Toc14429"/>
      <w:bookmarkStart w:id="538" w:name="_Toc25500"/>
      <w:bookmarkStart w:id="539" w:name="_Toc22029"/>
      <w:bookmarkStart w:id="540" w:name="_Toc14282"/>
      <w:bookmarkStart w:id="541" w:name="_Toc30907"/>
      <w:bookmarkStart w:id="542" w:name="_Toc7931"/>
      <w:bookmarkStart w:id="543" w:name="_Toc21089"/>
      <w:bookmarkStart w:id="544" w:name="_Toc17686"/>
      <w:bookmarkStart w:id="545" w:name="_Toc1419523069"/>
      <w:r>
        <w:rPr>
          <w:rFonts w:hint="eastAsia" w:ascii="宋体" w:hAnsi="宋体" w:eastAsia="宋体" w:cs="宋体"/>
          <w:b/>
          <w:bCs/>
          <w:color w:val="000000" w:themeColor="text1"/>
          <w:spacing w:val="-4"/>
          <w:sz w:val="28"/>
          <w:szCs w:val="28"/>
          <w:highlight w:val="none"/>
          <w14:textFill>
            <w14:solidFill>
              <w14:schemeClr w14:val="tx1"/>
            </w14:solidFill>
          </w14:textFill>
        </w:rPr>
        <w:t>5</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开标</w:t>
      </w:r>
      <w:r>
        <w:rPr>
          <w:rFonts w:hint="eastAsia" w:ascii="宋体" w:hAnsi="宋体" w:eastAsia="宋体" w:cs="宋体"/>
          <w:b/>
          <w:bCs/>
          <w:color w:val="000000" w:themeColor="text1"/>
          <w:spacing w:val="-4"/>
          <w:sz w:val="28"/>
          <w:szCs w:val="28"/>
          <w:highlight w:val="none"/>
          <w14:textFill>
            <w14:solidFill>
              <w14:schemeClr w14:val="tx1"/>
            </w14:solidFill>
          </w14:textFill>
        </w:rPr>
        <w:t>时间和地点</w:t>
      </w:r>
      <w:bookmarkEnd w:id="537"/>
      <w:bookmarkEnd w:id="538"/>
      <w:bookmarkEnd w:id="539"/>
      <w:bookmarkEnd w:id="540"/>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远程〈线上〉开标</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bookmarkEnd w:id="541"/>
      <w:bookmarkEnd w:id="542"/>
      <w:bookmarkEnd w:id="543"/>
      <w:bookmarkEnd w:id="544"/>
      <w:bookmarkEnd w:id="54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招标人在本章第4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1项规定的投标截止时间</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开标时间</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通过电子招标投标交易平台公开开标，所有投标人的法定代表人或其委托代理人</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准时参加。</w:t>
      </w:r>
    </w:p>
    <w:p>
      <w:pPr>
        <w:pStyle w:val="4"/>
        <w:bidi w:val="0"/>
        <w:spacing w:line="360" w:lineRule="auto"/>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pPr>
      <w:bookmarkStart w:id="546" w:name="_Toc27456"/>
      <w:bookmarkStart w:id="547" w:name="_Toc22077"/>
      <w:bookmarkStart w:id="548" w:name="_Toc6925"/>
      <w:bookmarkStart w:id="549" w:name="_Toc29215"/>
      <w:bookmarkStart w:id="550" w:name="_Toc446462980"/>
      <w:r>
        <w:rPr>
          <w:rFonts w:hint="eastAsia" w:ascii="宋体" w:hAnsi="宋体" w:eastAsia="宋体" w:cs="宋体"/>
          <w:b/>
          <w:bCs/>
          <w:color w:val="000000" w:themeColor="text1"/>
          <w:spacing w:val="-4"/>
          <w:sz w:val="28"/>
          <w:szCs w:val="28"/>
          <w:highlight w:val="none"/>
          <w14:textFill>
            <w14:solidFill>
              <w14:schemeClr w14:val="tx1"/>
            </w14:solidFill>
          </w14:textFill>
        </w:rPr>
        <w:t>5</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开标</w:t>
      </w:r>
      <w:r>
        <w:rPr>
          <w:rFonts w:hint="eastAsia" w:ascii="宋体" w:hAnsi="宋体" w:eastAsia="宋体" w:cs="宋体"/>
          <w:b/>
          <w:bCs/>
          <w:color w:val="000000" w:themeColor="text1"/>
          <w:spacing w:val="-4"/>
          <w:sz w:val="28"/>
          <w:szCs w:val="28"/>
          <w:highlight w:val="none"/>
          <w14:textFill>
            <w14:solidFill>
              <w14:schemeClr w14:val="tx1"/>
            </w14:solidFill>
          </w14:textFill>
        </w:rPr>
        <w:t>时间和地点</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线下开标</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bookmarkEnd w:id="546"/>
      <w:bookmarkEnd w:id="547"/>
      <w:bookmarkEnd w:id="548"/>
      <w:bookmarkEnd w:id="549"/>
      <w:bookmarkEnd w:id="55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551" w:name="_bookmark55"/>
      <w:bookmarkEnd w:id="551"/>
      <w:bookmarkStart w:id="552" w:name="_Toc3399"/>
      <w:bookmarkStart w:id="553" w:name="_Toc31972"/>
      <w:bookmarkStart w:id="554" w:name="_Toc3473"/>
      <w:bookmarkStart w:id="555" w:name="_Toc30824"/>
      <w:r>
        <w:rPr>
          <w:rFonts w:hint="eastAsia" w:ascii="宋体" w:hAnsi="宋体" w:eastAsia="宋体" w:cs="宋体"/>
          <w:color w:val="000000" w:themeColor="text1"/>
          <w:spacing w:val="1"/>
          <w:sz w:val="24"/>
          <w:highlight w:val="none"/>
          <w14:textFill>
            <w14:solidFill>
              <w14:schemeClr w14:val="tx1"/>
            </w14:solidFill>
          </w14:textFill>
        </w:rPr>
        <w:t>招标人在本章第4.2.1项规定的投标截止时间(开标时间)和投标人须知前附表规定的地点公开开标，并邀请所有投标人的法定代表人或其委托代理人准时参加。</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556" w:name="_Toc12284"/>
      <w:bookmarkStart w:id="557" w:name="_Toc14666"/>
      <w:bookmarkStart w:id="558" w:name="_Toc30932"/>
      <w:bookmarkStart w:id="559" w:name="_Toc11763"/>
      <w:bookmarkStart w:id="560" w:name="_Toc165252950"/>
      <w:r>
        <w:rPr>
          <w:rFonts w:hint="eastAsia" w:ascii="宋体" w:hAnsi="宋体" w:eastAsia="宋体" w:cs="宋体"/>
          <w:b/>
          <w:bCs/>
          <w:color w:val="000000" w:themeColor="text1"/>
          <w:spacing w:val="-4"/>
          <w:sz w:val="28"/>
          <w:szCs w:val="28"/>
          <w:highlight w:val="none"/>
          <w14:textFill>
            <w14:solidFill>
              <w14:schemeClr w14:val="tx1"/>
            </w14:solidFill>
          </w14:textFill>
        </w:rPr>
        <w:t>5</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开标</w:t>
      </w:r>
      <w:r>
        <w:rPr>
          <w:rFonts w:hint="eastAsia" w:ascii="宋体" w:hAnsi="宋体" w:eastAsia="宋体" w:cs="宋体"/>
          <w:b/>
          <w:bCs/>
          <w:color w:val="000000" w:themeColor="text1"/>
          <w:spacing w:val="-4"/>
          <w:sz w:val="28"/>
          <w:szCs w:val="28"/>
          <w:highlight w:val="none"/>
          <w14:textFill>
            <w14:solidFill>
              <w14:schemeClr w14:val="tx1"/>
            </w14:solidFill>
          </w14:textFill>
        </w:rPr>
        <w:t>程序</w:t>
      </w:r>
      <w:bookmarkEnd w:id="552"/>
      <w:bookmarkEnd w:id="553"/>
      <w:bookmarkEnd w:id="554"/>
      <w:bookmarkEnd w:id="555"/>
      <w:bookmarkEnd w:id="556"/>
      <w:bookmarkEnd w:id="557"/>
      <w:bookmarkEnd w:id="558"/>
      <w:bookmarkEnd w:id="559"/>
      <w:bookmarkEnd w:id="560"/>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561" w:name="_Toc15863"/>
      <w:bookmarkStart w:id="562" w:name="_Toc30523"/>
      <w:bookmarkStart w:id="563" w:name="_Toc808"/>
      <w:bookmarkStart w:id="564" w:name="_Toc30680"/>
      <w:r>
        <w:rPr>
          <w:rFonts w:hint="eastAsia" w:ascii="宋体" w:hAnsi="宋体" w:eastAsia="宋体" w:cs="宋体"/>
          <w:color w:val="000000" w:themeColor="text1"/>
          <w:spacing w:val="1"/>
          <w:sz w:val="24"/>
          <w:highlight w:val="none"/>
          <w14:textFill>
            <w14:solidFill>
              <w14:schemeClr w14:val="tx1"/>
            </w14:solidFill>
          </w14:textFill>
        </w:rPr>
        <w:t>见投标人须知前附表。</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565" w:name="_Toc7244"/>
      <w:bookmarkStart w:id="566" w:name="_Toc5968"/>
      <w:bookmarkStart w:id="567" w:name="_Toc26364"/>
      <w:bookmarkStart w:id="568" w:name="_Toc26812"/>
      <w:bookmarkStart w:id="569" w:name="_Toc1955399930"/>
      <w:r>
        <w:rPr>
          <w:rFonts w:hint="eastAsia" w:ascii="宋体" w:hAnsi="宋体" w:eastAsia="宋体" w:cs="宋体"/>
          <w:b/>
          <w:bCs/>
          <w:color w:val="000000" w:themeColor="text1"/>
          <w:spacing w:val="-4"/>
          <w:sz w:val="28"/>
          <w:szCs w:val="28"/>
          <w:highlight w:val="none"/>
          <w14:textFill>
            <w14:solidFill>
              <w14:schemeClr w14:val="tx1"/>
            </w14:solidFill>
          </w14:textFill>
        </w:rPr>
        <w:t>5</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开标异议</w:t>
      </w:r>
      <w:bookmarkEnd w:id="561"/>
      <w:bookmarkEnd w:id="562"/>
      <w:bookmarkEnd w:id="563"/>
      <w:bookmarkEnd w:id="564"/>
      <w:bookmarkEnd w:id="565"/>
      <w:bookmarkEnd w:id="566"/>
      <w:bookmarkEnd w:id="567"/>
      <w:bookmarkEnd w:id="568"/>
      <w:bookmarkEnd w:id="56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投标人对开标有异议的，</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在开标现场提出，招标人当场作出答复，并制作记录。</w:t>
      </w:r>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pacing w:val="2"/>
          <w:sz w:val="32"/>
          <w:szCs w:val="32"/>
          <w:highlight w:val="none"/>
          <w14:textFill>
            <w14:solidFill>
              <w14:schemeClr w14:val="tx1"/>
            </w14:solidFill>
          </w14:textFill>
        </w:rPr>
      </w:pPr>
      <w:bookmarkStart w:id="570" w:name="_bookmark57"/>
      <w:bookmarkEnd w:id="570"/>
      <w:bookmarkStart w:id="571" w:name="_bookmark58"/>
      <w:bookmarkEnd w:id="571"/>
      <w:bookmarkStart w:id="572" w:name="_Toc14850"/>
      <w:bookmarkStart w:id="573" w:name="_Toc21787"/>
      <w:bookmarkStart w:id="574" w:name="_Toc24295"/>
      <w:bookmarkStart w:id="575" w:name="_Toc31546"/>
      <w:bookmarkStart w:id="576" w:name="_Toc3817"/>
      <w:bookmarkStart w:id="577" w:name="_Toc5715"/>
      <w:bookmarkStart w:id="578" w:name="_Toc20488"/>
      <w:bookmarkStart w:id="579" w:name="_Toc10829"/>
      <w:bookmarkStart w:id="580" w:name="_Toc16602275"/>
      <w:r>
        <w:rPr>
          <w:rFonts w:hint="eastAsia" w:ascii="宋体" w:hAnsi="宋体" w:eastAsia="宋体" w:cs="宋体"/>
          <w:b/>
          <w:bCs/>
          <w:color w:val="000000" w:themeColor="text1"/>
          <w:spacing w:val="2"/>
          <w:sz w:val="32"/>
          <w:szCs w:val="32"/>
          <w:highlight w:val="none"/>
          <w14:textFill>
            <w14:solidFill>
              <w14:schemeClr w14:val="tx1"/>
            </w14:solidFill>
          </w14:textFill>
        </w:rPr>
        <w:t>6</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.评标</w:t>
      </w:r>
      <w:bookmarkEnd w:id="572"/>
      <w:bookmarkEnd w:id="573"/>
      <w:bookmarkEnd w:id="574"/>
      <w:bookmarkEnd w:id="575"/>
      <w:bookmarkEnd w:id="576"/>
      <w:bookmarkEnd w:id="577"/>
      <w:bookmarkEnd w:id="578"/>
      <w:bookmarkEnd w:id="579"/>
      <w:bookmarkEnd w:id="580"/>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581" w:name="_Toc9938"/>
      <w:bookmarkStart w:id="582" w:name="_Toc29910"/>
      <w:bookmarkStart w:id="583" w:name="_Toc29837"/>
      <w:bookmarkStart w:id="584" w:name="_Toc17515"/>
      <w:bookmarkStart w:id="585" w:name="_Toc6733"/>
      <w:bookmarkStart w:id="586" w:name="_Toc31346"/>
      <w:bookmarkStart w:id="587" w:name="_Toc26664"/>
      <w:bookmarkStart w:id="588" w:name="_Toc7179"/>
      <w:bookmarkStart w:id="589" w:name="_Toc452523638"/>
      <w:r>
        <w:rPr>
          <w:rFonts w:hint="eastAsia" w:ascii="宋体" w:hAnsi="宋体" w:eastAsia="宋体" w:cs="宋体"/>
          <w:b/>
          <w:bCs/>
          <w:color w:val="000000" w:themeColor="text1"/>
          <w:spacing w:val="-4"/>
          <w:sz w:val="28"/>
          <w:szCs w:val="28"/>
          <w:highlight w:val="none"/>
          <w14:textFill>
            <w14:solidFill>
              <w14:schemeClr w14:val="tx1"/>
            </w14:solidFill>
          </w14:textFill>
        </w:rPr>
        <w:t>6</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评标</w:t>
      </w:r>
      <w:r>
        <w:rPr>
          <w:rFonts w:hint="eastAsia" w:ascii="宋体" w:hAnsi="宋体" w:eastAsia="宋体" w:cs="宋体"/>
          <w:b/>
          <w:bCs/>
          <w:color w:val="000000" w:themeColor="text1"/>
          <w:spacing w:val="-4"/>
          <w:sz w:val="28"/>
          <w:szCs w:val="28"/>
          <w:highlight w:val="none"/>
          <w14:textFill>
            <w14:solidFill>
              <w14:schemeClr w14:val="tx1"/>
            </w14:solidFill>
          </w14:textFill>
        </w:rPr>
        <w:t>委员会</w:t>
      </w:r>
      <w:bookmarkEnd w:id="581"/>
      <w:bookmarkEnd w:id="582"/>
      <w:bookmarkEnd w:id="583"/>
      <w:bookmarkEnd w:id="584"/>
      <w:bookmarkEnd w:id="585"/>
      <w:bookmarkEnd w:id="586"/>
      <w:bookmarkEnd w:id="587"/>
      <w:bookmarkEnd w:id="588"/>
      <w:bookmarkEnd w:id="58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评标委员会成员有下列情形之一的，</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投标人或投标人主要负责人的近亲属；</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与投标人有经济利益关系，可能影响对投标公正评审的；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曾因在招标、评标以及其他与招标投标有关活动中从事违法行为而受过行政处罚或刑事处罚的；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与投标人有其他利害关系</w:t>
      </w:r>
      <w:r>
        <w:rPr>
          <w:rFonts w:hint="eastAsia" w:ascii="宋体" w:hAnsi="宋体" w:eastAsia="宋体" w:cs="宋体"/>
          <w:color w:val="000000" w:themeColor="text1"/>
          <w:spacing w:val="1"/>
          <w:sz w:val="24"/>
          <w:highlight w:val="none"/>
          <w:lang w:val="en-US" w:eastAsia="zh-CN"/>
          <w14:textFill>
            <w14:solidFill>
              <w14:schemeClr w14:val="tx1"/>
            </w14:solidFill>
          </w14:textFill>
        </w:rPr>
        <w:t>的</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评标过程中，评标委员会成员有回避事由、擅离职守或者因健康等原因不能继续评标的，招标人有权更换。被更换的评标委员会成员作出的评审结论无效，由更换后的评标委员会</w:t>
      </w:r>
      <w:bookmarkStart w:id="590" w:name="_bookmark59"/>
      <w:bookmarkEnd w:id="590"/>
      <w:r>
        <w:rPr>
          <w:rFonts w:hint="eastAsia" w:ascii="宋体" w:hAnsi="宋体" w:eastAsia="宋体" w:cs="宋体"/>
          <w:color w:val="000000" w:themeColor="text1"/>
          <w:spacing w:val="1"/>
          <w:sz w:val="24"/>
          <w:highlight w:val="none"/>
          <w14:textFill>
            <w14:solidFill>
              <w14:schemeClr w14:val="tx1"/>
            </w14:solidFill>
          </w14:textFill>
        </w:rPr>
        <w:t>成员重新进行评审。</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591" w:name="_Toc30051"/>
      <w:bookmarkStart w:id="592" w:name="_Toc13188"/>
      <w:bookmarkStart w:id="593" w:name="_Toc29239"/>
      <w:bookmarkStart w:id="594" w:name="_Toc22080"/>
      <w:bookmarkStart w:id="595" w:name="_Toc31708"/>
      <w:bookmarkStart w:id="596" w:name="_Toc31913"/>
      <w:bookmarkStart w:id="597" w:name="_Toc20017"/>
      <w:bookmarkStart w:id="598" w:name="_Toc17804"/>
      <w:bookmarkStart w:id="599" w:name="_Toc1155765491"/>
      <w:r>
        <w:rPr>
          <w:rFonts w:hint="eastAsia" w:ascii="宋体" w:hAnsi="宋体" w:eastAsia="宋体" w:cs="宋体"/>
          <w:b/>
          <w:bCs/>
          <w:color w:val="000000" w:themeColor="text1"/>
          <w:spacing w:val="-4"/>
          <w:sz w:val="28"/>
          <w:szCs w:val="28"/>
          <w:highlight w:val="none"/>
          <w14:textFill>
            <w14:solidFill>
              <w14:schemeClr w14:val="tx1"/>
            </w14:solidFill>
          </w14:textFill>
        </w:rPr>
        <w:t>6</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评标</w:t>
      </w:r>
      <w:r>
        <w:rPr>
          <w:rFonts w:hint="eastAsia" w:ascii="宋体" w:hAnsi="宋体" w:eastAsia="宋体" w:cs="宋体"/>
          <w:b/>
          <w:bCs/>
          <w:color w:val="000000" w:themeColor="text1"/>
          <w:spacing w:val="-4"/>
          <w:sz w:val="28"/>
          <w:szCs w:val="28"/>
          <w:highlight w:val="none"/>
          <w14:textFill>
            <w14:solidFill>
              <w14:schemeClr w14:val="tx1"/>
            </w14:solidFill>
          </w14:textFill>
        </w:rPr>
        <w:t>原则</w:t>
      </w:r>
      <w:bookmarkEnd w:id="591"/>
      <w:bookmarkEnd w:id="592"/>
      <w:bookmarkEnd w:id="593"/>
      <w:bookmarkEnd w:id="594"/>
      <w:bookmarkEnd w:id="595"/>
      <w:bookmarkEnd w:id="596"/>
      <w:bookmarkEnd w:id="597"/>
      <w:bookmarkEnd w:id="598"/>
      <w:bookmarkEnd w:id="59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评标活动遵循公平、公正、科学和择优的原则。</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600" w:name="_bookmark60"/>
      <w:bookmarkEnd w:id="600"/>
      <w:bookmarkStart w:id="601" w:name="_Toc12159"/>
      <w:bookmarkStart w:id="602" w:name="_Toc9608"/>
      <w:bookmarkStart w:id="603" w:name="_Toc7351"/>
      <w:bookmarkStart w:id="604" w:name="_Toc8122"/>
      <w:bookmarkStart w:id="605" w:name="_Toc29022"/>
      <w:bookmarkStart w:id="606" w:name="_Toc7527"/>
      <w:bookmarkStart w:id="607" w:name="_Toc2720"/>
      <w:bookmarkStart w:id="608" w:name="_Toc14749"/>
      <w:bookmarkStart w:id="609" w:name="_Toc1488187093"/>
      <w:r>
        <w:rPr>
          <w:rFonts w:hint="eastAsia" w:ascii="宋体" w:hAnsi="宋体" w:eastAsia="宋体" w:cs="宋体"/>
          <w:b/>
          <w:bCs/>
          <w:color w:val="000000" w:themeColor="text1"/>
          <w:spacing w:val="-4"/>
          <w:sz w:val="28"/>
          <w:szCs w:val="28"/>
          <w:highlight w:val="none"/>
          <w14:textFill>
            <w14:solidFill>
              <w14:schemeClr w14:val="tx1"/>
            </w14:solidFill>
          </w14:textFill>
        </w:rPr>
        <w:t>6</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评标</w:t>
      </w:r>
      <w:bookmarkEnd w:id="601"/>
      <w:bookmarkEnd w:id="602"/>
      <w:bookmarkEnd w:id="603"/>
      <w:bookmarkEnd w:id="604"/>
      <w:bookmarkEnd w:id="605"/>
      <w:bookmarkEnd w:id="606"/>
      <w:bookmarkEnd w:id="607"/>
      <w:bookmarkEnd w:id="608"/>
      <w:bookmarkEnd w:id="60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评标完成后，评标委员会</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向招标人提交书面评标报告和中标候选人名单。评标委员会推荐中标候选人的人数见投标人须知前附表。</w:t>
      </w:r>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pacing w:val="2"/>
          <w:sz w:val="32"/>
          <w:szCs w:val="32"/>
          <w:highlight w:val="none"/>
          <w14:textFill>
            <w14:solidFill>
              <w14:schemeClr w14:val="tx1"/>
            </w14:solidFill>
          </w14:textFill>
        </w:rPr>
      </w:pPr>
      <w:bookmarkStart w:id="610" w:name="_bookmark61"/>
      <w:bookmarkEnd w:id="610"/>
      <w:bookmarkStart w:id="611" w:name="_bookmark62"/>
      <w:bookmarkEnd w:id="611"/>
      <w:bookmarkStart w:id="612" w:name="_Toc9973"/>
      <w:bookmarkStart w:id="613" w:name="_Toc5049"/>
      <w:bookmarkStart w:id="614" w:name="_Toc19372"/>
      <w:bookmarkStart w:id="615" w:name="_Toc30899"/>
      <w:bookmarkStart w:id="616" w:name="_Toc6256"/>
      <w:bookmarkStart w:id="617" w:name="_Toc637"/>
      <w:bookmarkStart w:id="618" w:name="_Toc2670"/>
      <w:bookmarkStart w:id="619" w:name="_Toc14189"/>
      <w:bookmarkStart w:id="620" w:name="_Toc1090097540"/>
      <w:r>
        <w:rPr>
          <w:rFonts w:hint="eastAsia" w:ascii="宋体" w:hAnsi="宋体" w:eastAsia="宋体" w:cs="宋体"/>
          <w:b/>
          <w:bCs/>
          <w:color w:val="000000" w:themeColor="text1"/>
          <w:spacing w:val="2"/>
          <w:sz w:val="32"/>
          <w:szCs w:val="32"/>
          <w:highlight w:val="none"/>
          <w14:textFill>
            <w14:solidFill>
              <w14:schemeClr w14:val="tx1"/>
            </w14:solidFill>
          </w14:textFill>
        </w:rPr>
        <w:t>7</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w:t>
      </w:r>
      <w:r>
        <w:rPr>
          <w:rFonts w:hint="eastAsia" w:ascii="宋体" w:hAnsi="宋体" w:eastAsia="宋体" w:cs="宋体"/>
          <w:b/>
          <w:bCs/>
          <w:color w:val="000000" w:themeColor="text1"/>
          <w:spacing w:val="2"/>
          <w:sz w:val="32"/>
          <w:szCs w:val="32"/>
          <w:highlight w:val="none"/>
          <w14:textFill>
            <w14:solidFill>
              <w14:schemeClr w14:val="tx1"/>
            </w14:solidFill>
          </w14:textFill>
        </w:rPr>
        <w:t>合同授予</w:t>
      </w:r>
      <w:bookmarkEnd w:id="612"/>
      <w:bookmarkEnd w:id="613"/>
      <w:bookmarkEnd w:id="614"/>
      <w:bookmarkEnd w:id="615"/>
      <w:bookmarkEnd w:id="616"/>
      <w:bookmarkEnd w:id="617"/>
      <w:bookmarkEnd w:id="618"/>
      <w:bookmarkEnd w:id="619"/>
      <w:bookmarkEnd w:id="620"/>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621" w:name="_Toc22936"/>
      <w:bookmarkStart w:id="622" w:name="_Toc24981"/>
      <w:bookmarkStart w:id="623" w:name="_Toc18167"/>
      <w:bookmarkStart w:id="624" w:name="_Toc11593"/>
      <w:bookmarkStart w:id="625" w:name="_Toc4025"/>
      <w:bookmarkStart w:id="626" w:name="_Toc19852"/>
      <w:bookmarkStart w:id="627" w:name="_Toc10162"/>
      <w:bookmarkStart w:id="628" w:name="_Toc5102"/>
      <w:bookmarkStart w:id="629" w:name="_Toc1449804750"/>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中标</w:t>
      </w:r>
      <w:r>
        <w:rPr>
          <w:rFonts w:hint="eastAsia" w:ascii="宋体" w:hAnsi="宋体" w:eastAsia="宋体" w:cs="宋体"/>
          <w:b/>
          <w:bCs/>
          <w:color w:val="000000" w:themeColor="text1"/>
          <w:spacing w:val="-4"/>
          <w:sz w:val="28"/>
          <w:szCs w:val="28"/>
          <w:highlight w:val="none"/>
          <w14:textFill>
            <w14:solidFill>
              <w14:schemeClr w14:val="tx1"/>
            </w14:solidFill>
          </w14:textFill>
        </w:rPr>
        <w:t>候选人公示</w:t>
      </w:r>
      <w:bookmarkEnd w:id="621"/>
      <w:bookmarkEnd w:id="622"/>
      <w:bookmarkEnd w:id="623"/>
      <w:bookmarkEnd w:id="624"/>
      <w:bookmarkEnd w:id="625"/>
      <w:bookmarkEnd w:id="626"/>
      <w:bookmarkEnd w:id="627"/>
      <w:bookmarkEnd w:id="628"/>
      <w:bookmarkEnd w:id="62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招标人在收到评标报告之日起</w:t>
      </w:r>
      <w:r>
        <w:rPr>
          <w:rFonts w:hint="eastAsia" w:ascii="宋体" w:hAnsi="宋体" w:eastAsia="宋体" w:cs="宋体"/>
          <w:color w:val="000000" w:themeColor="text1"/>
          <w:spacing w:val="1"/>
          <w:sz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highlight w:val="none"/>
          <w14:textFill>
            <w14:solidFill>
              <w14:schemeClr w14:val="tx1"/>
            </w14:solidFill>
          </w14:textFill>
        </w:rPr>
        <w:t>日内，按照投标人须知前附表规定的公示媒介和期限公示</w:t>
      </w:r>
      <w:bookmarkStart w:id="630" w:name="_bookmark63"/>
      <w:bookmarkEnd w:id="630"/>
      <w:r>
        <w:rPr>
          <w:rFonts w:hint="eastAsia" w:ascii="宋体" w:hAnsi="宋体" w:eastAsia="宋体" w:cs="宋体"/>
          <w:color w:val="000000" w:themeColor="text1"/>
          <w:spacing w:val="1"/>
          <w:sz w:val="24"/>
          <w:highlight w:val="none"/>
          <w14:textFill>
            <w14:solidFill>
              <w14:schemeClr w14:val="tx1"/>
            </w14:solidFill>
          </w14:textFill>
        </w:rPr>
        <w:t>中标候选人，公示期不得少于</w:t>
      </w:r>
      <w:r>
        <w:rPr>
          <w:rFonts w:hint="eastAsia" w:ascii="宋体" w:hAnsi="宋体" w:eastAsia="宋体" w:cs="宋体"/>
          <w:color w:val="000000" w:themeColor="text1"/>
          <w:spacing w:val="1"/>
          <w:sz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highlight w:val="none"/>
          <w14:textFill>
            <w14:solidFill>
              <w14:schemeClr w14:val="tx1"/>
            </w14:solidFill>
          </w14:textFill>
        </w:rPr>
        <w:t>天。</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631" w:name="_Toc11344"/>
      <w:bookmarkStart w:id="632" w:name="_Toc23783"/>
      <w:bookmarkStart w:id="633" w:name="_Toc27854"/>
      <w:bookmarkStart w:id="634" w:name="_Toc22222"/>
      <w:bookmarkStart w:id="635" w:name="_Toc31607"/>
      <w:bookmarkStart w:id="636" w:name="_Toc24994"/>
      <w:bookmarkStart w:id="637" w:name="_Toc22352"/>
      <w:bookmarkStart w:id="638" w:name="_Toc9219"/>
      <w:bookmarkStart w:id="639" w:name="_Toc1638268161"/>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评标</w:t>
      </w:r>
      <w:r>
        <w:rPr>
          <w:rFonts w:hint="eastAsia" w:ascii="宋体" w:hAnsi="宋体" w:eastAsia="宋体" w:cs="宋体"/>
          <w:b/>
          <w:bCs/>
          <w:color w:val="000000" w:themeColor="text1"/>
          <w:spacing w:val="-4"/>
          <w:sz w:val="28"/>
          <w:szCs w:val="28"/>
          <w:highlight w:val="none"/>
          <w14:textFill>
            <w14:solidFill>
              <w14:schemeClr w14:val="tx1"/>
            </w14:solidFill>
          </w14:textFill>
        </w:rPr>
        <w:t>结果异议</w:t>
      </w:r>
      <w:bookmarkEnd w:id="631"/>
      <w:bookmarkEnd w:id="632"/>
      <w:bookmarkEnd w:id="633"/>
      <w:bookmarkEnd w:id="634"/>
      <w:bookmarkEnd w:id="635"/>
      <w:bookmarkEnd w:id="636"/>
      <w:bookmarkEnd w:id="637"/>
      <w:bookmarkEnd w:id="638"/>
      <w:bookmarkEnd w:id="63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投标</w:t>
      </w:r>
      <w:r>
        <w:rPr>
          <w:rFonts w:hint="eastAsia" w:ascii="宋体" w:hAnsi="宋体" w:eastAsia="宋体" w:cs="宋体"/>
          <w:color w:val="000000" w:themeColor="text1"/>
          <w:spacing w:val="1"/>
          <w:sz w:val="24"/>
          <w:highlight w:val="none"/>
          <w:lang w:val="en-US" w:eastAsia="zh-CN"/>
          <w14:textFill>
            <w14:solidFill>
              <w14:schemeClr w14:val="tx1"/>
            </w14:solidFill>
          </w14:textFill>
        </w:rPr>
        <w:t>人</w:t>
      </w:r>
      <w:r>
        <w:rPr>
          <w:rFonts w:hint="eastAsia" w:ascii="宋体" w:hAnsi="宋体" w:eastAsia="宋体" w:cs="宋体"/>
          <w:color w:val="000000" w:themeColor="text1"/>
          <w:spacing w:val="1"/>
          <w:sz w:val="24"/>
          <w:highlight w:val="none"/>
          <w14:textFill>
            <w14:solidFill>
              <w14:schemeClr w14:val="tx1"/>
            </w14:solidFill>
          </w14:textFill>
        </w:rPr>
        <w:t>或者其他利害关系人对评标结果有异议的，应在中标候选人公示期间提出。招标</w:t>
      </w:r>
      <w:bookmarkStart w:id="640" w:name="_bookmark64"/>
      <w:bookmarkEnd w:id="640"/>
      <w:r>
        <w:rPr>
          <w:rFonts w:hint="eastAsia" w:ascii="宋体" w:hAnsi="宋体" w:eastAsia="宋体" w:cs="宋体"/>
          <w:color w:val="000000" w:themeColor="text1"/>
          <w:spacing w:val="1"/>
          <w:sz w:val="24"/>
          <w:highlight w:val="none"/>
          <w14:textFill>
            <w14:solidFill>
              <w14:schemeClr w14:val="tx1"/>
            </w14:solidFill>
          </w14:textFill>
        </w:rPr>
        <w:t>人将在收到异议之日起</w:t>
      </w:r>
      <w:r>
        <w:rPr>
          <w:rFonts w:hint="eastAsia" w:ascii="宋体" w:hAnsi="宋体" w:eastAsia="宋体" w:cs="宋体"/>
          <w:color w:val="000000" w:themeColor="text1"/>
          <w:spacing w:val="1"/>
          <w:sz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highlight w:val="none"/>
          <w14:textFill>
            <w14:solidFill>
              <w14:schemeClr w14:val="tx1"/>
            </w14:solidFill>
          </w14:textFill>
        </w:rPr>
        <w:t>日内作出答复；作出答复前，将暂停招标投标活动。</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641" w:name="_Toc295"/>
      <w:bookmarkStart w:id="642" w:name="_Toc11892"/>
      <w:bookmarkStart w:id="643" w:name="_Toc7213"/>
      <w:bookmarkStart w:id="644" w:name="_Toc5069"/>
      <w:bookmarkStart w:id="645" w:name="_Toc922"/>
      <w:bookmarkStart w:id="646" w:name="_Toc19394"/>
      <w:bookmarkStart w:id="647" w:name="_Toc11146"/>
      <w:bookmarkStart w:id="648" w:name="_Toc21013"/>
      <w:bookmarkStart w:id="649" w:name="_Toc2098994128"/>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中标</w:t>
      </w:r>
      <w:r>
        <w:rPr>
          <w:rFonts w:hint="eastAsia" w:ascii="宋体" w:hAnsi="宋体" w:eastAsia="宋体" w:cs="宋体"/>
          <w:b/>
          <w:bCs/>
          <w:color w:val="000000" w:themeColor="text1"/>
          <w:spacing w:val="-4"/>
          <w:sz w:val="28"/>
          <w:szCs w:val="28"/>
          <w:highlight w:val="none"/>
          <w14:textFill>
            <w14:solidFill>
              <w14:schemeClr w14:val="tx1"/>
            </w14:solidFill>
          </w14:textFill>
        </w:rPr>
        <w:t>候选人履约能力审查</w:t>
      </w:r>
      <w:bookmarkEnd w:id="641"/>
      <w:bookmarkEnd w:id="642"/>
      <w:bookmarkEnd w:id="643"/>
      <w:bookmarkEnd w:id="644"/>
      <w:bookmarkEnd w:id="645"/>
      <w:bookmarkEnd w:id="646"/>
      <w:bookmarkEnd w:id="647"/>
      <w:bookmarkEnd w:id="648"/>
      <w:bookmarkEnd w:id="64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w:t>
      </w:r>
      <w:bookmarkStart w:id="650" w:name="_bookmark65"/>
      <w:bookmarkEnd w:id="650"/>
      <w:r>
        <w:rPr>
          <w:rFonts w:hint="eastAsia" w:ascii="宋体" w:hAnsi="宋体" w:eastAsia="宋体" w:cs="宋体"/>
          <w:color w:val="000000" w:themeColor="text1"/>
          <w:spacing w:val="1"/>
          <w:sz w:val="24"/>
          <w:highlight w:val="none"/>
          <w14:textFill>
            <w14:solidFill>
              <w14:schemeClr w14:val="tx1"/>
            </w14:solidFill>
          </w14:textFill>
        </w:rPr>
        <w:t>认。</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651" w:name="_Toc29547"/>
      <w:bookmarkStart w:id="652" w:name="_Toc14387"/>
      <w:bookmarkStart w:id="653" w:name="_Toc11961"/>
      <w:bookmarkStart w:id="654" w:name="_Toc24927"/>
      <w:bookmarkStart w:id="655" w:name="_Toc23818"/>
      <w:bookmarkStart w:id="656" w:name="_Toc24003"/>
      <w:bookmarkStart w:id="657" w:name="_Toc15169"/>
      <w:bookmarkStart w:id="658" w:name="_Toc26854"/>
      <w:bookmarkStart w:id="659" w:name="_Toc1063454931"/>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4</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定标</w:t>
      </w:r>
      <w:bookmarkEnd w:id="651"/>
      <w:bookmarkEnd w:id="652"/>
      <w:bookmarkEnd w:id="653"/>
      <w:bookmarkEnd w:id="654"/>
      <w:bookmarkEnd w:id="655"/>
      <w:bookmarkEnd w:id="656"/>
      <w:bookmarkEnd w:id="657"/>
      <w:bookmarkEnd w:id="658"/>
      <w:bookmarkEnd w:id="65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660" w:name="_Toc21543"/>
      <w:r>
        <w:rPr>
          <w:rFonts w:hint="eastAsia" w:ascii="宋体" w:hAnsi="宋体" w:eastAsia="宋体" w:cs="宋体"/>
          <w:color w:val="000000" w:themeColor="text1"/>
          <w:spacing w:val="1"/>
          <w:sz w:val="24"/>
          <w:highlight w:val="none"/>
          <w14:textFill>
            <w14:solidFill>
              <w14:schemeClr w14:val="tx1"/>
            </w14:solidFill>
          </w14:textFill>
        </w:rPr>
        <w:t>按照投标人须知前附表的规定，招标人或招标人授权的评标委员会依法确定中标人。</w:t>
      </w:r>
      <w:bookmarkStart w:id="661" w:name="_bookmark66"/>
      <w:bookmarkEnd w:id="661"/>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662" w:name="_Toc26036"/>
      <w:bookmarkStart w:id="663" w:name="_Toc30469"/>
      <w:bookmarkStart w:id="664" w:name="_Toc1049"/>
      <w:bookmarkStart w:id="665" w:name="_Toc22843"/>
      <w:bookmarkStart w:id="666" w:name="_Toc2116114699"/>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5</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中标</w:t>
      </w:r>
      <w:r>
        <w:rPr>
          <w:rFonts w:hint="eastAsia" w:ascii="宋体" w:hAnsi="宋体" w:eastAsia="宋体" w:cs="宋体"/>
          <w:b/>
          <w:bCs/>
          <w:color w:val="000000" w:themeColor="text1"/>
          <w:spacing w:val="-4"/>
          <w:sz w:val="28"/>
          <w:szCs w:val="28"/>
          <w:highlight w:val="none"/>
          <w14:textFill>
            <w14:solidFill>
              <w14:schemeClr w14:val="tx1"/>
            </w14:solidFill>
          </w14:textFill>
        </w:rPr>
        <w:t>通知</w:t>
      </w:r>
      <w:bookmarkEnd w:id="660"/>
      <w:bookmarkEnd w:id="662"/>
      <w:bookmarkEnd w:id="663"/>
      <w:bookmarkEnd w:id="664"/>
      <w:bookmarkEnd w:id="665"/>
      <w:bookmarkEnd w:id="66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在本章第3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3款规定的投标有效期内，招标人以书面形式向中标人发出中标通知书，同时将中标结果在招标公告发布的媒介进行公告。</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667" w:name="_Toc8742"/>
      <w:bookmarkStart w:id="668" w:name="_Toc18030"/>
      <w:bookmarkStart w:id="669" w:name="_Toc10756"/>
      <w:bookmarkStart w:id="670" w:name="_Toc10638"/>
      <w:bookmarkStart w:id="671" w:name="_Toc10212"/>
      <w:bookmarkStart w:id="672" w:name="_Toc24708"/>
      <w:bookmarkStart w:id="673" w:name="_Toc24096"/>
      <w:bookmarkStart w:id="674" w:name="_Toc1760066957"/>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6</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履约</w:t>
      </w:r>
      <w:r>
        <w:rPr>
          <w:rFonts w:hint="eastAsia" w:ascii="宋体" w:hAnsi="宋体" w:eastAsia="宋体" w:cs="宋体"/>
          <w:b/>
          <w:bCs/>
          <w:color w:val="000000" w:themeColor="text1"/>
          <w:spacing w:val="-4"/>
          <w:sz w:val="28"/>
          <w:szCs w:val="28"/>
          <w:highlight w:val="none"/>
          <w14:textFill>
            <w14:solidFill>
              <w14:schemeClr w14:val="tx1"/>
            </w14:solidFill>
          </w14:textFill>
        </w:rPr>
        <w:t>保证金</w:t>
      </w:r>
      <w:bookmarkEnd w:id="667"/>
      <w:bookmarkEnd w:id="668"/>
      <w:bookmarkEnd w:id="669"/>
      <w:bookmarkEnd w:id="670"/>
      <w:bookmarkEnd w:id="671"/>
      <w:bookmarkEnd w:id="672"/>
      <w:bookmarkEnd w:id="673"/>
      <w:bookmarkEnd w:id="67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不大于</w:t>
      </w:r>
      <w:r>
        <w:rPr>
          <w:rFonts w:hint="eastAsia" w:ascii="宋体" w:hAnsi="宋体" w:eastAsia="宋体" w:cs="宋体"/>
          <w:color w:val="000000" w:themeColor="text1"/>
          <w:spacing w:val="1"/>
          <w:sz w:val="24"/>
          <w:szCs w:val="24"/>
          <w:highlight w:val="none"/>
          <w14:textFill>
            <w14:solidFill>
              <w14:schemeClr w14:val="tx1"/>
            </w14:solidFill>
          </w14:textFill>
        </w:rPr>
        <w:t>中标合同金额的10%。联合体中标的，其履约保证金以联合体各方或者联合体中牵头人的名义提交。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中标人不能按本章第7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1项要求提交履约保证金的，视为放弃中标，其投标保证金不予退还，给招标人造成的损失超过投标保证金数额的，中标人还应对超过部分予以赔偿。</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675" w:name="_bookmark68"/>
      <w:bookmarkEnd w:id="675"/>
      <w:bookmarkStart w:id="676" w:name="_Toc422"/>
      <w:bookmarkStart w:id="677" w:name="_Toc8307"/>
      <w:bookmarkStart w:id="678" w:name="_Toc9534"/>
      <w:bookmarkStart w:id="679" w:name="_Toc13698"/>
      <w:bookmarkStart w:id="680" w:name="_Toc6879"/>
      <w:bookmarkStart w:id="681" w:name="_Toc4788"/>
      <w:bookmarkStart w:id="682" w:name="_Toc15774"/>
      <w:bookmarkStart w:id="683" w:name="_Toc1277"/>
      <w:bookmarkStart w:id="684" w:name="_Toc1072044071"/>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7</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签订</w:t>
      </w:r>
      <w:r>
        <w:rPr>
          <w:rFonts w:hint="eastAsia" w:ascii="宋体" w:hAnsi="宋体" w:eastAsia="宋体" w:cs="宋体"/>
          <w:b/>
          <w:bCs/>
          <w:color w:val="000000" w:themeColor="text1"/>
          <w:spacing w:val="-4"/>
          <w:sz w:val="28"/>
          <w:szCs w:val="28"/>
          <w:highlight w:val="none"/>
          <w14:textFill>
            <w14:solidFill>
              <w14:schemeClr w14:val="tx1"/>
            </w14:solidFill>
          </w14:textFill>
        </w:rPr>
        <w:t>合同</w:t>
      </w:r>
      <w:bookmarkEnd w:id="676"/>
      <w:bookmarkEnd w:id="677"/>
      <w:bookmarkEnd w:id="678"/>
      <w:bookmarkEnd w:id="679"/>
      <w:bookmarkEnd w:id="680"/>
      <w:bookmarkEnd w:id="681"/>
      <w:bookmarkEnd w:id="682"/>
      <w:bookmarkEnd w:id="683"/>
      <w:bookmarkEnd w:id="68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招标人和中标人</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szCs w:val="24"/>
          <w:highlight w:val="none"/>
          <w14:textFill>
            <w14:solidFill>
              <w14:schemeClr w14:val="tx1"/>
            </w14:solidFill>
          </w14:textFill>
        </w:rPr>
        <w:t>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szCs w:val="24"/>
          <w:highlight w:val="none"/>
          <w14:textFill>
            <w14:solidFill>
              <w14:schemeClr w14:val="tx1"/>
            </w14:solidFill>
          </w14:textFill>
        </w:rPr>
        <w:t>对超过部分予以赔偿。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发出中标通知书后，招标人无正当理由拒签合同，或者在签订合同时向中标人提出附加条件的，招标人向中标人退还投标保证金；给中标人造成损失的，还</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szCs w:val="24"/>
          <w:highlight w:val="none"/>
          <w14:textFill>
            <w14:solidFill>
              <w14:schemeClr w14:val="tx1"/>
            </w14:solidFill>
          </w14:textFill>
        </w:rPr>
        <w:t>赔偿损失。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联合体中标的，联合体各方</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szCs w:val="24"/>
          <w:highlight w:val="none"/>
          <w14:textFill>
            <w14:solidFill>
              <w14:schemeClr w14:val="tx1"/>
            </w14:solidFill>
          </w14:textFill>
        </w:rPr>
        <w:t>共同与招标人签订合同，就中标项目向招标人承担连带责任。</w:t>
      </w:r>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pacing w:val="2"/>
          <w:sz w:val="32"/>
          <w:szCs w:val="32"/>
          <w:highlight w:val="none"/>
          <w14:textFill>
            <w14:solidFill>
              <w14:schemeClr w14:val="tx1"/>
            </w14:solidFill>
          </w14:textFill>
        </w:rPr>
      </w:pPr>
      <w:bookmarkStart w:id="685" w:name="_bookmark69"/>
      <w:bookmarkEnd w:id="685"/>
      <w:bookmarkStart w:id="686" w:name="_bookmark70"/>
      <w:bookmarkEnd w:id="686"/>
      <w:bookmarkStart w:id="687" w:name="_Toc4558"/>
      <w:bookmarkStart w:id="688" w:name="_Toc3699"/>
      <w:bookmarkStart w:id="689" w:name="_Toc16611"/>
      <w:bookmarkStart w:id="690" w:name="_Toc7857"/>
      <w:bookmarkStart w:id="691" w:name="_Toc1025200512"/>
      <w:r>
        <w:rPr>
          <w:rFonts w:hint="eastAsia" w:ascii="宋体" w:hAnsi="宋体" w:eastAsia="宋体" w:cs="宋体"/>
          <w:b/>
          <w:bCs/>
          <w:color w:val="000000" w:themeColor="text1"/>
          <w:spacing w:val="2"/>
          <w:sz w:val="32"/>
          <w:szCs w:val="32"/>
          <w:highlight w:val="none"/>
          <w14:textFill>
            <w14:solidFill>
              <w14:schemeClr w14:val="tx1"/>
            </w14:solidFill>
          </w14:textFill>
        </w:rPr>
        <w:t>8</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w:t>
      </w:r>
      <w:r>
        <w:rPr>
          <w:rFonts w:hint="eastAsia" w:ascii="宋体" w:hAnsi="宋体" w:eastAsia="宋体" w:cs="宋体"/>
          <w:b/>
          <w:bCs/>
          <w:color w:val="000000" w:themeColor="text1"/>
          <w:spacing w:val="2"/>
          <w:sz w:val="32"/>
          <w:szCs w:val="32"/>
          <w:highlight w:val="none"/>
          <w14:textFill>
            <w14:solidFill>
              <w14:schemeClr w14:val="tx1"/>
            </w14:solidFill>
          </w14:textFill>
        </w:rPr>
        <w:t>重新招标和不再招标</w:t>
      </w:r>
      <w:bookmarkEnd w:id="687"/>
      <w:bookmarkEnd w:id="688"/>
      <w:bookmarkEnd w:id="689"/>
      <w:bookmarkEnd w:id="690"/>
      <w:bookmarkEnd w:id="691"/>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692" w:name="_bookmark75"/>
      <w:bookmarkEnd w:id="692"/>
      <w:bookmarkStart w:id="693" w:name="_Toc1134"/>
      <w:bookmarkStart w:id="694" w:name="_Toc25604"/>
      <w:bookmarkStart w:id="695" w:name="_Toc4556"/>
      <w:bookmarkStart w:id="696" w:name="_Toc2385"/>
      <w:bookmarkStart w:id="697" w:name="_Toc1846485005"/>
      <w:bookmarkStart w:id="698" w:name="_Toc31644"/>
      <w:bookmarkStart w:id="699" w:name="_Toc3467"/>
      <w:bookmarkStart w:id="700" w:name="_Toc31508"/>
      <w:bookmarkStart w:id="701" w:name="_Toc11390"/>
      <w:r>
        <w:rPr>
          <w:rFonts w:hint="eastAsia" w:ascii="宋体" w:hAnsi="宋体" w:eastAsia="宋体" w:cs="宋体"/>
          <w:b/>
          <w:bCs/>
          <w:color w:val="000000" w:themeColor="text1"/>
          <w:spacing w:val="-4"/>
          <w:sz w:val="28"/>
          <w:szCs w:val="28"/>
          <w:highlight w:val="none"/>
          <w14:textFill>
            <w14:solidFill>
              <w14:schemeClr w14:val="tx1"/>
            </w14:solidFill>
          </w14:textFill>
        </w:rPr>
        <w:t>8</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重新招标的情形</w:t>
      </w:r>
      <w:bookmarkEnd w:id="693"/>
      <w:bookmarkEnd w:id="694"/>
      <w:bookmarkEnd w:id="695"/>
      <w:bookmarkEnd w:id="696"/>
      <w:bookmarkEnd w:id="69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有下列情形之一的，招标人将重新招标：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（1）投标截止时间止，投标人少于3个的；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（2）经评标委员会评审后否决所有投标的；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（3）经评标委员会评审后部分投标被否决，导致有效投标人不足</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szCs w:val="24"/>
          <w:highlight w:val="none"/>
          <w14:textFill>
            <w14:solidFill>
              <w14:schemeClr w14:val="tx1"/>
            </w14:solidFill>
          </w14:textFill>
        </w:rPr>
        <w:t>个的，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szCs w:val="24"/>
          <w:highlight w:val="none"/>
          <w14:textFill>
            <w14:solidFill>
              <w14:schemeClr w14:val="tx1"/>
            </w14:solidFill>
          </w14:textFill>
        </w:rPr>
        <w:t>对投标是否明显缺乏竞争和是否需要否决全部投标进行充分论证</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有效投标人的经济、技术等指标仍然具有市场竞争力，能够满足招标文件要求的，评标委员会可以继续评标并确定中标候选人</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并在评标报告中记载论证过程和结果</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（4）法律法规规定的其他情形。</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702" w:name="_Toc24236"/>
      <w:bookmarkStart w:id="703" w:name="_Toc31229"/>
      <w:bookmarkStart w:id="704" w:name="_Toc26071"/>
      <w:bookmarkStart w:id="705" w:name="_Toc21330"/>
      <w:bookmarkStart w:id="706" w:name="_Toc1441262569"/>
      <w:r>
        <w:rPr>
          <w:rFonts w:hint="eastAsia" w:ascii="宋体" w:hAnsi="宋体" w:eastAsia="宋体" w:cs="宋体"/>
          <w:b/>
          <w:bCs/>
          <w:color w:val="000000" w:themeColor="text1"/>
          <w:spacing w:val="-4"/>
          <w:sz w:val="28"/>
          <w:szCs w:val="28"/>
          <w:highlight w:val="none"/>
          <w14:textFill>
            <w14:solidFill>
              <w14:schemeClr w14:val="tx1"/>
            </w14:solidFill>
          </w14:textFill>
        </w:rPr>
        <w:t>8</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重新招标和不再招标</w:t>
      </w:r>
      <w:bookmarkEnd w:id="702"/>
      <w:bookmarkEnd w:id="703"/>
      <w:bookmarkEnd w:id="704"/>
      <w:bookmarkEnd w:id="705"/>
      <w:bookmarkEnd w:id="706"/>
    </w:p>
    <w:bookmarkEnd w:id="698"/>
    <w:bookmarkEnd w:id="699"/>
    <w:bookmarkEnd w:id="700"/>
    <w:bookmarkEnd w:id="701"/>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重新招标后投标人仍少于3个或者所有投标被否决的，属于按照国家规定需要政府审批、核准的项目，报经原项目审批、核准部门审批、核准后可以不再进行招标；其他工程建设项目，招标人可自行决定不再进行招标。</w:t>
      </w:r>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pacing w:val="2"/>
          <w:sz w:val="32"/>
          <w:szCs w:val="32"/>
          <w:highlight w:val="none"/>
          <w14:textFill>
            <w14:solidFill>
              <w14:schemeClr w14:val="tx1"/>
            </w14:solidFill>
          </w14:textFill>
        </w:rPr>
      </w:pPr>
      <w:bookmarkStart w:id="707" w:name="_Toc2218"/>
      <w:bookmarkStart w:id="708" w:name="_Toc30384"/>
      <w:bookmarkStart w:id="709" w:name="_Toc19698"/>
      <w:bookmarkStart w:id="710" w:name="_Toc4337"/>
      <w:bookmarkStart w:id="711" w:name="_Toc1324136590"/>
      <w:r>
        <w:rPr>
          <w:rFonts w:hint="eastAsia" w:ascii="宋体" w:hAnsi="宋体" w:eastAsia="宋体" w:cs="宋体"/>
          <w:b/>
          <w:bCs/>
          <w:color w:val="000000" w:themeColor="text1"/>
          <w:spacing w:val="2"/>
          <w:sz w:val="32"/>
          <w:szCs w:val="32"/>
          <w:highlight w:val="none"/>
          <w14:textFill>
            <w14:solidFill>
              <w14:schemeClr w14:val="tx1"/>
            </w14:solidFill>
          </w14:textFill>
        </w:rPr>
        <w:t>9</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w:t>
      </w:r>
      <w:r>
        <w:rPr>
          <w:rFonts w:hint="eastAsia" w:ascii="宋体" w:hAnsi="宋体" w:eastAsia="宋体" w:cs="宋体"/>
          <w:b/>
          <w:bCs/>
          <w:color w:val="000000" w:themeColor="text1"/>
          <w:spacing w:val="2"/>
          <w:sz w:val="32"/>
          <w:szCs w:val="32"/>
          <w:highlight w:val="none"/>
          <w14:textFill>
            <w14:solidFill>
              <w14:schemeClr w14:val="tx1"/>
            </w14:solidFill>
          </w14:textFill>
        </w:rPr>
        <w:t>纪律和监督</w:t>
      </w:r>
      <w:bookmarkEnd w:id="707"/>
      <w:bookmarkEnd w:id="708"/>
      <w:bookmarkEnd w:id="709"/>
      <w:bookmarkEnd w:id="710"/>
      <w:bookmarkEnd w:id="711"/>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712" w:name="_bookmark76"/>
      <w:bookmarkEnd w:id="712"/>
      <w:bookmarkStart w:id="713" w:name="_Toc7323"/>
      <w:bookmarkStart w:id="714" w:name="_Toc3642"/>
      <w:bookmarkStart w:id="715" w:name="_Toc28963"/>
      <w:bookmarkStart w:id="716" w:name="_Toc13541"/>
      <w:bookmarkStart w:id="717" w:name="_Toc905701571"/>
      <w:bookmarkStart w:id="718" w:name="_Toc18751"/>
      <w:bookmarkStart w:id="719" w:name="_Toc1946"/>
      <w:bookmarkStart w:id="720" w:name="_Toc20134"/>
      <w:bookmarkStart w:id="721" w:name="_Toc30692"/>
      <w:r>
        <w:rPr>
          <w:rFonts w:hint="eastAsia" w:ascii="宋体" w:hAnsi="宋体" w:eastAsia="宋体" w:cs="宋体"/>
          <w:b/>
          <w:bCs/>
          <w:color w:val="000000" w:themeColor="text1"/>
          <w:spacing w:val="-4"/>
          <w:sz w:val="28"/>
          <w:szCs w:val="28"/>
          <w:highlight w:val="none"/>
          <w14:textFill>
            <w14:solidFill>
              <w14:schemeClr w14:val="tx1"/>
            </w14:solidFill>
          </w14:textFill>
        </w:rPr>
        <w:t>9</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1</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对</w:t>
      </w:r>
      <w:r>
        <w:rPr>
          <w:rFonts w:hint="eastAsia" w:ascii="宋体" w:hAnsi="宋体" w:eastAsia="宋体" w:cs="宋体"/>
          <w:b/>
          <w:bCs/>
          <w:color w:val="000000" w:themeColor="text1"/>
          <w:spacing w:val="-2"/>
          <w:sz w:val="28"/>
          <w:szCs w:val="28"/>
          <w:highlight w:val="none"/>
          <w14:textFill>
            <w14:solidFill>
              <w14:schemeClr w14:val="tx1"/>
            </w14:solidFill>
          </w14:textFill>
        </w:rPr>
        <w:t>招标</w:t>
      </w:r>
      <w:r>
        <w:rPr>
          <w:rFonts w:hint="eastAsia" w:ascii="宋体" w:hAnsi="宋体" w:eastAsia="宋体" w:cs="宋体"/>
          <w:b/>
          <w:bCs/>
          <w:color w:val="000000" w:themeColor="text1"/>
          <w:spacing w:val="-4"/>
          <w:sz w:val="28"/>
          <w:szCs w:val="28"/>
          <w:highlight w:val="none"/>
          <w14:textFill>
            <w14:solidFill>
              <w14:schemeClr w14:val="tx1"/>
            </w14:solidFill>
          </w14:textFill>
        </w:rPr>
        <w:t>人的纪律要求</w:t>
      </w:r>
      <w:bookmarkEnd w:id="713"/>
      <w:bookmarkEnd w:id="714"/>
      <w:bookmarkEnd w:id="715"/>
      <w:bookmarkEnd w:id="716"/>
      <w:bookmarkEnd w:id="71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招标人不得泄漏招标投标活动中</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szCs w:val="24"/>
          <w:highlight w:val="none"/>
          <w14:textFill>
            <w14:solidFill>
              <w14:schemeClr w14:val="tx1"/>
            </w14:solidFill>
          </w14:textFill>
        </w:rPr>
        <w:t>保密的情况和资料，不得与投标人串通损害国家利益、社会公共利益或者他人合法权益，禁止招标人与投标人串通投标。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有下列情形之一的，属于招标人与投标人串通投标：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（1）招标人在开标前开启投标文件并将有关信息泄露给其他投标人；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（2）招标人直接或者间接向投标人泄露标底、评标委员会成员等信息；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（3）招标人明示或者暗示投标人压低或者抬高投标报价；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（4）招标人授意投标人撤换、修改投标文件；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（5）招标人明示或者暗示投标人为特定投标人中标提供方便；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（6）招标人与投标人为谋求特定投标人中标而采取的其他串通行为。</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722" w:name="_Toc16031"/>
      <w:bookmarkStart w:id="723" w:name="_Toc15370"/>
      <w:bookmarkStart w:id="724" w:name="_Toc27058"/>
      <w:bookmarkStart w:id="725" w:name="_Toc26233"/>
      <w:bookmarkStart w:id="726" w:name="_Toc475257212"/>
      <w:r>
        <w:rPr>
          <w:rFonts w:hint="eastAsia" w:ascii="宋体" w:hAnsi="宋体" w:eastAsia="宋体" w:cs="宋体"/>
          <w:b/>
          <w:bCs/>
          <w:color w:val="000000" w:themeColor="text1"/>
          <w:spacing w:val="-4"/>
          <w:sz w:val="28"/>
          <w:szCs w:val="28"/>
          <w:highlight w:val="none"/>
          <w14:textFill>
            <w14:solidFill>
              <w14:schemeClr w14:val="tx1"/>
            </w14:solidFill>
          </w14:textFill>
        </w:rPr>
        <w:t>9</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2</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对</w:t>
      </w:r>
      <w:r>
        <w:rPr>
          <w:rFonts w:hint="eastAsia" w:ascii="宋体" w:hAnsi="宋体" w:eastAsia="宋体" w:cs="宋体"/>
          <w:b/>
          <w:bCs/>
          <w:color w:val="000000" w:themeColor="text1"/>
          <w:spacing w:val="-2"/>
          <w:sz w:val="28"/>
          <w:szCs w:val="28"/>
          <w:highlight w:val="none"/>
          <w14:textFill>
            <w14:solidFill>
              <w14:schemeClr w14:val="tx1"/>
            </w14:solidFill>
          </w14:textFill>
        </w:rPr>
        <w:t>投标</w:t>
      </w:r>
      <w:r>
        <w:rPr>
          <w:rFonts w:hint="eastAsia" w:ascii="宋体" w:hAnsi="宋体" w:eastAsia="宋体" w:cs="宋体"/>
          <w:b/>
          <w:bCs/>
          <w:color w:val="000000" w:themeColor="text1"/>
          <w:spacing w:val="-4"/>
          <w:sz w:val="28"/>
          <w:szCs w:val="28"/>
          <w:highlight w:val="none"/>
          <w14:textFill>
            <w14:solidFill>
              <w14:schemeClr w14:val="tx1"/>
            </w14:solidFill>
          </w14:textFill>
        </w:rPr>
        <w:t>人的纪律要求</w:t>
      </w:r>
      <w:bookmarkEnd w:id="722"/>
      <w:bookmarkEnd w:id="723"/>
      <w:bookmarkEnd w:id="724"/>
      <w:bookmarkEnd w:id="725"/>
      <w:bookmarkEnd w:id="72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bookmarkStart w:id="727" w:name="_Toc32351"/>
      <w:r>
        <w:rPr>
          <w:rFonts w:hint="eastAsia" w:ascii="宋体" w:hAnsi="宋体" w:eastAsia="宋体" w:cs="宋体"/>
          <w:color w:val="000000" w:themeColor="text1"/>
          <w:spacing w:val="1"/>
          <w:sz w:val="24"/>
          <w:szCs w:val="24"/>
          <w:highlight w:val="none"/>
          <w14:textFill>
            <w14:solidFill>
              <w14:schemeClr w14:val="tx1"/>
            </w14:solidFill>
          </w14:textFill>
        </w:rPr>
        <w:t>9</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有下列情形之一的，属于投标人相互串通投标：</w:t>
      </w:r>
      <w:bookmarkEnd w:id="72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（1）投标人之间协商投标报价等投标文件的实质性内容；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（2）投标人之间约定中标人；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（3）投标人之间约定部分投标人放弃投标或者中标；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（4）属于同一集团、协会、商会等组织成员的投标人按照该组织要求协同投标；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（5）投标人之间为谋取中标或者排斥特定投标人而采取的其他联合行动。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bookmarkStart w:id="728" w:name="_Toc18838"/>
      <w:r>
        <w:rPr>
          <w:rFonts w:hint="eastAsia" w:ascii="宋体" w:hAnsi="宋体" w:eastAsia="宋体" w:cs="宋体"/>
          <w:color w:val="000000" w:themeColor="text1"/>
          <w:spacing w:val="1"/>
          <w:sz w:val="24"/>
          <w:szCs w:val="24"/>
          <w:highlight w:val="none"/>
          <w14:textFill>
            <w14:solidFill>
              <w14:schemeClr w14:val="tx1"/>
            </w14:solidFill>
          </w14:textFill>
        </w:rPr>
        <w:t>9</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有下列情形之一的，视为投标人相互串通投标：</w:t>
      </w:r>
      <w:bookmarkEnd w:id="72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（1）不同投标人的投标文件由同一单位或者个人编制；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（3）不同投标人的投标文件载明的项目管理成员为同一人；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（4）不同投标人的投标文件异常一致或者投标报价呈规律性差异；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（5）不同投标人的投标文件相互混装；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（6）不同投标人的投标保证金从同一单位或者个人的账户转出；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0"/>
          <w:sz w:val="24"/>
          <w:szCs w:val="24"/>
          <w:highlight w:val="none"/>
          <w14:textFill>
            <w14:solidFill>
              <w14:schemeClr w14:val="tx1"/>
            </w14:solidFill>
          </w14:textFill>
        </w:rPr>
        <w:t>不同投标人的电子投标文件ＭＡＣ地址或硬盘序列号相同</w:t>
      </w:r>
      <w:r>
        <w:rPr>
          <w:rFonts w:hint="eastAsia" w:ascii="宋体" w:hAnsi="宋体" w:eastAsia="宋体" w:cs="宋体"/>
          <w:color w:val="000000" w:themeColor="text1"/>
          <w:spacing w:val="1"/>
          <w:sz w:val="24"/>
          <w:szCs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bookmarkStart w:id="729" w:name="_Toc8652"/>
      <w:r>
        <w:rPr>
          <w:rFonts w:hint="eastAsia" w:ascii="宋体" w:hAnsi="宋体" w:eastAsia="宋体" w:cs="宋体"/>
          <w:color w:val="000000" w:themeColor="text1"/>
          <w:spacing w:val="1"/>
          <w:sz w:val="24"/>
          <w:szCs w:val="24"/>
          <w:highlight w:val="none"/>
          <w14:textFill>
            <w14:solidFill>
              <w14:schemeClr w14:val="tx1"/>
            </w14:solidFill>
          </w14:textFill>
        </w:rPr>
        <w:t>9</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使用通过受让或者租借等方式获取的资格、资质证书投标的，属于以他人名义投标。</w:t>
      </w:r>
      <w:bookmarkEnd w:id="72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bookmarkStart w:id="730" w:name="_Toc8014"/>
      <w:r>
        <w:rPr>
          <w:rFonts w:hint="eastAsia" w:ascii="宋体" w:hAnsi="宋体" w:eastAsia="宋体" w:cs="宋体"/>
          <w:color w:val="000000" w:themeColor="text1"/>
          <w:spacing w:val="1"/>
          <w:sz w:val="24"/>
          <w:szCs w:val="24"/>
          <w:highlight w:val="none"/>
          <w14:textFill>
            <w14:solidFill>
              <w14:schemeClr w14:val="tx1"/>
            </w14:solidFill>
          </w14:textFill>
        </w:rPr>
        <w:t>9</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投标人有下列情形之一的，属于以其他方式弄虚作假的行为：</w:t>
      </w:r>
      <w:bookmarkEnd w:id="73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（1）使用伪造、变造的许可证件；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（2）提供虚假的财务状况或者业绩；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（3）提供虚假的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1"/>
          <w:sz w:val="24"/>
          <w:szCs w:val="24"/>
          <w:highlight w:val="none"/>
          <w14:textFill>
            <w14:solidFill>
              <w14:schemeClr w14:val="tx1"/>
            </w14:solidFill>
          </w14:textFill>
        </w:rPr>
        <w:t>或者主要技术人员简历、劳动关系证明；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（4）提供虚假的信用状况；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（5）其他弄虚作假的行为。</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731" w:name="_Toc2211"/>
      <w:bookmarkStart w:id="732" w:name="_Toc5098"/>
      <w:bookmarkStart w:id="733" w:name="_Toc19750"/>
      <w:bookmarkStart w:id="734" w:name="_Toc28993"/>
      <w:bookmarkStart w:id="735" w:name="_Toc1001180607"/>
      <w:r>
        <w:rPr>
          <w:rFonts w:hint="eastAsia" w:ascii="宋体" w:hAnsi="宋体" w:eastAsia="宋体" w:cs="宋体"/>
          <w:b/>
          <w:bCs/>
          <w:color w:val="000000" w:themeColor="text1"/>
          <w:spacing w:val="-4"/>
          <w:sz w:val="28"/>
          <w:szCs w:val="28"/>
          <w:highlight w:val="none"/>
          <w14:textFill>
            <w14:solidFill>
              <w14:schemeClr w14:val="tx1"/>
            </w14:solidFill>
          </w14:textFill>
        </w:rPr>
        <w:t>9</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3</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对</w:t>
      </w:r>
      <w:r>
        <w:rPr>
          <w:rFonts w:hint="eastAsia" w:ascii="宋体" w:hAnsi="宋体" w:eastAsia="宋体" w:cs="宋体"/>
          <w:b/>
          <w:bCs/>
          <w:color w:val="000000" w:themeColor="text1"/>
          <w:spacing w:val="-2"/>
          <w:sz w:val="28"/>
          <w:szCs w:val="28"/>
          <w:highlight w:val="none"/>
          <w14:textFill>
            <w14:solidFill>
              <w14:schemeClr w14:val="tx1"/>
            </w14:solidFill>
          </w14:textFill>
        </w:rPr>
        <w:t>评标</w:t>
      </w:r>
      <w:r>
        <w:rPr>
          <w:rFonts w:hint="eastAsia" w:ascii="宋体" w:hAnsi="宋体" w:eastAsia="宋体" w:cs="宋体"/>
          <w:b/>
          <w:bCs/>
          <w:color w:val="000000" w:themeColor="text1"/>
          <w:spacing w:val="-4"/>
          <w:sz w:val="28"/>
          <w:szCs w:val="28"/>
          <w:highlight w:val="none"/>
          <w14:textFill>
            <w14:solidFill>
              <w14:schemeClr w14:val="tx1"/>
            </w14:solidFill>
          </w14:textFill>
        </w:rPr>
        <w:t>委员会成员的纪律要求</w:t>
      </w:r>
      <w:bookmarkEnd w:id="731"/>
      <w:bookmarkEnd w:id="732"/>
      <w:bookmarkEnd w:id="733"/>
      <w:bookmarkEnd w:id="734"/>
      <w:bookmarkEnd w:id="73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736" w:name="_Toc1492"/>
      <w:bookmarkStart w:id="737" w:name="_Toc13745"/>
      <w:bookmarkStart w:id="738" w:name="_Toc472"/>
      <w:bookmarkStart w:id="739" w:name="_Toc32178"/>
      <w:bookmarkStart w:id="740" w:name="_Toc833132348"/>
      <w:r>
        <w:rPr>
          <w:rFonts w:hint="eastAsia" w:ascii="宋体" w:hAnsi="宋体" w:eastAsia="宋体" w:cs="宋体"/>
          <w:b/>
          <w:bCs/>
          <w:color w:val="000000" w:themeColor="text1"/>
          <w:spacing w:val="-4"/>
          <w:sz w:val="28"/>
          <w:szCs w:val="28"/>
          <w:highlight w:val="none"/>
          <w14:textFill>
            <w14:solidFill>
              <w14:schemeClr w14:val="tx1"/>
            </w14:solidFill>
          </w14:textFill>
        </w:rPr>
        <w:t>9</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4</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highlight w:val="none"/>
          <w14:textFill>
            <w14:solidFill>
              <w14:schemeClr w14:val="tx1"/>
            </w14:solidFill>
          </w14:textFill>
        </w:rPr>
        <w:t>对与评标活动有关的工作人员的纪律要求</w:t>
      </w:r>
      <w:bookmarkEnd w:id="736"/>
      <w:bookmarkEnd w:id="737"/>
      <w:bookmarkEnd w:id="738"/>
      <w:bookmarkEnd w:id="739"/>
      <w:bookmarkEnd w:id="74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bookmarkStart w:id="741" w:name="_Toc8524"/>
      <w:r>
        <w:rPr>
          <w:rFonts w:hint="eastAsia" w:ascii="宋体" w:hAnsi="宋体" w:eastAsia="宋体" w:cs="宋体"/>
          <w:color w:val="000000" w:themeColor="text1"/>
          <w:spacing w:val="1"/>
          <w:sz w:val="24"/>
          <w:szCs w:val="24"/>
          <w:highlight w:val="none"/>
          <w14:textFill>
            <w14:solidFill>
              <w14:schemeClr w14:val="tx1"/>
            </w14:solidFill>
          </w14:textFill>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bookmarkEnd w:id="741"/>
    </w:p>
    <w:p>
      <w:pPr>
        <w:pStyle w:val="4"/>
        <w:bidi w:val="0"/>
        <w:spacing w:line="360" w:lineRule="auto"/>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742" w:name="_Toc10521"/>
      <w:bookmarkStart w:id="743" w:name="_Toc14114"/>
      <w:bookmarkStart w:id="744" w:name="_Toc20172"/>
      <w:bookmarkStart w:id="745" w:name="_Toc6844"/>
      <w:bookmarkStart w:id="746" w:name="_Toc2006101551"/>
      <w:r>
        <w:rPr>
          <w:rFonts w:hint="eastAsia" w:ascii="宋体" w:hAnsi="宋体" w:eastAsia="宋体" w:cs="宋体"/>
          <w:b/>
          <w:bCs/>
          <w:color w:val="000000" w:themeColor="text1"/>
          <w:spacing w:val="-4"/>
          <w:sz w:val="28"/>
          <w:szCs w:val="28"/>
          <w:highlight w:val="none"/>
          <w14:textFill>
            <w14:solidFill>
              <w14:schemeClr w14:val="tx1"/>
            </w14:solidFill>
          </w14:textFill>
        </w:rPr>
        <w:t>9</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4"/>
          <w:sz w:val="28"/>
          <w:szCs w:val="28"/>
          <w:highlight w:val="none"/>
          <w14:textFill>
            <w14:solidFill>
              <w14:schemeClr w14:val="tx1"/>
            </w14:solidFill>
          </w14:textFill>
        </w:rPr>
        <w:t>5</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2"/>
          <w:sz w:val="28"/>
          <w:szCs w:val="28"/>
          <w:highlight w:val="none"/>
          <w14:textFill>
            <w14:solidFill>
              <w14:schemeClr w14:val="tx1"/>
            </w14:solidFill>
          </w14:textFill>
        </w:rPr>
        <w:t>投诉</w:t>
      </w:r>
      <w:bookmarkEnd w:id="742"/>
      <w:bookmarkEnd w:id="743"/>
      <w:bookmarkEnd w:id="744"/>
      <w:bookmarkEnd w:id="745"/>
      <w:bookmarkEnd w:id="746"/>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投标人和其他利害关系人认为本次招标活动违反法律、法规和规章规定的，有权向有关行政监督部门投诉，投诉应有明确的请求及必要的证明材料</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pStyle w:val="3"/>
        <w:keepNext/>
        <w:keepLines/>
        <w:pageBreakBefore w:val="0"/>
        <w:widowControl/>
        <w:kinsoku w:val="0"/>
        <w:wordWrap/>
        <w:overflowPunct/>
        <w:topLinePunct w:val="0"/>
        <w:autoSpaceDE w:val="0"/>
        <w:autoSpaceDN w:val="0"/>
        <w:bidi w:val="0"/>
        <w:adjustRightInd w:val="0"/>
        <w:snapToGrid/>
        <w:spacing w:before="0" w:after="0" w:line="360" w:lineRule="auto"/>
        <w:jc w:val="left"/>
        <w:textAlignment w:val="baseline"/>
        <w:rPr>
          <w:rFonts w:hint="eastAsia" w:ascii="宋体" w:hAnsi="宋体" w:eastAsia="宋体" w:cs="宋体"/>
          <w:b/>
          <w:bCs/>
          <w:color w:val="000000" w:themeColor="text1"/>
          <w:spacing w:val="2"/>
          <w:sz w:val="32"/>
          <w:szCs w:val="32"/>
          <w:highlight w:val="none"/>
          <w14:textFill>
            <w14:solidFill>
              <w14:schemeClr w14:val="tx1"/>
            </w14:solidFill>
          </w14:textFill>
        </w:rPr>
      </w:pPr>
      <w:bookmarkStart w:id="747" w:name="_Toc32120"/>
      <w:bookmarkStart w:id="748" w:name="_Toc13325"/>
      <w:bookmarkStart w:id="749" w:name="_Toc19244"/>
      <w:bookmarkStart w:id="750" w:name="_Toc25896"/>
      <w:bookmarkStart w:id="751" w:name="_Toc1866769775"/>
      <w:r>
        <w:rPr>
          <w:rFonts w:hint="eastAsia" w:ascii="宋体" w:hAnsi="宋体" w:eastAsia="宋体" w:cs="宋体"/>
          <w:b/>
          <w:bCs/>
          <w:color w:val="000000" w:themeColor="text1"/>
          <w:spacing w:val="2"/>
          <w:sz w:val="32"/>
          <w:szCs w:val="32"/>
          <w:highlight w:val="none"/>
          <w14:textFill>
            <w14:solidFill>
              <w14:schemeClr w14:val="tx1"/>
            </w14:solidFill>
          </w14:textFill>
        </w:rPr>
        <w:t>10</w:t>
      </w: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w:t>
      </w:r>
      <w:r>
        <w:rPr>
          <w:rFonts w:hint="eastAsia" w:ascii="宋体" w:hAnsi="宋体" w:eastAsia="宋体" w:cs="宋体"/>
          <w:b/>
          <w:bCs/>
          <w:color w:val="000000" w:themeColor="text1"/>
          <w:spacing w:val="2"/>
          <w:sz w:val="32"/>
          <w:szCs w:val="32"/>
          <w:highlight w:val="none"/>
          <w14:textFill>
            <w14:solidFill>
              <w14:schemeClr w14:val="tx1"/>
            </w14:solidFill>
          </w14:textFill>
        </w:rPr>
        <w:t>需要补充的其他内容</w:t>
      </w:r>
      <w:bookmarkEnd w:id="718"/>
      <w:bookmarkEnd w:id="719"/>
      <w:bookmarkEnd w:id="720"/>
      <w:bookmarkEnd w:id="721"/>
      <w:bookmarkEnd w:id="747"/>
      <w:bookmarkEnd w:id="748"/>
      <w:bookmarkEnd w:id="749"/>
      <w:bookmarkEnd w:id="750"/>
      <w:bookmarkEnd w:id="751"/>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需要补充的其他内容：见投标人须知前附表。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11"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bidi w:val="0"/>
        <w:spacing w:line="360" w:lineRule="auto"/>
        <w:jc w:val="left"/>
        <w:rPr>
          <w:rFonts w:hint="eastAsia" w:ascii="宋体" w:hAnsi="宋体" w:eastAsia="宋体" w:cs="宋体"/>
          <w:b/>
          <w:bCs/>
          <w:color w:val="000000" w:themeColor="text1"/>
          <w:spacing w:val="7"/>
          <w:sz w:val="28"/>
          <w:szCs w:val="28"/>
          <w:highlight w:val="none"/>
          <w14:textFill>
            <w14:solidFill>
              <w14:schemeClr w14:val="tx1"/>
            </w14:solidFill>
          </w14:textFill>
        </w:rPr>
      </w:pPr>
      <w:bookmarkStart w:id="752" w:name="_bookmark80"/>
      <w:bookmarkEnd w:id="752"/>
      <w:bookmarkStart w:id="753" w:name="_Toc28528"/>
      <w:bookmarkStart w:id="754" w:name="_Toc6014"/>
      <w:bookmarkStart w:id="755" w:name="_Toc32310"/>
      <w:bookmarkStart w:id="756" w:name="_Toc16210"/>
      <w:bookmarkStart w:id="757" w:name="_Toc11423"/>
      <w:bookmarkStart w:id="758" w:name="_Toc17193"/>
      <w:bookmarkStart w:id="759" w:name="_Toc28299"/>
      <w:bookmarkStart w:id="760" w:name="_Toc11699"/>
      <w:bookmarkStart w:id="761" w:name="_Toc24283"/>
      <w:bookmarkStart w:id="762" w:name="_Toc13575"/>
      <w:bookmarkStart w:id="763" w:name="_Toc27781"/>
      <w:bookmarkStart w:id="764" w:name="_Toc12115"/>
      <w:bookmarkStart w:id="765" w:name="_Toc15314"/>
      <w:bookmarkStart w:id="766" w:name="_Toc1939076904"/>
      <w:r>
        <w:rPr>
          <w:rFonts w:hint="eastAsia" w:ascii="宋体" w:hAnsi="宋体" w:eastAsia="宋体" w:cs="宋体"/>
          <w:b/>
          <w:bCs/>
          <w:color w:val="000000" w:themeColor="text1"/>
          <w:spacing w:val="7"/>
          <w:sz w:val="28"/>
          <w:szCs w:val="28"/>
          <w:highlight w:val="none"/>
          <w14:textFill>
            <w14:solidFill>
              <w14:schemeClr w14:val="tx1"/>
            </w14:solidFill>
          </w14:textFill>
        </w:rPr>
        <w:t>附件</w:t>
      </w:r>
      <w:r>
        <w:rPr>
          <w:rFonts w:hint="eastAsia" w:ascii="宋体" w:hAnsi="宋体" w:cs="宋体"/>
          <w:b/>
          <w:bCs/>
          <w:color w:val="000000" w:themeColor="text1"/>
          <w:spacing w:val="7"/>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pacing w:val="7"/>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7"/>
          <w:sz w:val="28"/>
          <w:szCs w:val="28"/>
          <w:highlight w:val="none"/>
          <w14:textFill>
            <w14:solidFill>
              <w14:schemeClr w14:val="tx1"/>
            </w14:solidFill>
          </w14:textFill>
        </w:rPr>
        <w:t>开标记录表</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rPr>
          <w:rFonts w:hint="eastAsia"/>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pacing w:val="-4"/>
          <w:sz w:val="28"/>
          <w:szCs w:val="28"/>
          <w:highlight w:val="none"/>
          <w14:textFill>
            <w14:solidFill>
              <w14:schemeClr w14:val="tx1"/>
            </w14:solidFill>
          </w14:textFill>
        </w:rPr>
        <w:t>_______（项目名称）设计招标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pacing w:val="-4"/>
          <w:sz w:val="28"/>
          <w:szCs w:val="28"/>
          <w:highlight w:val="none"/>
          <w14:textFill>
            <w14:solidFill>
              <w14:schemeClr w14:val="tx1"/>
            </w14:solidFill>
          </w14:textFill>
        </w:rPr>
        <w:t>开</w:t>
      </w:r>
      <w:r>
        <w:rPr>
          <w:rFonts w:hint="eastAsia" w:ascii="宋体" w:hAnsi="宋体" w:eastAsia="宋体" w:cs="宋体"/>
          <w:b/>
          <w:bCs/>
          <w:color w:val="000000" w:themeColor="text1"/>
          <w:spacing w:val="-3"/>
          <w:sz w:val="28"/>
          <w:szCs w:val="28"/>
          <w:highlight w:val="none"/>
          <w14:textFill>
            <w14:solidFill>
              <w14:schemeClr w14:val="tx1"/>
            </w14:solidFill>
          </w14:textFill>
        </w:rPr>
        <w:t>标</w:t>
      </w:r>
      <w:r>
        <w:rPr>
          <w:rFonts w:hint="eastAsia" w:ascii="宋体" w:hAnsi="宋体" w:eastAsia="宋体" w:cs="宋体"/>
          <w:b/>
          <w:bCs/>
          <w:color w:val="000000" w:themeColor="text1"/>
          <w:spacing w:val="-2"/>
          <w:sz w:val="28"/>
          <w:szCs w:val="28"/>
          <w:highlight w:val="none"/>
          <w14:textFill>
            <w14:solidFill>
              <w14:schemeClr w14:val="tx1"/>
            </w14:solidFill>
          </w14:textFill>
        </w:rPr>
        <w:t>记录表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开标时间：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时</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分</w:t>
      </w:r>
    </w:p>
    <w:tbl>
      <w:tblPr>
        <w:tblStyle w:val="24"/>
        <w:tblW w:w="8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2010"/>
        <w:gridCol w:w="915"/>
        <w:gridCol w:w="1140"/>
        <w:gridCol w:w="922"/>
        <w:gridCol w:w="991"/>
        <w:gridCol w:w="710"/>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序号</w:t>
            </w: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投</w:t>
            </w:r>
            <w:r>
              <w:rPr>
                <w:rFonts w:hint="eastAsia" w:ascii="宋体" w:hAnsi="宋体" w:eastAsia="宋体" w:cs="宋体"/>
                <w:color w:val="000000" w:themeColor="text1"/>
                <w:spacing w:val="-2"/>
                <w:sz w:val="24"/>
                <w:szCs w:val="24"/>
                <w:highlight w:val="none"/>
                <w14:textFill>
                  <w14:solidFill>
                    <w14:schemeClr w14:val="tx1"/>
                  </w14:solidFill>
                </w14:textFill>
              </w:rPr>
              <w:t>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保证金</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投标报价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项目负责人</w:t>
            </w: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设计服务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期限</w:t>
            </w: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备注</w:t>
            </w: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投标人代</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20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66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最</w:t>
            </w:r>
            <w:r>
              <w:rPr>
                <w:rFonts w:hint="eastAsia" w:ascii="宋体" w:hAnsi="宋体" w:eastAsia="宋体" w:cs="宋体"/>
                <w:color w:val="000000" w:themeColor="text1"/>
                <w:spacing w:val="-4"/>
                <w:sz w:val="24"/>
                <w:szCs w:val="24"/>
                <w:highlight w:val="none"/>
                <w14:textFill>
                  <w14:solidFill>
                    <w14:schemeClr w14:val="tx1"/>
                  </w14:solidFill>
                </w14:textFill>
              </w:rPr>
              <w:t>高投标限价：</w:t>
            </w:r>
          </w:p>
        </w:tc>
        <w:tc>
          <w:tcPr>
            <w:tcW w:w="567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招标人代表：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记录人：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spacing w:line="360" w:lineRule="auto"/>
        <w:rPr>
          <w:rFonts w:hint="eastAsia" w:ascii="宋体" w:hAnsi="宋体" w:eastAsia="宋体" w:cs="宋体"/>
          <w:color w:val="000000" w:themeColor="text1"/>
          <w:spacing w:val="-16"/>
          <w:sz w:val="28"/>
          <w:szCs w:val="28"/>
          <w:highlight w:val="none"/>
          <w14:textFill>
            <w14:solidFill>
              <w14:schemeClr w14:val="tx1"/>
            </w14:solidFill>
          </w14:textFill>
        </w:rPr>
      </w:pPr>
      <w:r>
        <w:rPr>
          <w:rFonts w:hint="eastAsia" w:ascii="宋体" w:hAnsi="宋体" w:eastAsia="宋体" w:cs="宋体"/>
          <w:color w:val="000000" w:themeColor="text1"/>
          <w:spacing w:val="-16"/>
          <w:sz w:val="28"/>
          <w:szCs w:val="28"/>
          <w:highlight w:val="none"/>
          <w14:textFill>
            <w14:solidFill>
              <w14:schemeClr w14:val="tx1"/>
            </w14:solidFill>
          </w14:textFill>
        </w:rPr>
        <w:br w:type="page"/>
      </w:r>
    </w:p>
    <w:p>
      <w:pPr>
        <w:pStyle w:val="3"/>
        <w:bidi w:val="0"/>
        <w:spacing w:line="360" w:lineRule="auto"/>
        <w:jc w:val="left"/>
        <w:rPr>
          <w:rFonts w:hint="eastAsia" w:ascii="宋体" w:hAnsi="宋体" w:eastAsia="宋体" w:cs="宋体"/>
          <w:b/>
          <w:bCs/>
          <w:color w:val="000000" w:themeColor="text1"/>
          <w:spacing w:val="7"/>
          <w:sz w:val="28"/>
          <w:szCs w:val="28"/>
          <w:highlight w:val="none"/>
          <w14:textFill>
            <w14:solidFill>
              <w14:schemeClr w14:val="tx1"/>
            </w14:solidFill>
          </w14:textFill>
        </w:rPr>
      </w:pPr>
      <w:bookmarkStart w:id="767" w:name="_Toc16602"/>
      <w:bookmarkStart w:id="768" w:name="_Toc19654"/>
      <w:bookmarkStart w:id="769" w:name="_Toc15659"/>
      <w:bookmarkStart w:id="770" w:name="_Toc15778"/>
      <w:bookmarkStart w:id="771" w:name="_Toc422499379"/>
      <w:r>
        <w:rPr>
          <w:rFonts w:hint="eastAsia" w:ascii="宋体" w:hAnsi="宋体" w:eastAsia="宋体" w:cs="宋体"/>
          <w:b/>
          <w:bCs/>
          <w:color w:val="000000" w:themeColor="text1"/>
          <w:spacing w:val="7"/>
          <w:sz w:val="28"/>
          <w:szCs w:val="28"/>
          <w:highlight w:val="none"/>
          <w14:textFill>
            <w14:solidFill>
              <w14:schemeClr w14:val="tx1"/>
            </w14:solidFill>
          </w14:textFill>
        </w:rPr>
        <w:t>附件</w:t>
      </w:r>
      <w:r>
        <w:rPr>
          <w:rFonts w:hint="eastAsia" w:ascii="宋体" w:hAnsi="宋体" w:cs="宋体"/>
          <w:b/>
          <w:bCs/>
          <w:color w:val="000000" w:themeColor="text1"/>
          <w:spacing w:val="7"/>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pacing w:val="7"/>
          <w:sz w:val="28"/>
          <w:szCs w:val="28"/>
          <w:highlight w:val="none"/>
          <w14:textFill>
            <w14:solidFill>
              <w14:schemeClr w14:val="tx1"/>
            </w14:solidFill>
          </w14:textFill>
        </w:rPr>
        <w:t>：投标文件特征码核查记录表</w:t>
      </w:r>
      <w:bookmarkEnd w:id="767"/>
      <w:bookmarkEnd w:id="768"/>
      <w:bookmarkEnd w:id="769"/>
      <w:bookmarkEnd w:id="770"/>
      <w:bookmarkEnd w:id="771"/>
    </w:p>
    <w:p>
      <w:pPr>
        <w:rPr>
          <w:rFonts w:hint="eastAsia"/>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themeColor="text1"/>
          <w:spacing w:val="-4"/>
          <w:sz w:val="28"/>
          <w:szCs w:val="28"/>
          <w:highlight w:val="none"/>
          <w14:textFill>
            <w14:solidFill>
              <w14:schemeClr w14:val="tx1"/>
            </w14:solidFill>
          </w14:textFill>
        </w:rPr>
      </w:pPr>
      <w:r>
        <w:rPr>
          <w:rFonts w:hint="eastAsia" w:ascii="宋体" w:hAnsi="宋体" w:eastAsia="宋体" w:cs="宋体"/>
          <w:b/>
          <w:bCs/>
          <w:color w:val="000000" w:themeColor="text1"/>
          <w:spacing w:val="-4"/>
          <w:sz w:val="28"/>
          <w:szCs w:val="28"/>
          <w:highlight w:val="none"/>
          <w14:textFill>
            <w14:solidFill>
              <w14:schemeClr w14:val="tx1"/>
            </w14:solidFill>
          </w14:textFill>
        </w:rPr>
        <w:t>_______（项目名称）</w:t>
      </w: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设计</w:t>
      </w:r>
      <w:r>
        <w:rPr>
          <w:rFonts w:hint="eastAsia" w:ascii="宋体" w:hAnsi="宋体" w:eastAsia="宋体" w:cs="宋体"/>
          <w:b/>
          <w:bCs/>
          <w:color w:val="000000" w:themeColor="text1"/>
          <w:spacing w:val="-4"/>
          <w:sz w:val="28"/>
          <w:szCs w:val="28"/>
          <w:highlight w:val="none"/>
          <w14:textFill>
            <w14:solidFill>
              <w14:schemeClr w14:val="tx1"/>
            </w14:solidFill>
          </w14:textFill>
        </w:rPr>
        <w:t>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000000" w:themeColor="text1"/>
          <w:spacing w:val="-4"/>
          <w:sz w:val="28"/>
          <w:szCs w:val="28"/>
          <w:highlight w:val="none"/>
          <w14:textFill>
            <w14:solidFill>
              <w14:schemeClr w14:val="tx1"/>
            </w14:solidFill>
          </w14:textFill>
        </w:rPr>
      </w:pPr>
      <w:bookmarkStart w:id="772" w:name="_bookmark78"/>
      <w:bookmarkEnd w:id="772"/>
      <w:r>
        <w:rPr>
          <w:rFonts w:hint="eastAsia" w:ascii="宋体" w:hAnsi="宋体" w:eastAsia="宋体" w:cs="宋体"/>
          <w:b/>
          <w:bCs/>
          <w:color w:val="000000" w:themeColor="text1"/>
          <w:spacing w:val="-4"/>
          <w:sz w:val="28"/>
          <w:szCs w:val="28"/>
          <w:highlight w:val="none"/>
          <w14:textFill>
            <w14:solidFill>
              <w14:schemeClr w14:val="tx1"/>
            </w14:solidFill>
          </w14:textFill>
        </w:rPr>
        <w:t>投标文件特征码核查记录表</w:t>
      </w:r>
    </w:p>
    <w:p>
      <w:pPr>
        <w:pStyle w:val="21"/>
        <w:spacing w:line="360" w:lineRule="auto"/>
        <w:rPr>
          <w:rFonts w:hint="eastAsia" w:ascii="宋体" w:hAnsi="宋体" w:eastAsia="宋体" w:cs="宋体"/>
          <w:color w:val="000000" w:themeColor="text1"/>
          <w:highlight w:val="none"/>
          <w14:textFill>
            <w14:solidFill>
              <w14:schemeClr w14:val="tx1"/>
            </w14:solidFill>
          </w14:textFill>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995"/>
        <w:gridCol w:w="1721"/>
        <w:gridCol w:w="1932"/>
        <w:gridCol w:w="944"/>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t>序号</w:t>
            </w:r>
          </w:p>
        </w:tc>
        <w:tc>
          <w:tcPr>
            <w:tcW w:w="556"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投</w:t>
            </w:r>
            <w:r>
              <w:rPr>
                <w:rFonts w:hint="eastAsia" w:ascii="宋体" w:hAnsi="宋体" w:eastAsia="宋体" w:cs="宋体"/>
                <w:color w:val="000000" w:themeColor="text1"/>
                <w:spacing w:val="-2"/>
                <w:sz w:val="24"/>
                <w:szCs w:val="24"/>
                <w:highlight w:val="none"/>
                <w14:textFill>
                  <w14:solidFill>
                    <w14:schemeClr w14:val="tx1"/>
                  </w14:solidFill>
                </w14:textFill>
              </w:rPr>
              <w:t>标人</w:t>
            </w:r>
          </w:p>
        </w:tc>
        <w:tc>
          <w:tcPr>
            <w:tcW w:w="204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t>特征码</w:t>
            </w:r>
          </w:p>
        </w:tc>
        <w:tc>
          <w:tcPr>
            <w:tcW w:w="527"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t>是否异常一致</w:t>
            </w:r>
          </w:p>
        </w:tc>
        <w:tc>
          <w:tcPr>
            <w:tcW w:w="626"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t>是否为无效标</w:t>
            </w:r>
          </w:p>
        </w:tc>
        <w:tc>
          <w:tcPr>
            <w:tcW w:w="626"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556"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t>硬盘序列号</w:t>
            </w: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vertAlign w:val="baseline"/>
                <w:lang w:eastAsia="zh-CN"/>
                <w14:textFill>
                  <w14:solidFill>
                    <w14:schemeClr w14:val="tx1"/>
                  </w14:solidFill>
                </w14:textFill>
              </w:rPr>
              <w:t>网卡</w:t>
            </w:r>
            <w:r>
              <w:rPr>
                <w:rFonts w:hint="eastAsia" w:ascii="宋体" w:hAnsi="宋体" w:eastAsia="宋体" w:cs="宋体"/>
                <w:color w:val="000000" w:themeColor="text1"/>
                <w:spacing w:val="-4"/>
                <w:sz w:val="24"/>
                <w:szCs w:val="24"/>
                <w:highlight w:val="none"/>
                <w:vertAlign w:val="baseline"/>
                <w:lang w:val="en-US" w:eastAsia="zh-CN"/>
                <w14:textFill>
                  <w14:solidFill>
                    <w14:schemeClr w14:val="tx1"/>
                  </w14:solidFill>
                </w14:textFill>
              </w:rPr>
              <w:t>MAC地址</w:t>
            </w:r>
          </w:p>
        </w:tc>
        <w:tc>
          <w:tcPr>
            <w:tcW w:w="52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626"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626"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527"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27"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27"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27"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27"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27"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27"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27"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961"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1078"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527"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c>
          <w:tcPr>
            <w:tcW w:w="626" w:type="pc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jc w:val="center"/>
              <w:textAlignment w:val="baseline"/>
              <w:rPr>
                <w:rFonts w:hint="eastAsia" w:ascii="宋体" w:hAnsi="宋体" w:eastAsia="宋体" w:cs="宋体"/>
                <w:color w:val="000000" w:themeColor="text1"/>
                <w:spacing w:val="-4"/>
                <w:sz w:val="18"/>
                <w:szCs w:val="18"/>
                <w:highlight w:val="none"/>
                <w:vertAlign w:val="baseli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pacing w:val="-4"/>
          <w:sz w:val="24"/>
          <w:szCs w:val="21"/>
          <w:highlight w:val="none"/>
          <w:lang w:eastAsia="zh-CN"/>
          <w14:textFill>
            <w14:solidFill>
              <w14:schemeClr w14:val="tx1"/>
            </w14:solidFill>
          </w14:textFill>
        </w:rPr>
      </w:pPr>
      <w:r>
        <w:rPr>
          <w:rFonts w:hint="eastAsia" w:ascii="宋体" w:hAnsi="宋体" w:eastAsia="宋体" w:cs="宋体"/>
          <w:color w:val="000000" w:themeColor="text1"/>
          <w:spacing w:val="-4"/>
          <w:sz w:val="24"/>
          <w:szCs w:val="21"/>
          <w:highlight w:val="none"/>
          <w14:textFill>
            <w14:solidFill>
              <w14:schemeClr w14:val="tx1"/>
            </w14:solidFill>
          </w14:textFill>
        </w:rPr>
        <w:t>注</w:t>
      </w:r>
      <w:r>
        <w:rPr>
          <w:rFonts w:hint="eastAsia" w:ascii="宋体" w:hAnsi="宋体" w:eastAsia="宋体" w:cs="宋体"/>
          <w:color w:val="000000" w:themeColor="text1"/>
          <w:spacing w:val="-4"/>
          <w:sz w:val="24"/>
          <w:szCs w:val="21"/>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1"/>
          <w:highlight w:val="none"/>
          <w14:textFill>
            <w14:solidFill>
              <w14:schemeClr w14:val="tx1"/>
            </w14:solidFill>
          </w14:textFill>
        </w:rPr>
        <w:t>特征码异常情况，由公共资源交易中心在文件评审时提交给评标委员会。不同</w:t>
      </w:r>
      <w:r>
        <w:rPr>
          <w:rFonts w:hint="eastAsia" w:ascii="宋体" w:hAnsi="宋体" w:eastAsia="宋体" w:cs="宋体"/>
          <w:color w:val="000000" w:themeColor="text1"/>
          <w:spacing w:val="-4"/>
          <w:sz w:val="24"/>
          <w:szCs w:val="21"/>
          <w:highlight w:val="none"/>
          <w:lang w:val="en-US" w:eastAsia="zh-CN"/>
          <w14:textFill>
            <w14:solidFill>
              <w14:schemeClr w14:val="tx1"/>
            </w14:solidFill>
          </w14:textFill>
        </w:rPr>
        <w:t>投</w:t>
      </w:r>
      <w:r>
        <w:rPr>
          <w:rFonts w:hint="eastAsia" w:ascii="宋体" w:hAnsi="宋体" w:eastAsia="宋体" w:cs="宋体"/>
          <w:color w:val="000000" w:themeColor="text1"/>
          <w:spacing w:val="-4"/>
          <w:sz w:val="24"/>
          <w:szCs w:val="21"/>
          <w:highlight w:val="none"/>
          <w14:textFill>
            <w14:solidFill>
              <w14:schemeClr w14:val="tx1"/>
            </w14:solidFill>
          </w14:textFill>
        </w:rPr>
        <w:t>标人的投标文件出现</w:t>
      </w:r>
      <w:r>
        <w:rPr>
          <w:rFonts w:hint="eastAsia" w:ascii="宋体" w:hAnsi="宋体" w:eastAsia="宋体" w:cs="宋体"/>
          <w:color w:val="000000" w:themeColor="text1"/>
          <w:spacing w:val="-4"/>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4"/>
          <w:szCs w:val="21"/>
          <w:highlight w:val="none"/>
          <w14:textFill>
            <w14:solidFill>
              <w14:schemeClr w14:val="tx1"/>
            </w14:solidFill>
          </w14:textFill>
        </w:rPr>
        <w:t>个特征码异常一致的，评标委员会作</w:t>
      </w:r>
      <w:r>
        <w:rPr>
          <w:rFonts w:hint="eastAsia" w:ascii="宋体" w:hAnsi="宋体" w:eastAsia="宋体" w:cs="宋体"/>
          <w:color w:val="000000" w:themeColor="text1"/>
          <w:spacing w:val="-4"/>
          <w:sz w:val="24"/>
          <w:szCs w:val="21"/>
          <w:highlight w:val="none"/>
          <w:lang w:eastAsia="zh-CN"/>
          <w14:textFill>
            <w14:solidFill>
              <w14:schemeClr w14:val="tx1"/>
            </w14:solidFill>
          </w14:textFill>
        </w:rPr>
        <w:t>否决投标</w:t>
      </w:r>
      <w:r>
        <w:rPr>
          <w:rFonts w:hint="eastAsia" w:ascii="宋体" w:hAnsi="宋体" w:eastAsia="宋体" w:cs="宋体"/>
          <w:color w:val="000000" w:themeColor="text1"/>
          <w:spacing w:val="-4"/>
          <w:sz w:val="24"/>
          <w:szCs w:val="21"/>
          <w:highlight w:val="none"/>
          <w14:textFill>
            <w14:solidFill>
              <w14:schemeClr w14:val="tx1"/>
            </w14:solidFill>
          </w14:textFill>
        </w:rPr>
        <w:t>处理</w:t>
      </w:r>
      <w:r>
        <w:rPr>
          <w:rFonts w:hint="eastAsia" w:ascii="宋体" w:hAnsi="宋体" w:eastAsia="宋体" w:cs="宋体"/>
          <w:color w:val="000000" w:themeColor="text1"/>
          <w:spacing w:val="-4"/>
          <w:sz w:val="24"/>
          <w:szCs w:val="21"/>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pacing w:val="-4"/>
          <w:sz w:val="24"/>
          <w:szCs w:val="21"/>
          <w:highlight w:val="none"/>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pacing w:val="-4"/>
          <w:sz w:val="24"/>
          <w:szCs w:val="21"/>
          <w:highlight w:val="none"/>
          <w:lang w:eastAsia="zh-CN"/>
          <w14:textFill>
            <w14:solidFill>
              <w14:schemeClr w14:val="tx1"/>
            </w14:solidFill>
          </w14:textFill>
        </w:rPr>
      </w:pPr>
      <w:r>
        <w:rPr>
          <w:rFonts w:hint="eastAsia" w:ascii="宋体" w:hAnsi="宋体" w:eastAsia="宋体" w:cs="宋体"/>
          <w:color w:val="000000" w:themeColor="text1"/>
          <w:spacing w:val="-4"/>
          <w:sz w:val="24"/>
          <w:szCs w:val="21"/>
          <w:highlight w:val="none"/>
          <w14:textFill>
            <w14:solidFill>
              <w14:schemeClr w14:val="tx1"/>
            </w14:solidFill>
          </w14:textFill>
        </w:rPr>
        <w:t>评标委员会成员签字</w:t>
      </w:r>
      <w:r>
        <w:rPr>
          <w:rFonts w:hint="eastAsia" w:ascii="宋体" w:hAnsi="宋体" w:eastAsia="宋体" w:cs="宋体"/>
          <w:color w:val="000000" w:themeColor="text1"/>
          <w:spacing w:val="-4"/>
          <w:sz w:val="24"/>
          <w:szCs w:val="21"/>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pacing w:val="-4"/>
          <w:sz w:val="24"/>
          <w:szCs w:val="2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spacing w:before="136" w:line="360" w:lineRule="auto"/>
        <w:ind w:left="163"/>
        <w:rPr>
          <w:rFonts w:hint="eastAsia" w:ascii="宋体" w:hAnsi="宋体" w:eastAsia="宋体" w:cs="宋体"/>
          <w:color w:val="000000" w:themeColor="text1"/>
          <w:spacing w:val="-16"/>
          <w:sz w:val="28"/>
          <w:szCs w:val="28"/>
          <w:highlight w:val="none"/>
          <w14:textFill>
            <w14:solidFill>
              <w14:schemeClr w14:val="tx1"/>
            </w14:solidFill>
          </w14:textFill>
        </w:rPr>
      </w:pPr>
    </w:p>
    <w:p>
      <w:pPr>
        <w:spacing w:line="360" w:lineRule="auto"/>
        <w:rPr>
          <w:rFonts w:hint="eastAsia" w:ascii="宋体" w:hAnsi="宋体" w:eastAsia="宋体" w:cs="宋体"/>
          <w:color w:val="000000" w:themeColor="text1"/>
          <w:spacing w:val="-16"/>
          <w:sz w:val="28"/>
          <w:szCs w:val="28"/>
          <w:highlight w:val="none"/>
          <w14:textFill>
            <w14:solidFill>
              <w14:schemeClr w14:val="tx1"/>
            </w14:solidFill>
          </w14:textFill>
        </w:rPr>
      </w:pPr>
      <w:r>
        <w:rPr>
          <w:rFonts w:hint="eastAsia" w:ascii="宋体" w:hAnsi="宋体" w:eastAsia="宋体" w:cs="宋体"/>
          <w:color w:val="000000" w:themeColor="text1"/>
          <w:spacing w:val="-16"/>
          <w:sz w:val="28"/>
          <w:szCs w:val="28"/>
          <w:highlight w:val="none"/>
          <w14:textFill>
            <w14:solidFill>
              <w14:schemeClr w14:val="tx1"/>
            </w14:solidFill>
          </w14:textFill>
        </w:rPr>
        <w:br w:type="page"/>
      </w:r>
    </w:p>
    <w:p>
      <w:pPr>
        <w:pStyle w:val="3"/>
        <w:bidi w:val="0"/>
        <w:spacing w:line="360" w:lineRule="auto"/>
        <w:jc w:val="left"/>
        <w:rPr>
          <w:rFonts w:hint="eastAsia" w:ascii="宋体" w:hAnsi="宋体" w:eastAsia="宋体" w:cs="宋体"/>
          <w:b/>
          <w:bCs/>
          <w:color w:val="000000" w:themeColor="text1"/>
          <w:spacing w:val="7"/>
          <w:sz w:val="28"/>
          <w:szCs w:val="28"/>
          <w:highlight w:val="none"/>
          <w14:textFill>
            <w14:solidFill>
              <w14:schemeClr w14:val="tx1"/>
            </w14:solidFill>
          </w14:textFill>
        </w:rPr>
      </w:pPr>
      <w:bookmarkStart w:id="773" w:name="_Toc32045"/>
      <w:bookmarkStart w:id="774" w:name="_Toc20821"/>
      <w:bookmarkStart w:id="775" w:name="_Toc12390"/>
      <w:bookmarkStart w:id="776" w:name="_Toc21488"/>
      <w:bookmarkStart w:id="777" w:name="_Toc1862438860"/>
      <w:r>
        <w:rPr>
          <w:rFonts w:hint="eastAsia" w:ascii="宋体" w:hAnsi="宋体" w:eastAsia="宋体" w:cs="宋体"/>
          <w:b/>
          <w:bCs/>
          <w:color w:val="000000" w:themeColor="text1"/>
          <w:spacing w:val="7"/>
          <w:sz w:val="28"/>
          <w:szCs w:val="28"/>
          <w:highlight w:val="none"/>
          <w14:textFill>
            <w14:solidFill>
              <w14:schemeClr w14:val="tx1"/>
            </w14:solidFill>
          </w14:textFill>
        </w:rPr>
        <w:t>附件</w:t>
      </w:r>
      <w:r>
        <w:rPr>
          <w:rFonts w:hint="eastAsia" w:ascii="宋体" w:hAnsi="宋体" w:cs="宋体"/>
          <w:b/>
          <w:bCs/>
          <w:color w:val="000000" w:themeColor="text1"/>
          <w:spacing w:val="7"/>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pacing w:val="7"/>
          <w:sz w:val="28"/>
          <w:szCs w:val="28"/>
          <w:highlight w:val="none"/>
          <w14:textFill>
            <w14:solidFill>
              <w14:schemeClr w14:val="tx1"/>
            </w14:solidFill>
          </w14:textFill>
        </w:rPr>
        <w:t>：问题澄清通知</w:t>
      </w:r>
      <w:bookmarkEnd w:id="773"/>
      <w:bookmarkEnd w:id="774"/>
      <w:bookmarkEnd w:id="775"/>
      <w:bookmarkEnd w:id="776"/>
      <w:bookmarkEnd w:id="77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000000" w:themeColor="text1"/>
          <w:spacing w:val="-4"/>
          <w:sz w:val="28"/>
          <w:szCs w:val="28"/>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pacing w:val="-4"/>
          <w:sz w:val="28"/>
          <w:szCs w:val="28"/>
          <w:highlight w:val="none"/>
          <w14:textFill>
            <w14:solidFill>
              <w14:schemeClr w14:val="tx1"/>
            </w14:solidFill>
          </w14:textFill>
        </w:rPr>
        <w:t>_______（项目名称）设计招标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000000" w:themeColor="text1"/>
          <w:spacing w:val="-4"/>
          <w:sz w:val="28"/>
          <w:szCs w:val="28"/>
          <w:highlight w:val="none"/>
          <w14:textFill>
            <w14:solidFill>
              <w14:schemeClr w14:val="tx1"/>
            </w14:solidFill>
          </w14:textFill>
        </w:rPr>
      </w:pPr>
      <w:r>
        <w:rPr>
          <w:rFonts w:hint="eastAsia" w:ascii="宋体" w:hAnsi="宋体" w:eastAsia="宋体" w:cs="宋体"/>
          <w:b/>
          <w:bCs/>
          <w:color w:val="000000" w:themeColor="text1"/>
          <w:spacing w:val="-4"/>
          <w:sz w:val="28"/>
          <w:szCs w:val="28"/>
          <w:highlight w:val="none"/>
          <w14:textFill>
            <w14:solidFill>
              <w14:schemeClr w14:val="tx1"/>
            </w14:solidFill>
          </w14:textFill>
        </w:rPr>
        <w:t>问题澄清通知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pacing w:val="1"/>
          <w:sz w:val="24"/>
          <w:highlight w:val="none"/>
          <w:lang w:eastAsia="zh-CN"/>
          <w14:textFill>
            <w14:solidFill>
              <w14:schemeClr w14:val="tx1"/>
            </w14:solidFill>
          </w14:textFill>
        </w:rPr>
        <w:t>（</w:t>
      </w:r>
      <w:r>
        <w:rPr>
          <w:rFonts w:hint="eastAsia" w:ascii="宋体" w:hAnsi="宋体" w:eastAsia="宋体" w:cs="宋体"/>
          <w:b/>
          <w:bCs/>
          <w:color w:val="000000" w:themeColor="text1"/>
          <w:spacing w:val="1"/>
          <w:sz w:val="24"/>
          <w:highlight w:val="none"/>
          <w14:textFill>
            <w14:solidFill>
              <w14:schemeClr w14:val="tx1"/>
            </w14:solidFill>
          </w14:textFill>
        </w:rPr>
        <w:t>编号：</w:t>
      </w:r>
      <w:r>
        <w:rPr>
          <w:rFonts w:hint="eastAsia" w:ascii="宋体" w:hAnsi="宋体" w:eastAsia="宋体" w:cs="宋体"/>
          <w:b/>
          <w:bCs/>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tabs>
          <w:tab w:val="left" w:pos="2325"/>
        </w:tabs>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投</w:t>
      </w:r>
      <w:r>
        <w:rPr>
          <w:rFonts w:hint="eastAsia" w:ascii="宋体" w:hAnsi="宋体" w:eastAsia="宋体" w:cs="宋体"/>
          <w:color w:val="000000" w:themeColor="text1"/>
          <w:spacing w:val="-3"/>
          <w:sz w:val="24"/>
          <w:highlight w:val="none"/>
          <w14:textFill>
            <w14:solidFill>
              <w14:schemeClr w14:val="tx1"/>
            </w14:solidFill>
          </w14:textFill>
        </w:rPr>
        <w:t>标人名称</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评标委员会对你方的投标文件进行了仔细的审查，现</w:t>
      </w:r>
      <w:r>
        <w:rPr>
          <w:rFonts w:hint="eastAsia" w:ascii="宋体" w:hAnsi="宋体" w:eastAsia="宋体" w:cs="宋体"/>
          <w:color w:val="000000" w:themeColor="text1"/>
          <w:sz w:val="24"/>
          <w:highlight w:val="none"/>
          <w14:textFill>
            <w14:solidFill>
              <w14:schemeClr w14:val="tx1"/>
            </w14:solidFill>
          </w14:textFill>
        </w:rPr>
        <w:t>需你方对下列问题以书面形式予以澄</w:t>
      </w:r>
      <w:r>
        <w:rPr>
          <w:rFonts w:hint="eastAsia" w:ascii="宋体" w:hAnsi="宋体" w:eastAsia="宋体" w:cs="宋体"/>
          <w:color w:val="000000" w:themeColor="text1"/>
          <w:spacing w:val="-1"/>
          <w:sz w:val="24"/>
          <w:highlight w:val="none"/>
          <w14:textFill>
            <w14:solidFill>
              <w14:schemeClr w14:val="tx1"/>
            </w14:solidFill>
          </w14:textFill>
        </w:rPr>
        <w:t>清、说明或</w:t>
      </w:r>
      <w:r>
        <w:rPr>
          <w:rFonts w:hint="eastAsia" w:ascii="宋体" w:hAnsi="宋体" w:eastAsia="宋体" w:cs="宋体"/>
          <w:color w:val="000000" w:themeColor="text1"/>
          <w:sz w:val="24"/>
          <w:highlight w:val="none"/>
          <w14:textFill>
            <w14:solidFill>
              <w14:schemeClr w14:val="tx1"/>
            </w14:solidFill>
          </w14:textFill>
        </w:rPr>
        <w:t>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8"/>
          <w:position w:val="21"/>
          <w:sz w:val="24"/>
          <w:highlight w:val="none"/>
          <w14:textFill>
            <w14:solidFill>
              <w14:schemeClr w14:val="tx1"/>
            </w14:solidFill>
          </w14:textFill>
        </w:rPr>
        <w:t>1</w:t>
      </w:r>
      <w:r>
        <w:rPr>
          <w:rFonts w:hint="eastAsia" w:ascii="宋体" w:hAnsi="宋体" w:eastAsia="宋体" w:cs="宋体"/>
          <w:color w:val="000000" w:themeColor="text1"/>
          <w:spacing w:val="-8"/>
          <w:position w:val="2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4"/>
          <w:position w:val="1"/>
          <w:sz w:val="24"/>
          <w:highlight w:val="none"/>
          <w:lang w:eastAsia="zh-CN"/>
          <w14:textFill>
            <w14:solidFill>
              <w14:schemeClr w14:val="tx1"/>
            </w14:solidFill>
          </w14:textFill>
        </w:rPr>
        <w:t>..</w:t>
      </w:r>
      <w:r>
        <w:rPr>
          <w:rFonts w:hint="eastAsia" w:ascii="宋体" w:hAnsi="宋体" w:eastAsia="宋体" w:cs="宋体"/>
          <w:color w:val="000000" w:themeColor="text1"/>
          <w:spacing w:val="-2"/>
          <w:position w:val="1"/>
          <w:sz w:val="24"/>
          <w:highlight w:val="none"/>
          <w:lang w:eastAsia="zh-CN"/>
          <w14:textFill>
            <w14:solidFill>
              <w14:schemeClr w14:val="tx1"/>
            </w14:solidFill>
          </w14:textFill>
        </w:rPr>
        <w:t>....</w:t>
      </w:r>
    </w:p>
    <w:p>
      <w:pPr>
        <w:keepNext w:val="0"/>
        <w:keepLines w:val="0"/>
        <w:pageBreakBefore w:val="0"/>
        <w:widowControl/>
        <w:tabs>
          <w:tab w:val="left" w:pos="780"/>
          <w:tab w:val="left" w:pos="2940"/>
        </w:tabs>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请将上</w:t>
      </w:r>
      <w:r>
        <w:rPr>
          <w:rFonts w:hint="eastAsia" w:ascii="宋体" w:hAnsi="宋体" w:eastAsia="宋体" w:cs="宋体"/>
          <w:color w:val="000000" w:themeColor="text1"/>
          <w:sz w:val="24"/>
          <w:highlight w:val="none"/>
          <w14:textFill>
            <w14:solidFill>
              <w14:schemeClr w14:val="tx1"/>
            </w14:solidFill>
          </w14:textFill>
        </w:rPr>
        <w:t>述问题的澄清、说明或补正于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时前</w:t>
      </w:r>
      <w:r>
        <w:rPr>
          <w:rFonts w:hint="eastAsia" w:ascii="宋体" w:hAnsi="宋体" w:eastAsia="宋体" w:cs="宋体"/>
          <w:color w:val="000000" w:themeColor="text1"/>
          <w:spacing w:val="1"/>
          <w:sz w:val="24"/>
          <w:highlight w:val="none"/>
          <w14:textFill>
            <w14:solidFill>
              <w14:schemeClr w14:val="tx1"/>
            </w14:solidFill>
          </w14:textFill>
        </w:rPr>
        <w:t>通过下载招</w:t>
      </w:r>
      <w:r>
        <w:rPr>
          <w:rFonts w:hint="eastAsia" w:ascii="宋体" w:hAnsi="宋体" w:eastAsia="宋体" w:cs="宋体"/>
          <w:color w:val="000000" w:themeColor="text1"/>
          <w:sz w:val="24"/>
          <w:highlight w:val="none"/>
          <w14:textFill>
            <w14:solidFill>
              <w14:schemeClr w14:val="tx1"/>
            </w14:solidFill>
          </w14:textFill>
        </w:rPr>
        <w:t>标文件的电子招标交易平台上传。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000000" w:themeColor="text1"/>
          <w:spacing w:val="-3"/>
          <w:sz w:val="24"/>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评标委</w:t>
      </w:r>
      <w:r>
        <w:rPr>
          <w:rFonts w:hint="eastAsia" w:ascii="宋体" w:hAnsi="宋体" w:eastAsia="宋体" w:cs="宋体"/>
          <w:color w:val="000000" w:themeColor="text1"/>
          <w:spacing w:val="-3"/>
          <w:sz w:val="24"/>
          <w:highlight w:val="none"/>
          <w14:textFill>
            <w14:solidFill>
              <w14:schemeClr w14:val="tx1"/>
            </w14:solidFill>
          </w14:textFill>
        </w:rPr>
        <w:t>员会授权的招标人或招标代理机构：</w:t>
      </w:r>
      <w:r>
        <w:rPr>
          <w:rFonts w:hint="eastAsia" w:ascii="宋体" w:hAnsi="宋体" w:eastAsia="宋体" w:cs="宋体"/>
          <w:color w:val="000000" w:themeColor="text1"/>
          <w:spacing w:val="-3"/>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签字或盖章</w:t>
      </w:r>
      <w:r>
        <w:rPr>
          <w:rFonts w:hint="eastAsia" w:ascii="宋体" w:hAnsi="宋体" w:eastAsia="宋体" w:cs="宋体"/>
          <w:color w:val="000000" w:themeColor="text1"/>
          <w:spacing w:val="-3"/>
          <w:sz w:val="24"/>
          <w:highlight w:val="none"/>
          <w:lang w:eastAsia="zh-CN"/>
          <w14:textFill>
            <w14:solidFill>
              <w14:schemeClr w14:val="tx1"/>
            </w14:solidFill>
          </w14:textFill>
        </w:rPr>
        <w:t>）</w:t>
      </w:r>
    </w:p>
    <w:p>
      <w:pPr>
        <w:pStyle w:val="21"/>
        <w:rPr>
          <w:rFonts w:hint="eastAsia"/>
          <w:color w:val="000000" w:themeColor="text1"/>
          <w:highlight w:val="none"/>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spacing w:line="360" w:lineRule="auto"/>
        <w:rPr>
          <w:rFonts w:hint="eastAsia" w:ascii="宋体" w:hAnsi="宋体" w:eastAsia="宋体" w:cs="宋体"/>
          <w:color w:val="000000" w:themeColor="text1"/>
          <w:sz w:val="24"/>
          <w:highlight w:val="none"/>
          <w14:textFill>
            <w14:solidFill>
              <w14:schemeClr w14:val="tx1"/>
            </w14:solidFill>
          </w14:textFill>
        </w:rPr>
        <w:sectPr>
          <w:footerReference r:id="rId12"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bidi w:val="0"/>
        <w:spacing w:line="360" w:lineRule="auto"/>
        <w:jc w:val="left"/>
        <w:rPr>
          <w:rFonts w:hint="eastAsia" w:ascii="宋体" w:hAnsi="宋体" w:eastAsia="宋体" w:cs="宋体"/>
          <w:b/>
          <w:bCs/>
          <w:color w:val="000000" w:themeColor="text1"/>
          <w:spacing w:val="7"/>
          <w:sz w:val="28"/>
          <w:szCs w:val="28"/>
          <w:highlight w:val="none"/>
          <w14:textFill>
            <w14:solidFill>
              <w14:schemeClr w14:val="tx1"/>
            </w14:solidFill>
          </w14:textFill>
        </w:rPr>
      </w:pPr>
      <w:bookmarkStart w:id="778" w:name="_bookmark82"/>
      <w:bookmarkEnd w:id="778"/>
      <w:bookmarkStart w:id="779" w:name="_Toc541"/>
      <w:bookmarkStart w:id="780" w:name="_Toc32408"/>
      <w:bookmarkStart w:id="781" w:name="_Toc22003"/>
      <w:bookmarkStart w:id="782" w:name="_Toc19665"/>
      <w:bookmarkStart w:id="783" w:name="_Toc1428672924"/>
      <w:r>
        <w:rPr>
          <w:rFonts w:hint="eastAsia" w:ascii="宋体" w:hAnsi="宋体" w:eastAsia="宋体" w:cs="宋体"/>
          <w:b/>
          <w:bCs/>
          <w:color w:val="000000" w:themeColor="text1"/>
          <w:spacing w:val="7"/>
          <w:sz w:val="28"/>
          <w:szCs w:val="28"/>
          <w:highlight w:val="none"/>
          <w14:textFill>
            <w14:solidFill>
              <w14:schemeClr w14:val="tx1"/>
            </w14:solidFill>
          </w14:textFill>
        </w:rPr>
        <w:t>附件</w:t>
      </w:r>
      <w:r>
        <w:rPr>
          <w:rFonts w:hint="eastAsia" w:ascii="宋体" w:hAnsi="宋体" w:cs="宋体"/>
          <w:b/>
          <w:bCs/>
          <w:color w:val="000000" w:themeColor="text1"/>
          <w:spacing w:val="7"/>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pacing w:val="7"/>
          <w:sz w:val="28"/>
          <w:szCs w:val="28"/>
          <w:highlight w:val="none"/>
          <w14:textFill>
            <w14:solidFill>
              <w14:schemeClr w14:val="tx1"/>
            </w14:solidFill>
          </w14:textFill>
        </w:rPr>
        <w:t>：问题的澄清</w:t>
      </w:r>
      <w:bookmarkEnd w:id="779"/>
      <w:bookmarkEnd w:id="780"/>
      <w:bookmarkEnd w:id="781"/>
      <w:bookmarkEnd w:id="782"/>
      <w:bookmarkEnd w:id="783"/>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000000" w:themeColor="text1"/>
          <w:spacing w:val="-4"/>
          <w:sz w:val="28"/>
          <w:szCs w:val="28"/>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pacing w:val="-4"/>
          <w:sz w:val="28"/>
          <w:szCs w:val="28"/>
          <w:highlight w:val="none"/>
          <w14:textFill>
            <w14:solidFill>
              <w14:schemeClr w14:val="tx1"/>
            </w14:solidFill>
          </w14:textFill>
        </w:rPr>
        <w:t>_______（项目名称）设计招标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000000" w:themeColor="text1"/>
          <w:spacing w:val="-4"/>
          <w:sz w:val="28"/>
          <w:szCs w:val="28"/>
          <w:highlight w:val="none"/>
          <w14:textFill>
            <w14:solidFill>
              <w14:schemeClr w14:val="tx1"/>
            </w14:solidFill>
          </w14:textFill>
        </w:rPr>
      </w:pPr>
      <w:r>
        <w:rPr>
          <w:rFonts w:hint="eastAsia" w:ascii="宋体" w:hAnsi="宋体" w:eastAsia="宋体" w:cs="宋体"/>
          <w:b/>
          <w:bCs/>
          <w:color w:val="000000" w:themeColor="text1"/>
          <w:spacing w:val="-4"/>
          <w:sz w:val="28"/>
          <w:szCs w:val="28"/>
          <w:highlight w:val="none"/>
          <w14:textFill>
            <w14:solidFill>
              <w14:schemeClr w14:val="tx1"/>
            </w14:solidFill>
          </w14:textFill>
        </w:rPr>
        <w:t>问题的澄清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pacing w:val="-1"/>
          <w:sz w:val="24"/>
          <w:highlight w:val="none"/>
          <w:lang w:eastAsia="zh-CN"/>
          <w14:textFill>
            <w14:solidFill>
              <w14:schemeClr w14:val="tx1"/>
            </w14:solidFill>
          </w14:textFill>
        </w:rPr>
        <w:t>（</w:t>
      </w:r>
      <w:r>
        <w:rPr>
          <w:rFonts w:hint="eastAsia" w:ascii="宋体" w:hAnsi="宋体" w:eastAsia="宋体" w:cs="宋体"/>
          <w:b/>
          <w:bCs/>
          <w:color w:val="000000" w:themeColor="text1"/>
          <w:spacing w:val="-1"/>
          <w:sz w:val="24"/>
          <w:highlight w:val="none"/>
          <w14:textFill>
            <w14:solidFill>
              <w14:schemeClr w14:val="tx1"/>
            </w14:solidFill>
          </w14:textFill>
        </w:rPr>
        <w:t>编号：</w:t>
      </w:r>
      <w:r>
        <w:rPr>
          <w:rFonts w:hint="eastAsia" w:ascii="宋体" w:hAnsi="宋体" w:eastAsia="宋体" w:cs="宋体"/>
          <w:b/>
          <w:bCs/>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评标委员</w:t>
      </w:r>
      <w:r>
        <w:rPr>
          <w:rFonts w:hint="eastAsia" w:ascii="宋体" w:hAnsi="宋体" w:eastAsia="宋体" w:cs="宋体"/>
          <w:color w:val="000000" w:themeColor="text1"/>
          <w:sz w:val="24"/>
          <w:highlight w:val="none"/>
          <w14:textFill>
            <w14:solidFill>
              <w14:schemeClr w14:val="tx1"/>
            </w14:solidFill>
          </w14:textFill>
        </w:rPr>
        <w:t>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问题澄清通知</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编号：</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已收悉，现澄清、说明或补正如下：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8"/>
          <w:position w:val="21"/>
          <w:sz w:val="24"/>
          <w:highlight w:val="none"/>
          <w14:textFill>
            <w14:solidFill>
              <w14:schemeClr w14:val="tx1"/>
            </w14:solidFill>
          </w14:textFill>
        </w:rPr>
        <w:t>1</w:t>
      </w:r>
      <w:r>
        <w:rPr>
          <w:rFonts w:hint="eastAsia" w:ascii="宋体" w:hAnsi="宋体" w:eastAsia="宋体" w:cs="宋体"/>
          <w:color w:val="000000" w:themeColor="text1"/>
          <w:spacing w:val="-8"/>
          <w:position w:val="2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3"/>
          <w:position w:val="1"/>
          <w:sz w:val="24"/>
          <w:highlight w:val="none"/>
          <w:lang w:eastAsia="zh-CN"/>
          <w14:textFill>
            <w14:solidFill>
              <w14:schemeClr w14:val="tx1"/>
            </w14:solidFill>
          </w14:textFill>
        </w:rPr>
        <w:t>.</w:t>
      </w:r>
      <w:r>
        <w:rPr>
          <w:rFonts w:hint="eastAsia" w:ascii="宋体" w:hAnsi="宋体" w:eastAsia="宋体" w:cs="宋体"/>
          <w:color w:val="000000" w:themeColor="text1"/>
          <w:spacing w:val="-2"/>
          <w:position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上述问题澄清、说明或补正，不改变我方投标文件</w:t>
      </w:r>
      <w:r>
        <w:rPr>
          <w:rFonts w:hint="eastAsia" w:ascii="宋体" w:hAnsi="宋体" w:eastAsia="宋体" w:cs="宋体"/>
          <w:color w:val="000000" w:themeColor="text1"/>
          <w:sz w:val="24"/>
          <w:highlight w:val="none"/>
          <w14:textFill>
            <w14:solidFill>
              <w14:schemeClr w14:val="tx1"/>
            </w14:solidFill>
          </w14:textFill>
        </w:rPr>
        <w:t>的实质性内容，构成我方投标文件的组</w:t>
      </w:r>
      <w:r>
        <w:rPr>
          <w:rFonts w:hint="eastAsia" w:ascii="宋体" w:hAnsi="宋体" w:eastAsia="宋体" w:cs="宋体"/>
          <w:color w:val="000000" w:themeColor="text1"/>
          <w:spacing w:val="-2"/>
          <w:sz w:val="24"/>
          <w:highlight w:val="none"/>
          <w14:textFill>
            <w14:solidFill>
              <w14:schemeClr w14:val="tx1"/>
            </w14:solidFill>
          </w14:textFill>
        </w:rPr>
        <w:t>成部分</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投标人：</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盖单位章</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w:t>
      </w:r>
      <w:r>
        <w:rPr>
          <w:rFonts w:hint="eastAsia" w:ascii="宋体" w:hAnsi="宋体" w:eastAsia="宋体" w:cs="宋体"/>
          <w:color w:val="000000" w:themeColor="text1"/>
          <w:spacing w:val="-4"/>
          <w:sz w:val="24"/>
          <w:highlight w:val="none"/>
          <w14:textFill>
            <w14:solidFill>
              <w14:schemeClr w14:val="tx1"/>
            </w14:solidFill>
          </w14:textFill>
        </w:rPr>
        <w:t>定代表人或其委托代理人：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签字</w:t>
      </w:r>
      <w:r>
        <w:rPr>
          <w:rFonts w:hint="eastAsia" w:ascii="宋体" w:hAnsi="宋体" w:eastAsia="宋体" w:cs="宋体"/>
          <w:color w:val="000000" w:themeColor="text1"/>
          <w:spacing w:val="-4"/>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13"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3"/>
        <w:bidi w:val="0"/>
        <w:spacing w:line="360" w:lineRule="auto"/>
        <w:jc w:val="left"/>
        <w:rPr>
          <w:rFonts w:hint="eastAsia" w:ascii="宋体" w:hAnsi="宋体" w:eastAsia="宋体" w:cs="宋体"/>
          <w:b/>
          <w:bCs/>
          <w:color w:val="000000" w:themeColor="text1"/>
          <w:spacing w:val="7"/>
          <w:sz w:val="28"/>
          <w:szCs w:val="28"/>
          <w:highlight w:val="none"/>
          <w:lang w:eastAsia="zh-CN"/>
          <w14:textFill>
            <w14:solidFill>
              <w14:schemeClr w14:val="tx1"/>
            </w14:solidFill>
          </w14:textFill>
        </w:rPr>
      </w:pPr>
      <w:bookmarkStart w:id="784" w:name="_bookmark83"/>
      <w:bookmarkEnd w:id="784"/>
      <w:bookmarkStart w:id="785" w:name="_Toc32546"/>
      <w:bookmarkStart w:id="786" w:name="_Toc24482"/>
      <w:bookmarkStart w:id="787" w:name="_Toc16815"/>
      <w:bookmarkStart w:id="788" w:name="_Toc6458"/>
      <w:bookmarkStart w:id="789" w:name="_Toc666331135"/>
      <w:r>
        <w:rPr>
          <w:rFonts w:hint="eastAsia" w:ascii="宋体" w:hAnsi="宋体" w:eastAsia="宋体" w:cs="宋体"/>
          <w:b/>
          <w:bCs/>
          <w:color w:val="000000" w:themeColor="text1"/>
          <w:spacing w:val="7"/>
          <w:sz w:val="28"/>
          <w:szCs w:val="28"/>
          <w:highlight w:val="none"/>
          <w:lang w:eastAsia="zh-CN"/>
          <w14:textFill>
            <w14:solidFill>
              <w14:schemeClr w14:val="tx1"/>
            </w14:solidFill>
          </w14:textFill>
        </w:rPr>
        <w:t>附件</w:t>
      </w:r>
      <w:r>
        <w:rPr>
          <w:rFonts w:hint="eastAsia" w:ascii="宋体" w:hAnsi="宋体" w:cs="宋体"/>
          <w:b/>
          <w:bCs/>
          <w:color w:val="000000" w:themeColor="text1"/>
          <w:spacing w:val="7"/>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pacing w:val="7"/>
          <w:sz w:val="28"/>
          <w:szCs w:val="28"/>
          <w:highlight w:val="none"/>
          <w:lang w:eastAsia="zh-CN"/>
          <w14:textFill>
            <w14:solidFill>
              <w14:schemeClr w14:val="tx1"/>
            </w14:solidFill>
          </w14:textFill>
        </w:rPr>
        <w:t>：中标候选人公示</w:t>
      </w:r>
      <w:bookmarkEnd w:id="785"/>
      <w:bookmarkEnd w:id="786"/>
      <w:bookmarkEnd w:id="787"/>
      <w:bookmarkEnd w:id="788"/>
      <w:bookmarkEnd w:id="78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000000" w:themeColor="text1"/>
          <w:spacing w:val="-22"/>
          <w:sz w:val="28"/>
          <w:szCs w:val="28"/>
          <w:highlight w:val="none"/>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4"/>
          <w:sz w:val="28"/>
          <w:szCs w:val="28"/>
          <w:highlight w:val="none"/>
          <w:lang w:eastAsia="zh-CN"/>
          <w14:textFill>
            <w14:solidFill>
              <w14:schemeClr w14:val="tx1"/>
            </w14:solidFill>
          </w14:textFill>
        </w:rPr>
        <w:t>中标候选人公示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000000" w:themeColor="text1"/>
          <w:spacing w:val="-22"/>
          <w:sz w:val="28"/>
          <w:szCs w:val="28"/>
          <w:highlight w:val="none"/>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根据法律、法规、规章和招标文件的规定，</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（招标人名称）的</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（项目名称）（入场登记号：</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）已于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日在</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（公共资源交易中心名称）开标评标，根据评标委员会出具的评标报告，现公示下列内容：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第一中标候选人：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□工程设计综合甲级资质。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工程设计</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级及以上</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行业资质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工程设计</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级及以上</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none"/>
          <w14:textFill>
            <w14:solidFill>
              <w14:schemeClr w14:val="tx1"/>
            </w14:solidFill>
          </w14:textFill>
        </w:rPr>
        <w:t>专</w:t>
      </w:r>
      <w:r>
        <w:rPr>
          <w:rFonts w:hint="eastAsia" w:ascii="宋体" w:hAnsi="宋体" w:eastAsia="宋体" w:cs="宋体"/>
          <w:color w:val="000000" w:themeColor="text1"/>
          <w:spacing w:val="1"/>
          <w:sz w:val="24"/>
          <w:highlight w:val="none"/>
          <w14:textFill>
            <w14:solidFill>
              <w14:schemeClr w14:val="tx1"/>
            </w14:solidFill>
          </w14:textFill>
        </w:rPr>
        <w:t>业资质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工程设计</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级及以上</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专项资质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具备有效的营业执照。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投标价：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质量标准：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设计服务期限：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项目负责人：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具备</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级及以上</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专业</w:t>
      </w:r>
      <w:r>
        <w:rPr>
          <w:rFonts w:hint="eastAsia" w:ascii="宋体" w:hAnsi="宋体" w:eastAsia="宋体" w:cs="宋体"/>
          <w:color w:val="000000" w:themeColor="text1"/>
          <w:spacing w:val="1"/>
          <w:sz w:val="24"/>
          <w:highlight w:val="none"/>
          <w:lang w:val="en-US" w:eastAsia="zh-CN"/>
          <w14:textFill>
            <w14:solidFill>
              <w14:schemeClr w14:val="tx1"/>
            </w14:solidFill>
          </w14:textFill>
        </w:rPr>
        <w:t>技术</w:t>
      </w:r>
      <w:r>
        <w:rPr>
          <w:rFonts w:hint="eastAsia" w:ascii="宋体" w:hAnsi="宋体" w:eastAsia="宋体" w:cs="宋体"/>
          <w:color w:val="000000" w:themeColor="text1"/>
          <w:spacing w:val="1"/>
          <w:sz w:val="24"/>
          <w:highlight w:val="none"/>
          <w14:textFill>
            <w14:solidFill>
              <w14:schemeClr w14:val="tx1"/>
            </w14:solidFill>
          </w14:textFill>
        </w:rPr>
        <w:t>职称；□同时具有</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级及以上注册</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执业资格</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注册</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证书</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号</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none"/>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第二中标候选人：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□工程设计综合甲级资质。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工程设计</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级及以上</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行业资质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工程设计</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级及以上</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none"/>
          <w14:textFill>
            <w14:solidFill>
              <w14:schemeClr w14:val="tx1"/>
            </w14:solidFill>
          </w14:textFill>
        </w:rPr>
        <w:t>专</w:t>
      </w:r>
      <w:r>
        <w:rPr>
          <w:rFonts w:hint="eastAsia" w:ascii="宋体" w:hAnsi="宋体" w:eastAsia="宋体" w:cs="宋体"/>
          <w:color w:val="000000" w:themeColor="text1"/>
          <w:spacing w:val="1"/>
          <w:sz w:val="24"/>
          <w:highlight w:val="none"/>
          <w14:textFill>
            <w14:solidFill>
              <w14:schemeClr w14:val="tx1"/>
            </w14:solidFill>
          </w14:textFill>
        </w:rPr>
        <w:t>业资质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工程设计</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级及以上</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专项资质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具备有效的营业执照。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投标价：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质量标准：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设计服务期限：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项目负责人：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□具备</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级及以上</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专业</w:t>
      </w:r>
      <w:r>
        <w:rPr>
          <w:rFonts w:hint="eastAsia" w:ascii="宋体" w:hAnsi="宋体" w:eastAsia="宋体" w:cs="宋体"/>
          <w:color w:val="000000" w:themeColor="text1"/>
          <w:spacing w:val="1"/>
          <w:sz w:val="24"/>
          <w:highlight w:val="none"/>
          <w:lang w:val="en-US" w:eastAsia="zh-CN"/>
          <w14:textFill>
            <w14:solidFill>
              <w14:schemeClr w14:val="tx1"/>
            </w14:solidFill>
          </w14:textFill>
        </w:rPr>
        <w:t>技术</w:t>
      </w:r>
      <w:r>
        <w:rPr>
          <w:rFonts w:hint="eastAsia" w:ascii="宋体" w:hAnsi="宋体" w:eastAsia="宋体" w:cs="宋体"/>
          <w:color w:val="000000" w:themeColor="text1"/>
          <w:spacing w:val="1"/>
          <w:sz w:val="24"/>
          <w:highlight w:val="none"/>
          <w14:textFill>
            <w14:solidFill>
              <w14:schemeClr w14:val="tx1"/>
            </w14:solidFill>
          </w14:textFill>
        </w:rPr>
        <w:t>职称；□同时具有</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级及以上注册</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执业资格</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注册</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证书</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号</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none"/>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第三中标候选人：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□工程设计综合甲级资质。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工程设计</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级及以上</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行业资质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工程设计</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级及以上</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none"/>
          <w14:textFill>
            <w14:solidFill>
              <w14:schemeClr w14:val="tx1"/>
            </w14:solidFill>
          </w14:textFill>
        </w:rPr>
        <w:t>专</w:t>
      </w:r>
      <w:r>
        <w:rPr>
          <w:rFonts w:hint="eastAsia" w:ascii="宋体" w:hAnsi="宋体" w:eastAsia="宋体" w:cs="宋体"/>
          <w:color w:val="000000" w:themeColor="text1"/>
          <w:spacing w:val="1"/>
          <w:sz w:val="24"/>
          <w:highlight w:val="none"/>
          <w14:textFill>
            <w14:solidFill>
              <w14:schemeClr w14:val="tx1"/>
            </w14:solidFill>
          </w14:textFill>
        </w:rPr>
        <w:t>业资质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工程设计</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级及以上</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专项资质</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具备有效的营业执照。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投标价：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质量标准：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设计服务期限：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项目负责人：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□具备</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级及以上</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专业</w:t>
      </w:r>
      <w:r>
        <w:rPr>
          <w:rFonts w:hint="eastAsia" w:ascii="宋体" w:hAnsi="宋体" w:eastAsia="宋体" w:cs="宋体"/>
          <w:color w:val="000000" w:themeColor="text1"/>
          <w:spacing w:val="1"/>
          <w:sz w:val="24"/>
          <w:highlight w:val="none"/>
          <w:lang w:val="en-US" w:eastAsia="zh-CN"/>
          <w14:textFill>
            <w14:solidFill>
              <w14:schemeClr w14:val="tx1"/>
            </w14:solidFill>
          </w14:textFill>
        </w:rPr>
        <w:t>技术</w:t>
      </w:r>
      <w:r>
        <w:rPr>
          <w:rFonts w:hint="eastAsia" w:ascii="宋体" w:hAnsi="宋体" w:eastAsia="宋体" w:cs="宋体"/>
          <w:color w:val="000000" w:themeColor="text1"/>
          <w:spacing w:val="1"/>
          <w:sz w:val="24"/>
          <w:highlight w:val="none"/>
          <w14:textFill>
            <w14:solidFill>
              <w14:schemeClr w14:val="tx1"/>
            </w14:solidFill>
          </w14:textFill>
        </w:rPr>
        <w:t>职称；□同时具有</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级及以上注册</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执业资格</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注册</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证书</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号</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none"/>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中标公示至</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日，在公示期内，对上述内容有异议的，应请先向招标人提出。对招标人答复不满意的，可以向</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（行政</w:t>
      </w: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监督</w:t>
      </w: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部门名称及电话）投诉。</w:t>
      </w:r>
    </w:p>
    <w:p>
      <w:pPr>
        <w:pStyle w:val="21"/>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（盖单位章）</w:t>
      </w:r>
    </w:p>
    <w:p>
      <w:pPr>
        <w:pStyle w:val="21"/>
        <w:rPr>
          <w:rFonts w:hint="eastAsia" w:ascii="宋体" w:hAnsi="宋体" w:eastAsia="宋体" w:cs="宋体"/>
          <w:color w:val="000000" w:themeColor="text1"/>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14"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3"/>
        <w:bidi w:val="0"/>
        <w:spacing w:line="360" w:lineRule="auto"/>
        <w:jc w:val="left"/>
        <w:rPr>
          <w:rFonts w:hint="eastAsia" w:ascii="宋体" w:hAnsi="宋体" w:eastAsia="宋体" w:cs="宋体"/>
          <w:b/>
          <w:bCs/>
          <w:color w:val="000000" w:themeColor="text1"/>
          <w:spacing w:val="7"/>
          <w:sz w:val="28"/>
          <w:szCs w:val="28"/>
          <w:highlight w:val="none"/>
          <w:lang w:eastAsia="zh-CN"/>
          <w14:textFill>
            <w14:solidFill>
              <w14:schemeClr w14:val="tx1"/>
            </w14:solidFill>
          </w14:textFill>
        </w:rPr>
      </w:pPr>
      <w:bookmarkStart w:id="790" w:name="_Toc13765"/>
      <w:bookmarkStart w:id="791" w:name="_Toc24659"/>
      <w:bookmarkStart w:id="792" w:name="_Toc24243"/>
      <w:bookmarkStart w:id="793" w:name="_Toc8897"/>
      <w:bookmarkStart w:id="794" w:name="_Toc1134478281"/>
      <w:r>
        <w:rPr>
          <w:rFonts w:hint="eastAsia" w:ascii="宋体" w:hAnsi="宋体" w:eastAsia="宋体" w:cs="宋体"/>
          <w:b/>
          <w:bCs/>
          <w:color w:val="000000" w:themeColor="text1"/>
          <w:spacing w:val="7"/>
          <w:sz w:val="28"/>
          <w:szCs w:val="28"/>
          <w:highlight w:val="none"/>
          <w:lang w:eastAsia="zh-CN"/>
          <w14:textFill>
            <w14:solidFill>
              <w14:schemeClr w14:val="tx1"/>
            </w14:solidFill>
          </w14:textFill>
        </w:rPr>
        <w:t>附件</w:t>
      </w:r>
      <w:r>
        <w:rPr>
          <w:rFonts w:hint="eastAsia" w:ascii="宋体" w:hAnsi="宋体" w:cs="宋体"/>
          <w:b/>
          <w:bCs/>
          <w:color w:val="000000" w:themeColor="text1"/>
          <w:spacing w:val="7"/>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spacing w:val="7"/>
          <w:sz w:val="28"/>
          <w:szCs w:val="28"/>
          <w:highlight w:val="none"/>
          <w:lang w:eastAsia="zh-CN"/>
          <w14:textFill>
            <w14:solidFill>
              <w14:schemeClr w14:val="tx1"/>
            </w14:solidFill>
          </w14:textFill>
        </w:rPr>
        <w:t>：中标结果公告</w:t>
      </w:r>
      <w:bookmarkEnd w:id="790"/>
      <w:bookmarkEnd w:id="791"/>
      <w:bookmarkEnd w:id="792"/>
      <w:bookmarkEnd w:id="793"/>
      <w:bookmarkEnd w:id="794"/>
    </w:p>
    <w:p>
      <w:pPr>
        <w:pStyle w:val="21"/>
        <w:ind w:left="0" w:leftChars="0" w:firstLine="0" w:firstLineChars="0"/>
        <w:rPr>
          <w:rFonts w:hint="eastAsia" w:ascii="宋体" w:hAnsi="宋体" w:eastAsia="宋体" w:cs="宋体"/>
          <w:color w:val="000000" w:themeColor="text1"/>
          <w:highlight w:val="none"/>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中标结果公告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000000" w:themeColor="text1"/>
          <w:spacing w:val="-22"/>
          <w:sz w:val="28"/>
          <w:szCs w:val="28"/>
          <w:highlight w:val="none"/>
          <w:lang w:val="en-US" w:eastAsia="zh-CN"/>
          <w14:textFill>
            <w14:solidFill>
              <w14:schemeClr w14:val="tx1"/>
            </w14:solidFill>
          </w14:textFill>
        </w:rPr>
      </w:pP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（招标人名称）的</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（项目名称）（入场登记号：</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）已于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日在</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（公共资源交易中心名称）公示，公示期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val="en-US" w:eastAsia="zh-CN"/>
          <w14:textFill>
            <w14:solidFill>
              <w14:schemeClr w14:val="tx1"/>
            </w14:solidFill>
          </w14:textFill>
        </w:rPr>
        <w:t>（无异议/有异议，但不影响中结果。）。</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根据《招标投标法实施条例》《贵州省招标投标条例》有关规定，确定第一中标候选人为中标人，现对中标结果公告如下：</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投标价：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质量标准：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设计服务期限：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项目负责人：</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□具备</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级及以上</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专业</w:t>
      </w:r>
      <w:r>
        <w:rPr>
          <w:rFonts w:hint="eastAsia" w:ascii="宋体" w:hAnsi="宋体" w:eastAsia="宋体" w:cs="宋体"/>
          <w:color w:val="000000" w:themeColor="text1"/>
          <w:spacing w:val="1"/>
          <w:sz w:val="24"/>
          <w:highlight w:val="none"/>
          <w:lang w:val="en-US" w:eastAsia="zh-CN"/>
          <w14:textFill>
            <w14:solidFill>
              <w14:schemeClr w14:val="tx1"/>
            </w14:solidFill>
          </w14:textFill>
        </w:rPr>
        <w:t>技术</w:t>
      </w:r>
      <w:r>
        <w:rPr>
          <w:rFonts w:hint="eastAsia" w:ascii="宋体" w:hAnsi="宋体" w:eastAsia="宋体" w:cs="宋体"/>
          <w:color w:val="000000" w:themeColor="text1"/>
          <w:spacing w:val="1"/>
          <w:sz w:val="24"/>
          <w:highlight w:val="none"/>
          <w14:textFill>
            <w14:solidFill>
              <w14:schemeClr w14:val="tx1"/>
            </w14:solidFill>
          </w14:textFill>
        </w:rPr>
        <w:t>职称；□同时具有</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级及以上注册</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执业资格</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注册</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证书</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号</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none"/>
          <w:lang w:val="en-US" w:eastAsia="zh-CN"/>
          <w14:textFill>
            <w14:solidFill>
              <w14:schemeClr w14:val="tx1"/>
            </w14:solidFill>
          </w14:textFill>
        </w:rPr>
        <w:t>。</w:t>
      </w: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u w:val="none"/>
          <w:lang w:val="en-US" w:eastAsia="zh-CN"/>
          <w14:textFill>
            <w14:solidFill>
              <w14:schemeClr w14:val="tx1"/>
            </w14:solidFill>
          </w14:textFill>
        </w:rPr>
        <w:t>（盖单位章）</w:t>
      </w:r>
    </w:p>
    <w:p>
      <w:pPr>
        <w:pStyle w:val="21"/>
        <w:rPr>
          <w:rFonts w:hint="eastAsia" w:ascii="宋体" w:hAnsi="宋体" w:eastAsia="宋体" w:cs="宋体"/>
          <w:color w:val="000000" w:themeColor="text1"/>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15"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3"/>
        <w:bidi w:val="0"/>
        <w:spacing w:line="360" w:lineRule="auto"/>
        <w:jc w:val="left"/>
        <w:rPr>
          <w:rFonts w:hint="eastAsia" w:ascii="宋体" w:hAnsi="宋体" w:eastAsia="宋体" w:cs="宋体"/>
          <w:b/>
          <w:bCs/>
          <w:color w:val="000000" w:themeColor="text1"/>
          <w:spacing w:val="7"/>
          <w:sz w:val="28"/>
          <w:szCs w:val="28"/>
          <w:highlight w:val="none"/>
          <w14:textFill>
            <w14:solidFill>
              <w14:schemeClr w14:val="tx1"/>
            </w14:solidFill>
          </w14:textFill>
        </w:rPr>
      </w:pPr>
      <w:bookmarkStart w:id="795" w:name="_Toc26106"/>
      <w:bookmarkStart w:id="796" w:name="_Toc6223"/>
      <w:bookmarkStart w:id="797" w:name="_Toc191"/>
      <w:bookmarkStart w:id="798" w:name="_Toc29494"/>
      <w:bookmarkStart w:id="799" w:name="_Toc1875135904"/>
      <w:r>
        <w:rPr>
          <w:rFonts w:hint="eastAsia" w:ascii="宋体" w:hAnsi="宋体" w:eastAsia="宋体" w:cs="宋体"/>
          <w:b/>
          <w:bCs/>
          <w:color w:val="000000" w:themeColor="text1"/>
          <w:spacing w:val="7"/>
          <w:sz w:val="28"/>
          <w:szCs w:val="28"/>
          <w:highlight w:val="none"/>
          <w14:textFill>
            <w14:solidFill>
              <w14:schemeClr w14:val="tx1"/>
            </w14:solidFill>
          </w14:textFill>
        </w:rPr>
        <w:t>附件</w:t>
      </w:r>
      <w:r>
        <w:rPr>
          <w:rFonts w:hint="eastAsia" w:ascii="宋体" w:hAnsi="宋体" w:cs="宋体"/>
          <w:b/>
          <w:bCs/>
          <w:color w:val="000000" w:themeColor="text1"/>
          <w:spacing w:val="7"/>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pacing w:val="7"/>
          <w:sz w:val="28"/>
          <w:szCs w:val="28"/>
          <w:highlight w:val="none"/>
          <w14:textFill>
            <w14:solidFill>
              <w14:schemeClr w14:val="tx1"/>
            </w14:solidFill>
          </w14:textFill>
        </w:rPr>
        <w:t>：中标通知书</w:t>
      </w:r>
      <w:bookmarkEnd w:id="795"/>
      <w:bookmarkEnd w:id="796"/>
      <w:bookmarkEnd w:id="797"/>
      <w:bookmarkEnd w:id="798"/>
      <w:bookmarkEnd w:id="799"/>
    </w:p>
    <w:p>
      <w:pPr>
        <w:pStyle w:val="21"/>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二维码（扫码查看中标通知书网上发放情况）   </w:t>
      </w:r>
      <w:r>
        <w:rPr>
          <w:rFonts w:hint="eastAsia" w:ascii="宋体" w:hAnsi="宋体" w:eastAsia="宋体" w:cs="宋体"/>
          <w:b/>
          <w:bCs/>
          <w:color w:val="000000" w:themeColor="text1"/>
          <w:sz w:val="24"/>
          <w:highlight w:val="none"/>
          <w14:textFill>
            <w14:solidFill>
              <w14:schemeClr w14:val="tx1"/>
            </w14:solidFill>
          </w14:textFill>
        </w:rPr>
        <w:t>项目代码：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000000" w:themeColor="text1"/>
          <w:spacing w:val="-4"/>
          <w:sz w:val="28"/>
          <w:szCs w:val="28"/>
          <w:highlight w:val="none"/>
          <w14:textFill>
            <w14:solidFill>
              <w14:schemeClr w14:val="tx1"/>
            </w14:solidFill>
          </w14:textFill>
        </w:rPr>
      </w:pPr>
      <w:r>
        <w:rPr>
          <w:rFonts w:hint="eastAsia" w:ascii="宋体" w:hAnsi="宋体" w:eastAsia="宋体" w:cs="宋体"/>
          <w:b/>
          <w:bCs/>
          <w:color w:val="000000" w:themeColor="text1"/>
          <w:spacing w:val="-4"/>
          <w:sz w:val="28"/>
          <w:szCs w:val="28"/>
          <w:highlight w:val="none"/>
          <w14:textFill>
            <w14:solidFill>
              <w14:schemeClr w14:val="tx1"/>
            </w14:solidFill>
          </w14:textFill>
        </w:rPr>
        <w:t>中标通知书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（中标人名称）：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贵单位于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（投标日期）所递交的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（项目名称）设计招标的投标文件已被我方接受，被确定为中标人。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工程概况：</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中标范围：</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中标价格：</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项目负责人及证书号：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请贵单位在接到本通知书后的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日内到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（指定地点）与我方签订合同，并按招标文件第二章“投标人须知”规定向我方提交履约担保。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随附的澄清、说明、补正事项纪要，是本中标通知书的组成部分。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特此通知。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附：澄清、说明、补正事项纪要</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项目交易场所（交易中心）：</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tbl>
      <w:tblPr>
        <w:tblStyle w:val="23"/>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1"/>
        <w:gridCol w:w="4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91" w:type="dxa"/>
            <w:tcBorders>
              <w:tl2br w:val="nil"/>
              <w:tr2bl w:val="nil"/>
            </w:tcBorders>
          </w:tcPr>
          <w:p>
            <w:pPr>
              <w:pStyle w:val="21"/>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招标人：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（盖单位章）</w:t>
            </w:r>
          </w:p>
        </w:tc>
        <w:tc>
          <w:tcPr>
            <w:tcW w:w="4769" w:type="dxa"/>
            <w:tcBorders>
              <w:tl2br w:val="nil"/>
              <w:tr2bl w:val="nil"/>
            </w:tcBorders>
          </w:tcPr>
          <w:p>
            <w:pPr>
              <w:pStyle w:val="21"/>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招标代理机构：</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91" w:type="dxa"/>
            <w:tcBorders>
              <w:tl2br w:val="nil"/>
              <w:tr2bl w:val="nil"/>
            </w:tcBorders>
          </w:tcPr>
          <w:p>
            <w:pPr>
              <w:pStyle w:val="21"/>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（签字或盖章）</w:t>
            </w:r>
          </w:p>
        </w:tc>
        <w:tc>
          <w:tcPr>
            <w:tcW w:w="4769" w:type="dxa"/>
            <w:tcBorders>
              <w:tl2br w:val="nil"/>
              <w:tr2bl w:val="nil"/>
            </w:tcBorders>
          </w:tcPr>
          <w:p>
            <w:pPr>
              <w:pStyle w:val="21"/>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（签字或盖章）</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16"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2"/>
        <w:bidi w:val="0"/>
        <w:spacing w:line="360" w:lineRule="auto"/>
        <w:jc w:val="center"/>
        <w:rPr>
          <w:rFonts w:hint="eastAsia" w:ascii="宋体" w:hAnsi="宋体" w:eastAsia="宋体" w:cs="宋体"/>
          <w:b/>
          <w:bCs/>
          <w:color w:val="000000" w:themeColor="text1"/>
          <w:spacing w:val="7"/>
          <w:sz w:val="44"/>
          <w:szCs w:val="44"/>
          <w:highlight w:val="none"/>
          <w:lang w:eastAsia="zh-CN"/>
          <w14:textFill>
            <w14:solidFill>
              <w14:schemeClr w14:val="tx1"/>
            </w14:solidFill>
          </w14:textFill>
        </w:rPr>
      </w:pPr>
      <w:bookmarkStart w:id="800" w:name="_bookmark85"/>
      <w:bookmarkEnd w:id="800"/>
      <w:bookmarkStart w:id="801" w:name="_bookmark86"/>
      <w:bookmarkEnd w:id="801"/>
      <w:bookmarkStart w:id="802" w:name="_bookmark84"/>
      <w:bookmarkEnd w:id="802"/>
      <w:bookmarkStart w:id="803" w:name="_Toc6022"/>
      <w:bookmarkStart w:id="804" w:name="_Toc7130"/>
      <w:bookmarkStart w:id="805" w:name="_Toc14512"/>
      <w:bookmarkStart w:id="806" w:name="_Toc26002"/>
      <w:bookmarkStart w:id="807" w:name="_Toc831584086"/>
      <w:r>
        <w:rPr>
          <w:rFonts w:hint="eastAsia" w:ascii="宋体" w:hAnsi="宋体" w:eastAsia="宋体" w:cs="宋体"/>
          <w:b/>
          <w:bCs/>
          <w:color w:val="000000" w:themeColor="text1"/>
          <w:spacing w:val="11"/>
          <w:sz w:val="44"/>
          <w:szCs w:val="44"/>
          <w:highlight w:val="none"/>
          <w14:textFill>
            <w14:solidFill>
              <w14:schemeClr w14:val="tx1"/>
            </w14:solidFill>
          </w14:textFill>
        </w:rPr>
        <w:t>第</w:t>
      </w:r>
      <w:r>
        <w:rPr>
          <w:rFonts w:hint="eastAsia" w:ascii="宋体" w:hAnsi="宋体" w:eastAsia="宋体" w:cs="宋体"/>
          <w:b/>
          <w:bCs/>
          <w:color w:val="000000" w:themeColor="text1"/>
          <w:spacing w:val="7"/>
          <w:sz w:val="44"/>
          <w:szCs w:val="44"/>
          <w:highlight w:val="none"/>
          <w14:textFill>
            <w14:solidFill>
              <w14:schemeClr w14:val="tx1"/>
            </w14:solidFill>
          </w14:textFill>
        </w:rPr>
        <w:t>三章评标</w:t>
      </w:r>
      <w:r>
        <w:rPr>
          <w:rFonts w:hint="eastAsia" w:ascii="宋体" w:hAnsi="宋体" w:eastAsia="宋体" w:cs="宋体"/>
          <w:color w:val="000000" w:themeColor="text1"/>
          <w:highlight w:val="none"/>
          <w14:textFill>
            <w14:solidFill>
              <w14:schemeClr w14:val="tx1"/>
            </w14:solidFill>
          </w14:textFill>
        </w:rPr>
        <w:t>办法</w:t>
      </w:r>
      <w:r>
        <w:rPr>
          <w:rFonts w:hint="eastAsia" w:ascii="宋体" w:hAnsi="宋体" w:eastAsia="宋体" w:cs="宋体"/>
          <w:b/>
          <w:bCs/>
          <w:color w:val="000000" w:themeColor="text1"/>
          <w:spacing w:val="7"/>
          <w:sz w:val="44"/>
          <w:szCs w:val="44"/>
          <w:highlight w:val="none"/>
          <w:lang w:eastAsia="zh-CN"/>
          <w14:textFill>
            <w14:solidFill>
              <w14:schemeClr w14:val="tx1"/>
            </w14:solidFill>
          </w14:textFill>
        </w:rPr>
        <w:t>（</w:t>
      </w:r>
      <w:r>
        <w:rPr>
          <w:rFonts w:hint="eastAsia" w:ascii="宋体" w:hAnsi="宋体" w:eastAsia="宋体" w:cs="宋体"/>
          <w:b/>
          <w:bCs/>
          <w:color w:val="000000" w:themeColor="text1"/>
          <w:spacing w:val="7"/>
          <w:sz w:val="44"/>
          <w:szCs w:val="44"/>
          <w:highlight w:val="none"/>
          <w14:textFill>
            <w14:solidFill>
              <w14:schemeClr w14:val="tx1"/>
            </w14:solidFill>
          </w14:textFill>
        </w:rPr>
        <w:t>综合评估法</w:t>
      </w:r>
      <w:r>
        <w:rPr>
          <w:rFonts w:hint="eastAsia" w:ascii="宋体" w:hAnsi="宋体" w:eastAsia="宋体" w:cs="宋体"/>
          <w:b/>
          <w:bCs/>
          <w:color w:val="000000" w:themeColor="text1"/>
          <w:spacing w:val="7"/>
          <w:sz w:val="44"/>
          <w:szCs w:val="44"/>
          <w:highlight w:val="none"/>
          <w:lang w:eastAsia="zh-CN"/>
          <w14:textFill>
            <w14:solidFill>
              <w14:schemeClr w14:val="tx1"/>
            </w14:solidFill>
          </w14:textFill>
        </w:rPr>
        <w:t>）</w:t>
      </w:r>
      <w:bookmarkEnd w:id="803"/>
      <w:bookmarkEnd w:id="804"/>
      <w:bookmarkEnd w:id="805"/>
      <w:bookmarkEnd w:id="806"/>
      <w:bookmarkEnd w:id="807"/>
    </w:p>
    <w:p>
      <w:pPr>
        <w:pStyle w:val="3"/>
        <w:bidi w:val="0"/>
        <w:spacing w:line="360" w:lineRule="auto"/>
        <w:rPr>
          <w:rFonts w:hint="eastAsia" w:ascii="宋体" w:hAnsi="宋体" w:eastAsia="宋体" w:cs="宋体"/>
          <w:b/>
          <w:bCs/>
          <w:color w:val="000000" w:themeColor="text1"/>
          <w:highlight w:val="none"/>
          <w14:textFill>
            <w14:solidFill>
              <w14:schemeClr w14:val="tx1"/>
            </w14:solidFill>
          </w14:textFill>
        </w:rPr>
      </w:pPr>
      <w:bookmarkStart w:id="808" w:name="_Toc1780"/>
      <w:bookmarkStart w:id="809" w:name="_Toc1738"/>
      <w:bookmarkStart w:id="810" w:name="_Toc25"/>
      <w:bookmarkStart w:id="811" w:name="_Toc15454"/>
      <w:bookmarkStart w:id="812" w:name="_Toc942394563"/>
      <w:r>
        <w:rPr>
          <w:rFonts w:hint="eastAsia" w:ascii="宋体" w:hAnsi="宋体" w:eastAsia="宋体" w:cs="宋体"/>
          <w:b/>
          <w:bCs/>
          <w:color w:val="000000" w:themeColor="text1"/>
          <w:spacing w:val="13"/>
          <w:sz w:val="28"/>
          <w:szCs w:val="31"/>
          <w:highlight w:val="none"/>
          <w14:textFill>
            <w14:solidFill>
              <w14:schemeClr w14:val="tx1"/>
            </w14:solidFill>
          </w14:textFill>
        </w:rPr>
        <w:t>评</w:t>
      </w:r>
      <w:r>
        <w:rPr>
          <w:rFonts w:hint="eastAsia" w:ascii="宋体" w:hAnsi="宋体" w:eastAsia="宋体" w:cs="宋体"/>
          <w:b/>
          <w:bCs/>
          <w:color w:val="000000" w:themeColor="text1"/>
          <w:spacing w:val="9"/>
          <w:sz w:val="28"/>
          <w:szCs w:val="31"/>
          <w:highlight w:val="none"/>
          <w14:textFill>
            <w14:solidFill>
              <w14:schemeClr w14:val="tx1"/>
            </w14:solidFill>
          </w14:textFill>
        </w:rPr>
        <w:t>标办法前附表</w:t>
      </w:r>
      <w:bookmarkEnd w:id="808"/>
      <w:bookmarkEnd w:id="809"/>
      <w:bookmarkEnd w:id="810"/>
      <w:bookmarkEnd w:id="811"/>
      <w:bookmarkEnd w:id="812"/>
    </w:p>
    <w:tbl>
      <w:tblPr>
        <w:tblStyle w:val="24"/>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4"/>
        <w:gridCol w:w="794"/>
        <w:gridCol w:w="1994"/>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498" w:type="dxa"/>
            <w:gridSpan w:val="2"/>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条款</w:t>
            </w:r>
            <w:r>
              <w:rPr>
                <w:rFonts w:hint="eastAsia" w:ascii="宋体" w:hAnsi="宋体" w:eastAsia="宋体" w:cs="宋体"/>
                <w:b/>
                <w:bCs/>
                <w:color w:val="000000" w:themeColor="text1"/>
                <w:spacing w:val="-1"/>
                <w:sz w:val="24"/>
                <w:szCs w:val="24"/>
                <w:highlight w:val="none"/>
                <w14:textFill>
                  <w14:solidFill>
                    <w14:schemeClr w14:val="tx1"/>
                  </w14:solidFill>
                </w14:textFill>
              </w:rPr>
              <w:t>号</w:t>
            </w: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评审</w:t>
            </w:r>
            <w:r>
              <w:rPr>
                <w:rFonts w:hint="eastAsia" w:ascii="宋体" w:hAnsi="宋体" w:eastAsia="宋体" w:cs="宋体"/>
                <w:b/>
                <w:bCs/>
                <w:color w:val="000000" w:themeColor="text1"/>
                <w:sz w:val="24"/>
                <w:szCs w:val="24"/>
                <w:highlight w:val="none"/>
                <w14:textFill>
                  <w14:solidFill>
                    <w14:schemeClr w14:val="tx1"/>
                  </w14:solidFill>
                </w14:textFill>
              </w:rPr>
              <w:t>因素</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评审</w:t>
            </w:r>
            <w:r>
              <w:rPr>
                <w:rFonts w:hint="eastAsia" w:ascii="宋体" w:hAnsi="宋体" w:eastAsia="宋体" w:cs="宋体"/>
                <w:b/>
                <w:bCs/>
                <w:color w:val="000000" w:themeColor="text1"/>
                <w:sz w:val="24"/>
                <w:szCs w:val="24"/>
                <w:highlight w:val="none"/>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70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w:t>
            </w:r>
          </w:p>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方法</w:t>
            </w: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中标候</w:t>
            </w:r>
            <w:r>
              <w:rPr>
                <w:rFonts w:hint="eastAsia" w:ascii="宋体" w:hAnsi="宋体" w:eastAsia="宋体" w:cs="宋体"/>
                <w:color w:val="000000" w:themeColor="text1"/>
                <w:spacing w:val="-3"/>
                <w:sz w:val="24"/>
                <w:szCs w:val="24"/>
                <w:highlight w:val="none"/>
                <w14:textFill>
                  <w14:solidFill>
                    <w14:schemeClr w14:val="tx1"/>
                  </w14:solidFill>
                </w14:textFill>
              </w:rPr>
              <w:t>选</w:t>
            </w:r>
            <w:r>
              <w:rPr>
                <w:rFonts w:hint="eastAsia" w:ascii="宋体" w:hAnsi="宋体" w:eastAsia="宋体" w:cs="宋体"/>
                <w:color w:val="000000" w:themeColor="text1"/>
                <w:spacing w:val="-2"/>
                <w:sz w:val="24"/>
                <w:szCs w:val="24"/>
                <w:highlight w:val="none"/>
                <w14:textFill>
                  <w14:solidFill>
                    <w14:schemeClr w14:val="tx1"/>
                  </w14:solidFill>
                </w14:textFill>
              </w:rPr>
              <w:t>人排序</w:t>
            </w:r>
          </w:p>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方法</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综合评分相等时，依次按下列因素排序：</w:t>
            </w:r>
          </w:p>
          <w:p>
            <w:pPr>
              <w:keepNext w:val="0"/>
              <w:keepLines w:val="0"/>
              <w:pageBreakBefore w:val="0"/>
              <w:widowControl/>
              <w:numPr>
                <w:ilvl w:val="0"/>
                <w:numId w:val="10"/>
              </w:numPr>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投标报价由低到高（若采用固定单价，由招标人确定其中一个单价作为排序因素，该单价名称为：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numPr>
                <w:ilvl w:val="0"/>
                <w:numId w:val="10"/>
              </w:numPr>
              <w:kinsoku/>
              <w:wordWrap w:val="0"/>
              <w:overflowPunct/>
              <w:topLinePunct w:val="0"/>
              <w:autoSpaceDE w:val="0"/>
              <w:autoSpaceDN w:val="0"/>
              <w:bidi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设计方案</w:t>
            </w:r>
            <w:r>
              <w:rPr>
                <w:rFonts w:hint="eastAsia" w:ascii="宋体" w:hAnsi="宋体" w:eastAsia="宋体" w:cs="宋体"/>
                <w:color w:val="000000" w:themeColor="text1"/>
                <w:sz w:val="24"/>
                <w:szCs w:val="24"/>
                <w:highlight w:val="none"/>
                <w14:textFill>
                  <w14:solidFill>
                    <w14:schemeClr w14:val="tx1"/>
                  </w14:solidFill>
                </w14:textFill>
              </w:rPr>
              <w:t>得分由高到低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0"/>
              </w:numPr>
              <w:kinsoku/>
              <w:wordWrap w:val="0"/>
              <w:overflowPunct/>
              <w:topLinePunct w:val="0"/>
              <w:autoSpaceDE w:val="0"/>
              <w:autoSpaceDN w:val="0"/>
              <w:bidi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资信</w:t>
            </w:r>
            <w:r>
              <w:rPr>
                <w:rFonts w:hint="eastAsia" w:ascii="宋体" w:hAnsi="宋体" w:eastAsia="宋体" w:cs="宋体"/>
                <w:color w:val="000000" w:themeColor="text1"/>
                <w:sz w:val="24"/>
                <w:szCs w:val="24"/>
                <w:highlight w:val="none"/>
                <w14:textFill>
                  <w14:solidFill>
                    <w14:schemeClr w14:val="tx1"/>
                  </w14:solidFill>
                </w14:textFill>
              </w:rPr>
              <w:t>业绩得分由高到低；</w:t>
            </w:r>
          </w:p>
          <w:p>
            <w:pPr>
              <w:keepNext w:val="0"/>
              <w:keepLines w:val="0"/>
              <w:pageBreakBefore w:val="0"/>
              <w:widowControl/>
              <w:numPr>
                <w:ilvl w:val="0"/>
                <w:numId w:val="10"/>
              </w:numPr>
              <w:kinsoku/>
              <w:wordWrap w:val="0"/>
              <w:overflowPunct/>
              <w:topLinePunct w:val="0"/>
              <w:autoSpaceDE w:val="0"/>
              <w:autoSpaceDN w:val="0"/>
              <w:bidi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其他因素得分由高到低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0"/>
              </w:numPr>
              <w:kinsoku/>
              <w:wordWrap w:val="0"/>
              <w:overflowPunct/>
              <w:topLinePunct w:val="0"/>
              <w:autoSpaceDE w:val="0"/>
              <w:autoSpaceDN w:val="0"/>
              <w:bidi w:val="0"/>
              <w:snapToGrid w:val="0"/>
              <w:spacing w:line="400" w:lineRule="exact"/>
              <w:ind w:leftChars="0" w:right="0" w:right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上述因素仍不能排定顺序的，由招标人自行确定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04" w:type="dxa"/>
            <w:vMerge w:val="restart"/>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1.1</w:t>
            </w:r>
          </w:p>
        </w:tc>
        <w:tc>
          <w:tcPr>
            <w:tcW w:w="794" w:type="dxa"/>
            <w:vMerge w:val="restart"/>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形</w:t>
            </w:r>
            <w:r>
              <w:rPr>
                <w:rFonts w:hint="eastAsia" w:ascii="宋体" w:hAnsi="宋体" w:eastAsia="宋体" w:cs="宋体"/>
                <w:color w:val="000000" w:themeColor="text1"/>
                <w:spacing w:val="-2"/>
                <w:sz w:val="24"/>
                <w:szCs w:val="24"/>
                <w:highlight w:val="none"/>
                <w14:textFill>
                  <w14:solidFill>
                    <w14:schemeClr w14:val="tx1"/>
                  </w14:solidFill>
                </w14:textFill>
              </w:rPr>
              <w:t>式评审标准</w:t>
            </w: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投标人</w:t>
            </w:r>
            <w:r>
              <w:rPr>
                <w:rFonts w:hint="eastAsia" w:ascii="宋体" w:hAnsi="宋体" w:eastAsia="宋体" w:cs="宋体"/>
                <w:color w:val="000000" w:themeColor="text1"/>
                <w:spacing w:val="-1"/>
                <w:sz w:val="24"/>
                <w:szCs w:val="24"/>
                <w:highlight w:val="none"/>
                <w14:textFill>
                  <w14:solidFill>
                    <w14:schemeClr w14:val="tx1"/>
                  </w14:solidFill>
                </w14:textFill>
              </w:rPr>
              <w:t>名称</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与营业执照、资质证</w:t>
            </w:r>
            <w:r>
              <w:rPr>
                <w:rFonts w:hint="eastAsia" w:ascii="宋体" w:hAnsi="宋体" w:eastAsia="宋体" w:cs="宋体"/>
                <w:color w:val="000000" w:themeColor="text1"/>
                <w:sz w:val="24"/>
                <w:szCs w:val="24"/>
                <w:highlight w:val="none"/>
                <w14:textFill>
                  <w14:solidFill>
                    <w14:schemeClr w14:val="tx1"/>
                  </w14:solidFill>
                </w14:textFill>
              </w:rPr>
              <w:t>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w:t>
            </w:r>
            <w:r>
              <w:rPr>
                <w:rFonts w:hint="eastAsia" w:ascii="宋体" w:hAnsi="宋体" w:eastAsia="宋体" w:cs="宋体"/>
                <w:color w:val="000000" w:themeColor="text1"/>
                <w:spacing w:val="-2"/>
                <w:sz w:val="24"/>
                <w:szCs w:val="24"/>
                <w:highlight w:val="none"/>
                <w14:textFill>
                  <w14:solidFill>
                    <w14:schemeClr w14:val="tx1"/>
                  </w14:solidFill>
                </w14:textFill>
              </w:rPr>
              <w:t>字</w:t>
            </w:r>
            <w:r>
              <w:rPr>
                <w:rFonts w:hint="eastAsia" w:ascii="宋体" w:hAnsi="宋体" w:eastAsia="宋体" w:cs="宋体"/>
                <w:color w:val="000000" w:themeColor="text1"/>
                <w:spacing w:val="-1"/>
                <w:sz w:val="24"/>
                <w:szCs w:val="24"/>
                <w:highlight w:val="none"/>
                <w14:textFill>
                  <w14:solidFill>
                    <w14:schemeClr w14:val="tx1"/>
                  </w14:solidFill>
                </w14:textFill>
              </w:rPr>
              <w:t>盖章</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w:t>
            </w:r>
            <w:r>
              <w:rPr>
                <w:rFonts w:hint="eastAsia" w:ascii="宋体" w:hAnsi="宋体" w:eastAsia="宋体" w:cs="宋体"/>
                <w:color w:val="000000" w:themeColor="text1"/>
                <w:spacing w:val="-1"/>
                <w:sz w:val="24"/>
                <w:szCs w:val="24"/>
                <w:highlight w:val="none"/>
                <w14:textFill>
                  <w14:solidFill>
                    <w14:schemeClr w14:val="tx1"/>
                  </w14:solidFill>
                </w14:textFill>
              </w:rPr>
              <w:t>文件格式</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符合第六章“投标</w:t>
            </w:r>
            <w:r>
              <w:rPr>
                <w:rFonts w:hint="eastAsia" w:ascii="宋体" w:hAnsi="宋体" w:eastAsia="宋体" w:cs="宋体"/>
                <w:color w:val="000000" w:themeColor="text1"/>
                <w:sz w:val="24"/>
                <w:szCs w:val="24"/>
                <w:highlight w:val="none"/>
                <w14:textFill>
                  <w14:solidFill>
                    <w14:schemeClr w14:val="tx1"/>
                  </w14:solidFill>
                </w14:textFill>
              </w:rPr>
              <w:t>文件格式</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联合体投标人</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备选</w:t>
            </w:r>
            <w:r>
              <w:rPr>
                <w:rFonts w:hint="eastAsia" w:ascii="宋体" w:hAnsi="宋体" w:eastAsia="宋体" w:cs="宋体"/>
                <w:color w:val="000000" w:themeColor="text1"/>
                <w:spacing w:val="-1"/>
                <w:sz w:val="24"/>
                <w:szCs w:val="24"/>
                <w:highlight w:val="none"/>
                <w14:textFill>
                  <w14:solidFill>
                    <w14:schemeClr w14:val="tx1"/>
                  </w14:solidFill>
                </w14:textFill>
              </w:rPr>
              <w:t>投标方案</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position w:val="1"/>
                <w:sz w:val="24"/>
                <w:szCs w:val="24"/>
                <w:highlight w:val="none"/>
                <w14:textFill>
                  <w14:solidFill>
                    <w14:schemeClr w14:val="tx1"/>
                  </w14:solidFill>
                </w14:textFill>
              </w:rPr>
              <w:t>…</w:t>
            </w:r>
            <w:r>
              <w:rPr>
                <w:rFonts w:hint="eastAsia" w:ascii="宋体" w:hAnsi="宋体" w:eastAsia="宋体" w:cs="宋体"/>
                <w:color w:val="000000" w:themeColor="text1"/>
                <w:spacing w:val="-5"/>
                <w:position w:val="1"/>
                <w:sz w:val="24"/>
                <w:szCs w:val="24"/>
                <w:highlight w:val="none"/>
                <w14:textFill>
                  <w14:solidFill>
                    <w14:schemeClr w14:val="tx1"/>
                  </w14:solidFill>
                </w14:textFill>
              </w:rPr>
              <w:t>…</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704" w:type="dxa"/>
            <w:vMerge w:val="restart"/>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2.1.2</w:t>
            </w:r>
          </w:p>
        </w:tc>
        <w:tc>
          <w:tcPr>
            <w:tcW w:w="794" w:type="dxa"/>
            <w:vMerge w:val="restart"/>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资格评审标准</w:t>
            </w: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营业执照</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资质要求</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财务要求</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strike/>
                <w:color w:val="000000" w:themeColor="text1"/>
                <w:spacing w:val="-1"/>
                <w:position w:val="17"/>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strike/>
                <w:color w:val="000000" w:themeColor="text1"/>
                <w:spacing w:val="-1"/>
                <w:position w:val="17"/>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信誉要求</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项目负责人</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position w:val="17"/>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其他主要人员</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其他要求</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联合体投标人</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不存在禁止投标的情形</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承诺</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满足投标人须知前附表要求的承诺，具体为：</w:t>
            </w:r>
          </w:p>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704" w:type="dxa"/>
            <w:vMerge w:val="restart"/>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1.3</w:t>
            </w:r>
          </w:p>
        </w:tc>
        <w:tc>
          <w:tcPr>
            <w:tcW w:w="794" w:type="dxa"/>
            <w:vMerge w:val="restart"/>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响</w:t>
            </w:r>
            <w:r>
              <w:rPr>
                <w:rFonts w:hint="eastAsia" w:ascii="宋体" w:hAnsi="宋体" w:eastAsia="宋体" w:cs="宋体"/>
                <w:color w:val="000000" w:themeColor="text1"/>
                <w:spacing w:val="-4"/>
                <w:sz w:val="24"/>
                <w:szCs w:val="24"/>
                <w:highlight w:val="none"/>
                <w14:textFill>
                  <w14:solidFill>
                    <w14:schemeClr w14:val="tx1"/>
                  </w14:solidFill>
                </w14:textFill>
              </w:rPr>
              <w:t>应性评审</w:t>
            </w:r>
          </w:p>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标准</w:t>
            </w: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投标报价</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投标内容</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设计</w:t>
            </w:r>
            <w:r>
              <w:rPr>
                <w:rFonts w:hint="eastAsia" w:ascii="宋体" w:hAnsi="宋体" w:eastAsia="宋体" w:cs="宋体"/>
                <w:color w:val="000000" w:themeColor="text1"/>
                <w:spacing w:val="-1"/>
                <w:sz w:val="24"/>
                <w:szCs w:val="24"/>
                <w:highlight w:val="none"/>
                <w14:textFill>
                  <w14:solidFill>
                    <w14:schemeClr w14:val="tx1"/>
                  </w14:solidFill>
                </w14:textFill>
              </w:rPr>
              <w:t>服务期限</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质量标准</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投标有效期</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投标保证金</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权利义务</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符合第二章“投标人须知”第1.12.1项规定和第四章“合同条款及格式”中的实质性要求和条件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0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jc w:val="center"/>
        </w:trPr>
        <w:tc>
          <w:tcPr>
            <w:tcW w:w="1498" w:type="dxa"/>
            <w:gridSpan w:val="2"/>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2.1</w:t>
            </w: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分值构成</w:t>
            </w:r>
          </w:p>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(总分100分)</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资信业绩部分：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0分</w:t>
            </w:r>
          </w:p>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设计方案</w:t>
            </w:r>
            <w:r>
              <w:rPr>
                <w:rFonts w:hint="eastAsia" w:ascii="宋体" w:hAnsi="宋体" w:eastAsia="宋体" w:cs="宋体"/>
                <w:color w:val="000000" w:themeColor="text1"/>
                <w:sz w:val="24"/>
                <w:szCs w:val="24"/>
                <w:highlight w:val="none"/>
                <w14:textFill>
                  <w14:solidFill>
                    <w14:schemeClr w14:val="tx1"/>
                  </w14:solidFill>
                </w14:textFill>
              </w:rPr>
              <w:t>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0分</w:t>
            </w:r>
          </w:p>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10分</w:t>
            </w:r>
          </w:p>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其他评分因素：0-10分(如有)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98" w:type="dxa"/>
            <w:gridSpan w:val="2"/>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2.2</w:t>
            </w: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评标基准价计算方法</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□采用去掉最高(或两个最高)和最低有效投标报价后的算术平均值</w:t>
            </w:r>
          </w:p>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498" w:type="dxa"/>
            <w:gridSpan w:val="2"/>
            <w:tcBorders>
              <w:bottom w:val="single" w:color="auto" w:sz="4" w:space="0"/>
            </w:tcBorders>
            <w:vAlign w:val="center"/>
          </w:tcPr>
          <w:p>
            <w:pPr>
              <w:keepNext w:val="0"/>
              <w:keepLines w:val="0"/>
              <w:pageBreakBefore w:val="0"/>
              <w:widowControl/>
              <w:kinsoku/>
              <w:wordWrap w:val="0"/>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2.3</w:t>
            </w:r>
          </w:p>
        </w:tc>
        <w:tc>
          <w:tcPr>
            <w:tcW w:w="1994" w:type="dxa"/>
            <w:tcBorders>
              <w:bottom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投标报价的偏差率计算公式</w:t>
            </w:r>
          </w:p>
        </w:tc>
        <w:tc>
          <w:tcPr>
            <w:tcW w:w="4819" w:type="dxa"/>
            <w:tcBorders>
              <w:bottom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详见附件B：投标报价评审和评分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2.2.4</w:t>
            </w:r>
          </w:p>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firstLine="9"/>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资</w:t>
            </w:r>
            <w:r>
              <w:rPr>
                <w:rFonts w:hint="eastAsia" w:ascii="宋体" w:hAnsi="宋体" w:eastAsia="宋体" w:cs="宋体"/>
                <w:color w:val="000000" w:themeColor="text1"/>
                <w:spacing w:val="-3"/>
                <w:sz w:val="24"/>
                <w:szCs w:val="24"/>
                <w:highlight w:val="none"/>
                <w14:textFill>
                  <w14:solidFill>
                    <w14:schemeClr w14:val="tx1"/>
                  </w14:solidFill>
                </w14:textFill>
              </w:rPr>
              <w:t>信业绩</w:t>
            </w:r>
            <w:r>
              <w:rPr>
                <w:rFonts w:hint="eastAsia" w:ascii="宋体" w:hAnsi="宋体" w:eastAsia="宋体" w:cs="宋体"/>
                <w:color w:val="000000" w:themeColor="text1"/>
                <w:spacing w:val="-2"/>
                <w:sz w:val="24"/>
                <w:szCs w:val="24"/>
                <w:highlight w:val="none"/>
                <w14:textFill>
                  <w14:solidFill>
                    <w14:schemeClr w14:val="tx1"/>
                  </w14:solidFill>
                </w14:textFill>
              </w:rPr>
              <w:t>评</w:t>
            </w:r>
            <w:r>
              <w:rPr>
                <w:rFonts w:hint="eastAsia" w:ascii="宋体" w:hAnsi="宋体" w:eastAsia="宋体" w:cs="宋体"/>
                <w:color w:val="000000" w:themeColor="text1"/>
                <w:spacing w:val="-1"/>
                <w:sz w:val="24"/>
                <w:szCs w:val="24"/>
                <w:highlight w:val="none"/>
                <w14:textFill>
                  <w14:solidFill>
                    <w14:schemeClr w14:val="tx1"/>
                  </w14:solidFill>
                </w14:textFill>
              </w:rPr>
              <w:t>分标准</w:t>
            </w: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信誉</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类似项目业绩</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1"/>
                <w:sz w:val="24"/>
                <w:szCs w:val="24"/>
                <w:highlight w:val="none"/>
                <w14:textFill>
                  <w14:solidFill>
                    <w14:schemeClr w14:val="tx1"/>
                  </w14:solidFill>
                </w14:textFill>
              </w:rPr>
              <w:t>资历和业绩</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其他主要人员资历和业绩</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2.2.4</w:t>
            </w:r>
          </w:p>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设计方案评分标准</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房屋建筑工程项目</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规划设计</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总平面布局</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单体布局</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建筑造型</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704" w:type="dxa"/>
            <w:vMerge w:val="continue"/>
            <w:tcBorders>
              <w:top w:val="single" w:color="auto" w:sz="4" w:space="0"/>
              <w:left w:val="single" w:color="auto" w:sz="4" w:space="0"/>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single" w:color="auto" w:sz="4" w:space="0"/>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结构设计</w:t>
            </w:r>
          </w:p>
        </w:tc>
        <w:tc>
          <w:tcPr>
            <w:tcW w:w="4819" w:type="dxa"/>
            <w:tcBorders>
              <w:top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704" w:type="dxa"/>
            <w:vMerge w:val="continue"/>
            <w:tcBorders>
              <w:top w:val="nil"/>
              <w:left w:val="single" w:color="auto" w:sz="4" w:space="0"/>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nil"/>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□BIM应用（如有）</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top w:val="nil"/>
              <w:left w:val="single" w:color="auto" w:sz="4" w:space="0"/>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nil"/>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□专项设计</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04" w:type="dxa"/>
            <w:vMerge w:val="continue"/>
            <w:tcBorders>
              <w:top w:val="nil"/>
              <w:left w:val="single" w:color="auto" w:sz="4" w:space="0"/>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nil"/>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□危大工程专项方案及措施（如有）</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04" w:type="dxa"/>
            <w:vMerge w:val="continue"/>
            <w:tcBorders>
              <w:top w:val="nil"/>
              <w:left w:val="single" w:color="auto" w:sz="4" w:space="0"/>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nil"/>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投资估算</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top w:val="nil"/>
              <w:left w:val="single" w:color="auto" w:sz="4" w:space="0"/>
              <w:bottom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nil"/>
              <w:bottom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bottom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w:t>
            </w:r>
          </w:p>
        </w:tc>
        <w:tc>
          <w:tcPr>
            <w:tcW w:w="4819" w:type="dxa"/>
            <w:tcBorders>
              <w:bottom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4</w:t>
            </w:r>
          </w:p>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tc>
        <w:tc>
          <w:tcPr>
            <w:tcW w:w="79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设计方案评分标准</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市政工程项目</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规划设计</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道路总体方案</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桥梁工程</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排水工程</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管线和附属工程</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BIM应用</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危大工程专项方案及措施</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sym w:font="Wingdings 2" w:char="00A3"/>
            </w:r>
            <w:r>
              <w:rPr>
                <w:rFonts w:hint="eastAsia" w:ascii="宋体" w:hAnsi="宋体" w:eastAsia="宋体" w:cs="宋体"/>
                <w:color w:val="000000" w:themeColor="text1"/>
                <w:spacing w:val="-8"/>
                <w:sz w:val="24"/>
                <w:highlight w:val="none"/>
                <w14:textFill>
                  <w14:solidFill>
                    <w14:schemeClr w14:val="tx1"/>
                  </w14:solidFill>
                </w14:textFill>
              </w:rPr>
              <w:t>投资估算</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4" w:type="dxa"/>
            <w:vMerge w:val="restart"/>
            <w:tcBorders>
              <w:top w:val="single" w:color="auto" w:sz="4" w:space="0"/>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2.2.4</w:t>
            </w:r>
          </w:p>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794" w:type="dxa"/>
            <w:vMerge w:val="restart"/>
            <w:tcBorders>
              <w:top w:val="single" w:color="auto" w:sz="4" w:space="0"/>
              <w:bottom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投标报价评分标准</w:t>
            </w:r>
          </w:p>
        </w:tc>
        <w:tc>
          <w:tcPr>
            <w:tcW w:w="1994" w:type="dxa"/>
            <w:tcBorders>
              <w:top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偏差率</w:t>
            </w:r>
          </w:p>
        </w:tc>
        <w:tc>
          <w:tcPr>
            <w:tcW w:w="4819" w:type="dxa"/>
            <w:tcBorders>
              <w:top w:val="single" w:color="auto" w:sz="4" w:space="0"/>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4" w:type="dxa"/>
            <w:vMerge w:val="continue"/>
            <w:tcBorders>
              <w:top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p>
        </w:tc>
        <w:tc>
          <w:tcPr>
            <w:tcW w:w="794" w:type="dxa"/>
            <w:vMerge w:val="continue"/>
            <w:tcBorders>
              <w:top w:val="nil"/>
            </w:tcBorders>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2.2.4</w:t>
            </w:r>
          </w:p>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7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其他因素评分标准</w:t>
            </w:r>
          </w:p>
        </w:tc>
        <w:tc>
          <w:tcPr>
            <w:tcW w:w="1994"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w:t>
            </w:r>
          </w:p>
        </w:tc>
        <w:tc>
          <w:tcPr>
            <w:tcW w:w="4819" w:type="dxa"/>
            <w:vAlign w:val="center"/>
          </w:tcPr>
          <w:p>
            <w:pPr>
              <w:keepNext w:val="0"/>
              <w:keepLines w:val="0"/>
              <w:pageBreakBefore w:val="0"/>
              <w:widowControl/>
              <w:kinsoku/>
              <w:wordWrap w:val="0"/>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bl>
    <w:p>
      <w:pPr>
        <w:pStyle w:val="21"/>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sectPr>
          <w:footerReference r:id="rId17"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bidi w:val="0"/>
        <w:spacing w:line="360" w:lineRule="auto"/>
        <w:jc w:val="center"/>
        <w:rPr>
          <w:rFonts w:hint="eastAsia" w:ascii="宋体" w:hAnsi="宋体" w:eastAsia="宋体" w:cs="宋体"/>
          <w:b/>
          <w:bCs/>
          <w:color w:val="000000" w:themeColor="text1"/>
          <w:spacing w:val="9"/>
          <w:sz w:val="32"/>
          <w:szCs w:val="32"/>
          <w:highlight w:val="none"/>
          <w:lang w:val="en-US" w:eastAsia="zh-CN"/>
          <w14:textFill>
            <w14:solidFill>
              <w14:schemeClr w14:val="tx1"/>
            </w14:solidFill>
          </w14:textFill>
        </w:rPr>
      </w:pPr>
      <w:bookmarkStart w:id="813" w:name="_bookmark88"/>
      <w:bookmarkEnd w:id="813"/>
      <w:bookmarkStart w:id="814" w:name="_Toc24831"/>
      <w:bookmarkStart w:id="815" w:name="_Toc21359"/>
      <w:bookmarkStart w:id="816" w:name="_Toc2834"/>
      <w:bookmarkStart w:id="817" w:name="_Toc17286"/>
      <w:bookmarkStart w:id="818" w:name="_Toc1891738180"/>
      <w:r>
        <w:rPr>
          <w:rFonts w:hint="eastAsia" w:ascii="宋体" w:hAnsi="宋体" w:eastAsia="宋体" w:cs="宋体"/>
          <w:b/>
          <w:bCs/>
          <w:color w:val="000000" w:themeColor="text1"/>
          <w:spacing w:val="9"/>
          <w:sz w:val="32"/>
          <w:szCs w:val="32"/>
          <w:highlight w:val="none"/>
          <w14:textFill>
            <w14:solidFill>
              <w14:schemeClr w14:val="tx1"/>
            </w14:solidFill>
          </w14:textFill>
        </w:rPr>
        <w:t>评标办法正文</w:t>
      </w:r>
      <w:bookmarkEnd w:id="814"/>
      <w:bookmarkEnd w:id="815"/>
      <w:bookmarkEnd w:id="816"/>
      <w:bookmarkEnd w:id="817"/>
      <w:bookmarkEnd w:id="818"/>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color w:val="000000" w:themeColor="text1"/>
          <w:sz w:val="32"/>
          <w:szCs w:val="32"/>
          <w:highlight w:val="none"/>
          <w14:textFill>
            <w14:solidFill>
              <w14:schemeClr w14:val="tx1"/>
            </w14:solidFill>
          </w14:textFill>
        </w:rPr>
      </w:pPr>
      <w:bookmarkStart w:id="819" w:name="_Toc18624"/>
      <w:bookmarkStart w:id="820" w:name="_Toc27188"/>
      <w:bookmarkStart w:id="821" w:name="_Toc4112"/>
      <w:bookmarkStart w:id="822" w:name="_Toc19260"/>
      <w:bookmarkStart w:id="823" w:name="_Toc1284107724"/>
      <w:r>
        <w:rPr>
          <w:rFonts w:hint="eastAsia" w:ascii="宋体" w:hAnsi="宋体" w:eastAsia="宋体" w:cs="宋体"/>
          <w:b/>
          <w:bCs/>
          <w:color w:val="000000" w:themeColor="text1"/>
          <w:spacing w:val="8"/>
          <w:sz w:val="32"/>
          <w:szCs w:val="32"/>
          <w:highlight w:val="none"/>
          <w14:textFill>
            <w14:solidFill>
              <w14:schemeClr w14:val="tx1"/>
            </w14:solidFill>
          </w14:textFill>
        </w:rPr>
        <w:t>1</w:t>
      </w:r>
      <w:r>
        <w:rPr>
          <w:rFonts w:hint="eastAsia" w:ascii="宋体" w:hAnsi="宋体" w:eastAsia="宋体" w:cs="宋体"/>
          <w:b/>
          <w:bCs/>
          <w:color w:val="000000" w:themeColor="text1"/>
          <w:spacing w:val="4"/>
          <w:sz w:val="32"/>
          <w:szCs w:val="32"/>
          <w:highlight w:val="none"/>
          <w:lang w:eastAsia="zh-CN"/>
          <w14:textFill>
            <w14:solidFill>
              <w14:schemeClr w14:val="tx1"/>
            </w14:solidFill>
          </w14:textFill>
        </w:rPr>
        <w:t>.</w:t>
      </w:r>
      <w:r>
        <w:rPr>
          <w:rFonts w:hint="eastAsia" w:ascii="宋体" w:hAnsi="宋体" w:eastAsia="宋体" w:cs="宋体"/>
          <w:b/>
          <w:bCs/>
          <w:color w:val="000000" w:themeColor="text1"/>
          <w:spacing w:val="9"/>
          <w:sz w:val="32"/>
          <w:szCs w:val="32"/>
          <w:highlight w:val="none"/>
          <w14:textFill>
            <w14:solidFill>
              <w14:schemeClr w14:val="tx1"/>
            </w14:solidFill>
          </w14:textFill>
        </w:rPr>
        <w:t>评标</w:t>
      </w:r>
      <w:r>
        <w:rPr>
          <w:rFonts w:hint="eastAsia" w:ascii="宋体" w:hAnsi="宋体" w:eastAsia="宋体" w:cs="宋体"/>
          <w:b/>
          <w:bCs/>
          <w:snapToGrid w:val="0"/>
          <w:color w:val="000000" w:themeColor="text1"/>
          <w:spacing w:val="9"/>
          <w:sz w:val="32"/>
          <w:szCs w:val="32"/>
          <w:highlight w:val="none"/>
          <w:lang w:val="en-US" w:eastAsia="zh-CN" w:bidi="ar-SA"/>
          <w14:textFill>
            <w14:solidFill>
              <w14:schemeClr w14:val="tx1"/>
            </w14:solidFill>
          </w14:textFill>
        </w:rPr>
        <w:t>方</w:t>
      </w:r>
      <w:r>
        <w:rPr>
          <w:rFonts w:hint="eastAsia" w:ascii="宋体" w:hAnsi="宋体" w:eastAsia="宋体" w:cs="宋体"/>
          <w:b/>
          <w:bCs/>
          <w:color w:val="000000" w:themeColor="text1"/>
          <w:spacing w:val="4"/>
          <w:sz w:val="32"/>
          <w:szCs w:val="32"/>
          <w:highlight w:val="none"/>
          <w14:textFill>
            <w14:solidFill>
              <w14:schemeClr w14:val="tx1"/>
            </w14:solidFill>
          </w14:textFill>
        </w:rPr>
        <w:t>法</w:t>
      </w:r>
      <w:bookmarkEnd w:id="819"/>
      <w:bookmarkEnd w:id="820"/>
      <w:bookmarkEnd w:id="821"/>
      <w:bookmarkEnd w:id="822"/>
      <w:bookmarkEnd w:id="823"/>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本次评标采用综合评估法。评标委员会对满足招标文</w:t>
      </w:r>
      <w:r>
        <w:rPr>
          <w:rFonts w:hint="eastAsia" w:ascii="宋体" w:hAnsi="宋体" w:eastAsia="宋体" w:cs="宋体"/>
          <w:color w:val="000000" w:themeColor="text1"/>
          <w:sz w:val="24"/>
          <w:highlight w:val="none"/>
          <w14:textFill>
            <w14:solidFill>
              <w14:schemeClr w14:val="tx1"/>
            </w14:solidFill>
          </w14:textFill>
        </w:rPr>
        <w:t>件实质性要求的投标文件，按照本章</w:t>
      </w:r>
      <w:r>
        <w:rPr>
          <w:rFonts w:hint="eastAsia" w:ascii="宋体" w:hAnsi="宋体" w:eastAsia="宋体" w:cs="宋体"/>
          <w:color w:val="000000" w:themeColor="text1"/>
          <w:spacing w:val="-2"/>
          <w:sz w:val="24"/>
          <w:highlight w:val="none"/>
          <w14:textFill>
            <w14:solidFill>
              <w14:schemeClr w14:val="tx1"/>
            </w14:solidFill>
          </w14:textFill>
        </w:rPr>
        <w:t>第2</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2款规定的评分标准进行打分，并按得分由高到低顺序推荐</w:t>
      </w:r>
      <w:r>
        <w:rPr>
          <w:rFonts w:hint="eastAsia" w:ascii="宋体" w:hAnsi="宋体" w:eastAsia="宋体" w:cs="宋体"/>
          <w:color w:val="000000" w:themeColor="text1"/>
          <w:spacing w:val="-1"/>
          <w:sz w:val="24"/>
          <w:highlight w:val="none"/>
          <w14:textFill>
            <w14:solidFill>
              <w14:schemeClr w14:val="tx1"/>
            </w14:solidFill>
          </w14:textFill>
        </w:rPr>
        <w:t>中标候选人，或根据招标人授</w:t>
      </w:r>
      <w:r>
        <w:rPr>
          <w:rFonts w:hint="eastAsia" w:ascii="宋体" w:hAnsi="宋体" w:eastAsia="宋体" w:cs="宋体"/>
          <w:color w:val="000000" w:themeColor="text1"/>
          <w:spacing w:val="1"/>
          <w:sz w:val="24"/>
          <w:highlight w:val="none"/>
          <w14:textFill>
            <w14:solidFill>
              <w14:schemeClr w14:val="tx1"/>
            </w14:solidFill>
          </w14:textFill>
        </w:rPr>
        <w:t>权直接确定中标人，但投标报价低于其成本的除外。综合评</w:t>
      </w:r>
      <w:r>
        <w:rPr>
          <w:rFonts w:hint="eastAsia" w:ascii="宋体" w:hAnsi="宋体" w:eastAsia="宋体" w:cs="宋体"/>
          <w:color w:val="000000" w:themeColor="text1"/>
          <w:sz w:val="24"/>
          <w:highlight w:val="none"/>
          <w14:textFill>
            <w14:solidFill>
              <w14:schemeClr w14:val="tx1"/>
            </w14:solidFill>
          </w14:textFill>
        </w:rPr>
        <w:t>分相等时，以投标报价低的优先；</w:t>
      </w:r>
      <w:r>
        <w:rPr>
          <w:rFonts w:hint="eastAsia" w:ascii="宋体" w:hAnsi="宋体" w:eastAsia="宋体" w:cs="宋体"/>
          <w:color w:val="000000" w:themeColor="text1"/>
          <w:spacing w:val="1"/>
          <w:sz w:val="24"/>
          <w:highlight w:val="none"/>
          <w14:textFill>
            <w14:solidFill>
              <w14:schemeClr w14:val="tx1"/>
            </w14:solidFill>
          </w14:textFill>
        </w:rPr>
        <w:t>投标报价也相等的，以设计方案得分高的优先；如果设计方</w:t>
      </w:r>
      <w:r>
        <w:rPr>
          <w:rFonts w:hint="eastAsia" w:ascii="宋体" w:hAnsi="宋体" w:eastAsia="宋体" w:cs="宋体"/>
          <w:color w:val="000000" w:themeColor="text1"/>
          <w:sz w:val="24"/>
          <w:highlight w:val="none"/>
          <w14:textFill>
            <w14:solidFill>
              <w14:schemeClr w14:val="tx1"/>
            </w14:solidFill>
          </w14:textFill>
        </w:rPr>
        <w:t>案得分也相等，按照评标办法前附</w:t>
      </w:r>
      <w:r>
        <w:rPr>
          <w:rFonts w:hint="eastAsia" w:ascii="宋体" w:hAnsi="宋体" w:eastAsia="宋体" w:cs="宋体"/>
          <w:color w:val="000000" w:themeColor="text1"/>
          <w:spacing w:val="-2"/>
          <w:sz w:val="24"/>
          <w:highlight w:val="none"/>
          <w14:textFill>
            <w14:solidFill>
              <w14:schemeClr w14:val="tx1"/>
            </w14:solidFill>
          </w14:textFill>
        </w:rPr>
        <w:t>表的规定确定中标候</w:t>
      </w:r>
      <w:r>
        <w:rPr>
          <w:rFonts w:hint="eastAsia" w:ascii="宋体" w:hAnsi="宋体" w:eastAsia="宋体" w:cs="宋体"/>
          <w:color w:val="000000" w:themeColor="text1"/>
          <w:spacing w:val="-1"/>
          <w:sz w:val="24"/>
          <w:highlight w:val="none"/>
          <w14:textFill>
            <w14:solidFill>
              <w14:schemeClr w14:val="tx1"/>
            </w14:solidFill>
          </w14:textFill>
        </w:rPr>
        <w:t>选人顺序。</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color w:val="000000" w:themeColor="text1"/>
          <w:spacing w:val="8"/>
          <w:sz w:val="32"/>
          <w:szCs w:val="32"/>
          <w:highlight w:val="none"/>
          <w14:textFill>
            <w14:solidFill>
              <w14:schemeClr w14:val="tx1"/>
            </w14:solidFill>
          </w14:textFill>
        </w:rPr>
      </w:pPr>
      <w:bookmarkStart w:id="824" w:name="_bookmark90"/>
      <w:bookmarkEnd w:id="824"/>
      <w:bookmarkStart w:id="825" w:name="_bookmark89"/>
      <w:bookmarkEnd w:id="825"/>
      <w:bookmarkStart w:id="826" w:name="_Toc13759"/>
      <w:bookmarkStart w:id="827" w:name="_Toc19093"/>
      <w:bookmarkStart w:id="828" w:name="_Toc20915"/>
      <w:bookmarkStart w:id="829" w:name="_Toc8644"/>
      <w:bookmarkStart w:id="830" w:name="_Toc2098160055"/>
      <w:r>
        <w:rPr>
          <w:rFonts w:hint="eastAsia" w:ascii="宋体" w:hAnsi="宋体" w:eastAsia="宋体" w:cs="宋体"/>
          <w:b/>
          <w:bCs/>
          <w:color w:val="000000" w:themeColor="text1"/>
          <w:spacing w:val="8"/>
          <w:sz w:val="32"/>
          <w:szCs w:val="32"/>
          <w:highlight w:val="none"/>
          <w14:textFill>
            <w14:solidFill>
              <w14:schemeClr w14:val="tx1"/>
            </w14:solidFill>
          </w14:textFill>
        </w:rPr>
        <w:t>2</w:t>
      </w:r>
      <w:r>
        <w:rPr>
          <w:rFonts w:hint="eastAsia" w:ascii="宋体" w:hAnsi="宋体" w:eastAsia="宋体" w:cs="宋体"/>
          <w:b/>
          <w:bCs/>
          <w:color w:val="000000" w:themeColor="text1"/>
          <w:spacing w:val="8"/>
          <w:sz w:val="32"/>
          <w:szCs w:val="32"/>
          <w:highlight w:val="none"/>
          <w:lang w:eastAsia="zh-CN"/>
          <w14:textFill>
            <w14:solidFill>
              <w14:schemeClr w14:val="tx1"/>
            </w14:solidFill>
          </w14:textFill>
        </w:rPr>
        <w:t>.</w:t>
      </w:r>
      <w:r>
        <w:rPr>
          <w:rFonts w:hint="eastAsia" w:ascii="宋体" w:hAnsi="宋体" w:eastAsia="宋体" w:cs="宋体"/>
          <w:b/>
          <w:bCs/>
          <w:color w:val="000000" w:themeColor="text1"/>
          <w:spacing w:val="8"/>
          <w:sz w:val="32"/>
          <w:szCs w:val="32"/>
          <w:highlight w:val="none"/>
          <w14:textFill>
            <w14:solidFill>
              <w14:schemeClr w14:val="tx1"/>
            </w14:solidFill>
          </w14:textFill>
        </w:rPr>
        <w:t>评审标准</w:t>
      </w:r>
      <w:bookmarkEnd w:id="826"/>
      <w:bookmarkEnd w:id="827"/>
      <w:bookmarkEnd w:id="828"/>
      <w:bookmarkEnd w:id="829"/>
      <w:bookmarkEnd w:id="830"/>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color w:val="000000" w:themeColor="text1"/>
          <w:sz w:val="24"/>
          <w:highlight w:val="none"/>
          <w14:textFill>
            <w14:solidFill>
              <w14:schemeClr w14:val="tx1"/>
            </w14:solidFill>
          </w14:textFill>
        </w:rPr>
      </w:pPr>
      <w:bookmarkStart w:id="831" w:name="_Toc18601"/>
      <w:bookmarkStart w:id="832" w:name="_Toc6176"/>
      <w:bookmarkStart w:id="833" w:name="_Toc23756"/>
      <w:bookmarkStart w:id="834" w:name="_Toc30509"/>
      <w:bookmarkStart w:id="835" w:name="_Toc1232441625"/>
      <w:r>
        <w:rPr>
          <w:rFonts w:hint="eastAsia" w:ascii="宋体" w:hAnsi="宋体" w:eastAsia="宋体" w:cs="宋体"/>
          <w:b/>
          <w:bCs/>
          <w:color w:val="000000" w:themeColor="text1"/>
          <w:spacing w:val="-1"/>
          <w:sz w:val="28"/>
          <w:szCs w:val="28"/>
          <w:highlight w:val="none"/>
          <w14:textFill>
            <w14:solidFill>
              <w14:schemeClr w14:val="tx1"/>
            </w14:solidFill>
          </w14:textFill>
        </w:rPr>
        <w:t>2</w:t>
      </w:r>
      <w:r>
        <w:rPr>
          <w:rFonts w:hint="eastAsia" w:ascii="宋体" w:hAnsi="宋体" w:eastAsia="宋体" w:cs="宋体"/>
          <w:b/>
          <w:bCs/>
          <w:color w:val="000000" w:themeColor="text1"/>
          <w:spacing w:val="-1"/>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1"/>
          <w:sz w:val="28"/>
          <w:szCs w:val="28"/>
          <w:highlight w:val="none"/>
          <w14:textFill>
            <w14:solidFill>
              <w14:schemeClr w14:val="tx1"/>
            </w14:solidFill>
          </w14:textFill>
        </w:rPr>
        <w:t>1</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14:textFill>
            <w14:solidFill>
              <w14:schemeClr w14:val="tx1"/>
            </w14:solidFill>
          </w14:textFill>
        </w:rPr>
        <w:t>初步评审标准</w:t>
      </w:r>
      <w:bookmarkEnd w:id="831"/>
      <w:bookmarkEnd w:id="832"/>
      <w:bookmarkEnd w:id="833"/>
      <w:bookmarkEnd w:id="834"/>
      <w:bookmarkEnd w:id="835"/>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形式评审标准：见评标办法前附表。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资格评审标准：见评标办法前附表。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836" w:name="_bookmark91"/>
      <w:bookmarkEnd w:id="836"/>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响应性评审标准：见评标办法前附表。</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837" w:name="_Toc18964"/>
      <w:bookmarkStart w:id="838" w:name="_Toc22037"/>
      <w:bookmarkStart w:id="839" w:name="_Toc24149"/>
      <w:bookmarkStart w:id="840" w:name="_Toc2266"/>
      <w:bookmarkStart w:id="841" w:name="_Toc226721616"/>
      <w:r>
        <w:rPr>
          <w:rFonts w:hint="eastAsia" w:ascii="宋体" w:hAnsi="宋体" w:eastAsia="宋体" w:cs="宋体"/>
          <w:b/>
          <w:bCs/>
          <w:color w:val="000000" w:themeColor="text1"/>
          <w:spacing w:val="-1"/>
          <w:sz w:val="28"/>
          <w:szCs w:val="28"/>
          <w:highlight w:val="none"/>
          <w14:textFill>
            <w14:solidFill>
              <w14:schemeClr w14:val="tx1"/>
            </w14:solidFill>
          </w14:textFill>
        </w:rPr>
        <w:t>2</w:t>
      </w:r>
      <w:r>
        <w:rPr>
          <w:rFonts w:hint="eastAsia" w:ascii="宋体" w:hAnsi="宋体" w:eastAsia="宋体" w:cs="宋体"/>
          <w:b/>
          <w:bCs/>
          <w:color w:val="000000" w:themeColor="text1"/>
          <w:spacing w:val="-1"/>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1"/>
          <w:sz w:val="28"/>
          <w:szCs w:val="28"/>
          <w:highlight w:val="none"/>
          <w14:textFill>
            <w14:solidFill>
              <w14:schemeClr w14:val="tx1"/>
            </w14:solidFill>
          </w14:textFill>
        </w:rPr>
        <w:t>2</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14:textFill>
            <w14:solidFill>
              <w14:schemeClr w14:val="tx1"/>
            </w14:solidFill>
          </w14:textFill>
        </w:rPr>
        <w:t>分值</w:t>
      </w:r>
      <w:r>
        <w:rPr>
          <w:rFonts w:hint="eastAsia" w:ascii="宋体" w:hAnsi="宋体" w:eastAsia="宋体" w:cs="宋体"/>
          <w:b/>
          <w:bCs/>
          <w:color w:val="000000" w:themeColor="text1"/>
          <w:spacing w:val="-1"/>
          <w:sz w:val="28"/>
          <w:szCs w:val="28"/>
          <w:highlight w:val="none"/>
          <w14:textFill>
            <w14:solidFill>
              <w14:schemeClr w14:val="tx1"/>
            </w14:solidFill>
          </w14:textFill>
        </w:rPr>
        <w:t>构成与评分标准</w:t>
      </w:r>
      <w:bookmarkEnd w:id="837"/>
      <w:bookmarkEnd w:id="838"/>
      <w:bookmarkEnd w:id="839"/>
      <w:bookmarkEnd w:id="840"/>
      <w:bookmarkEnd w:id="841"/>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分值构成</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资信业绩部分：见评标办法前附表；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设计方案部分：见评标办法前附表；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投标报价</w:t>
      </w:r>
      <w:r>
        <w:rPr>
          <w:rFonts w:hint="eastAsia" w:ascii="宋体" w:hAnsi="宋体" w:eastAsia="宋体" w:cs="宋体"/>
          <w:color w:val="000000" w:themeColor="text1"/>
          <w:spacing w:val="1"/>
          <w:sz w:val="24"/>
          <w:highlight w:val="none"/>
          <w:lang w:val="en-US" w:eastAsia="zh-CN"/>
          <w14:textFill>
            <w14:solidFill>
              <w14:schemeClr w14:val="tx1"/>
            </w14:solidFill>
          </w14:textFill>
        </w:rPr>
        <w:t>部分</w:t>
      </w:r>
      <w:r>
        <w:rPr>
          <w:rFonts w:hint="eastAsia" w:ascii="宋体" w:hAnsi="宋体" w:eastAsia="宋体" w:cs="宋体"/>
          <w:color w:val="000000" w:themeColor="text1"/>
          <w:spacing w:val="1"/>
          <w:sz w:val="24"/>
          <w:highlight w:val="none"/>
          <w14:textFill>
            <w14:solidFill>
              <w14:schemeClr w14:val="tx1"/>
            </w14:solidFill>
          </w14:textFill>
        </w:rPr>
        <w:t>：见评标办法前附表；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其他评分因素：见评标办法前附表。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评标基准价计算</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评标基准价计算方法：见评标办法前附表。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投标报价的偏差率计算</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投标报价的偏差率计算公式：见评标办法前附表。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评分标准</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 xml:space="preserve"> 资信业绩评分标准：见评标办法前附表；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 xml:space="preserve"> 设计方案评分标准：见评标办法前附表；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 xml:space="preserve"> 投标报价评分标准：见评标办法前附表；</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 xml:space="preserve"> 其他因素评分标准：见评标办法前附表。</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color w:val="000000" w:themeColor="text1"/>
          <w:spacing w:val="8"/>
          <w:sz w:val="32"/>
          <w:szCs w:val="32"/>
          <w:highlight w:val="none"/>
          <w14:textFill>
            <w14:solidFill>
              <w14:schemeClr w14:val="tx1"/>
            </w14:solidFill>
          </w14:textFill>
        </w:rPr>
      </w:pPr>
      <w:bookmarkStart w:id="842" w:name="_bookmark93"/>
      <w:bookmarkEnd w:id="842"/>
      <w:bookmarkStart w:id="843" w:name="_bookmark92"/>
      <w:bookmarkEnd w:id="843"/>
      <w:bookmarkStart w:id="844" w:name="_Toc30814"/>
      <w:bookmarkStart w:id="845" w:name="_Toc28816"/>
      <w:bookmarkStart w:id="846" w:name="_Toc3832"/>
      <w:bookmarkStart w:id="847" w:name="_Toc6257"/>
      <w:bookmarkStart w:id="848" w:name="_Toc1400481157"/>
      <w:r>
        <w:rPr>
          <w:rFonts w:hint="eastAsia" w:ascii="宋体" w:hAnsi="宋体" w:eastAsia="宋体" w:cs="宋体"/>
          <w:b/>
          <w:bCs/>
          <w:color w:val="000000" w:themeColor="text1"/>
          <w:spacing w:val="8"/>
          <w:sz w:val="32"/>
          <w:szCs w:val="32"/>
          <w:highlight w:val="none"/>
          <w14:textFill>
            <w14:solidFill>
              <w14:schemeClr w14:val="tx1"/>
            </w14:solidFill>
          </w14:textFill>
        </w:rPr>
        <w:t>3</w:t>
      </w:r>
      <w:r>
        <w:rPr>
          <w:rFonts w:hint="eastAsia" w:ascii="宋体" w:hAnsi="宋体" w:eastAsia="宋体" w:cs="宋体"/>
          <w:b/>
          <w:bCs/>
          <w:color w:val="000000" w:themeColor="text1"/>
          <w:spacing w:val="8"/>
          <w:sz w:val="32"/>
          <w:szCs w:val="32"/>
          <w:highlight w:val="none"/>
          <w:lang w:eastAsia="zh-CN"/>
          <w14:textFill>
            <w14:solidFill>
              <w14:schemeClr w14:val="tx1"/>
            </w14:solidFill>
          </w14:textFill>
        </w:rPr>
        <w:t>.</w:t>
      </w:r>
      <w:r>
        <w:rPr>
          <w:rFonts w:hint="eastAsia" w:ascii="宋体" w:hAnsi="宋体" w:eastAsia="宋体" w:cs="宋体"/>
          <w:b/>
          <w:bCs/>
          <w:color w:val="000000" w:themeColor="text1"/>
          <w:spacing w:val="8"/>
          <w:sz w:val="32"/>
          <w:szCs w:val="32"/>
          <w:highlight w:val="none"/>
          <w14:textFill>
            <w14:solidFill>
              <w14:schemeClr w14:val="tx1"/>
            </w14:solidFill>
          </w14:textFill>
        </w:rPr>
        <w:t>评标程序</w:t>
      </w:r>
      <w:bookmarkEnd w:id="844"/>
      <w:bookmarkEnd w:id="845"/>
      <w:bookmarkEnd w:id="846"/>
      <w:bookmarkEnd w:id="847"/>
      <w:bookmarkEnd w:id="848"/>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color w:val="000000" w:themeColor="text1"/>
          <w:sz w:val="24"/>
          <w:highlight w:val="none"/>
          <w14:textFill>
            <w14:solidFill>
              <w14:schemeClr w14:val="tx1"/>
            </w14:solidFill>
          </w14:textFill>
        </w:rPr>
      </w:pPr>
      <w:bookmarkStart w:id="849" w:name="_Toc19782"/>
      <w:bookmarkStart w:id="850" w:name="_Toc18107"/>
      <w:bookmarkStart w:id="851" w:name="_Toc5573"/>
      <w:bookmarkStart w:id="852" w:name="_Toc1424"/>
      <w:bookmarkStart w:id="853" w:name="_Toc723226139"/>
      <w:r>
        <w:rPr>
          <w:rFonts w:hint="eastAsia" w:ascii="宋体" w:hAnsi="宋体" w:eastAsia="宋体" w:cs="宋体"/>
          <w:b/>
          <w:bCs/>
          <w:color w:val="000000" w:themeColor="text1"/>
          <w:spacing w:val="-1"/>
          <w:sz w:val="28"/>
          <w:szCs w:val="28"/>
          <w:highlight w:val="none"/>
          <w14:textFill>
            <w14:solidFill>
              <w14:schemeClr w14:val="tx1"/>
            </w14:solidFill>
          </w14:textFill>
        </w:rPr>
        <w:t>3</w:t>
      </w:r>
      <w:r>
        <w:rPr>
          <w:rFonts w:hint="eastAsia" w:ascii="宋体" w:hAnsi="宋体" w:eastAsia="宋体" w:cs="宋体"/>
          <w:b/>
          <w:bCs/>
          <w:color w:val="000000" w:themeColor="text1"/>
          <w:spacing w:val="-1"/>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1"/>
          <w:sz w:val="28"/>
          <w:szCs w:val="28"/>
          <w:highlight w:val="none"/>
          <w14:textFill>
            <w14:solidFill>
              <w14:schemeClr w14:val="tx1"/>
            </w14:solidFill>
          </w14:textFill>
        </w:rPr>
        <w:t>1</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
          <w:sz w:val="28"/>
          <w:szCs w:val="28"/>
          <w:highlight w:val="none"/>
          <w14:textFill>
            <w14:solidFill>
              <w14:schemeClr w14:val="tx1"/>
            </w14:solidFill>
          </w14:textFill>
        </w:rPr>
        <w:t>初步评</w:t>
      </w:r>
      <w:r>
        <w:rPr>
          <w:rFonts w:hint="eastAsia" w:ascii="宋体" w:hAnsi="宋体" w:eastAsia="宋体" w:cs="宋体"/>
          <w:b/>
          <w:bCs/>
          <w:color w:val="000000" w:themeColor="text1"/>
          <w:sz w:val="28"/>
          <w:szCs w:val="28"/>
          <w:highlight w:val="none"/>
          <w14:textFill>
            <w14:solidFill>
              <w14:schemeClr w14:val="tx1"/>
            </w14:solidFill>
          </w14:textFill>
        </w:rPr>
        <w:t>审</w:t>
      </w:r>
      <w:bookmarkEnd w:id="849"/>
      <w:bookmarkEnd w:id="850"/>
      <w:bookmarkEnd w:id="851"/>
      <w:bookmarkEnd w:id="852"/>
      <w:bookmarkEnd w:id="853"/>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评标委员会可以要求投标人提交第二章“投标人须知”规定的有关证明和证件的原件，以便核验。评标委员会依据本章第2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1款规定的标准对投标文件进行初步评审。有一项不符合评审标准的，评标委员会</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否决其投标。</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投标人有以下情形之一的，评标委员会</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否决其投标：</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投标文件没有对招标文件的实质性要求和条件作出响应，或者对招标文件的偏差超出招标文件规定的偏差范围或最高项数；</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有串通投标、弄虚作假、行贿等违法行为。</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投标报价有算术错误及其他错误的，评标委员会按以下原则要求投标人对投标报价进行修正，并要求投标人书面澄清确认。投标人拒不澄清确认的，评标委员会</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否决其投标：</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投标文件中的大写金额与小写金额不一致的，以大写金额为准；</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总价金额与单价金额不一致的，以单价金额为准，但单价金额小数点有明显错误的除外</w:t>
      </w:r>
      <w:bookmarkStart w:id="854" w:name="_bookmark94"/>
      <w:bookmarkEnd w:id="854"/>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855" w:name="_Toc9874"/>
      <w:bookmarkStart w:id="856" w:name="_Toc10417"/>
      <w:bookmarkStart w:id="857" w:name="_Toc13081"/>
      <w:bookmarkStart w:id="858" w:name="_Toc27983"/>
      <w:bookmarkStart w:id="859" w:name="_Toc178232096"/>
      <w:r>
        <w:rPr>
          <w:rFonts w:hint="eastAsia" w:ascii="宋体" w:hAnsi="宋体" w:eastAsia="宋体" w:cs="宋体"/>
          <w:b/>
          <w:bCs/>
          <w:color w:val="000000" w:themeColor="text1"/>
          <w:spacing w:val="-1"/>
          <w:sz w:val="28"/>
          <w:szCs w:val="28"/>
          <w:highlight w:val="none"/>
          <w14:textFill>
            <w14:solidFill>
              <w14:schemeClr w14:val="tx1"/>
            </w14:solidFill>
          </w14:textFill>
        </w:rPr>
        <w:t>3</w:t>
      </w:r>
      <w:r>
        <w:rPr>
          <w:rFonts w:hint="eastAsia" w:ascii="宋体" w:hAnsi="宋体" w:eastAsia="宋体" w:cs="宋体"/>
          <w:b/>
          <w:bCs/>
          <w:color w:val="000000" w:themeColor="text1"/>
          <w:spacing w:val="-1"/>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1"/>
          <w:sz w:val="28"/>
          <w:szCs w:val="28"/>
          <w:highlight w:val="none"/>
          <w14:textFill>
            <w14:solidFill>
              <w14:schemeClr w14:val="tx1"/>
            </w14:solidFill>
          </w14:textFill>
        </w:rPr>
        <w:t>2</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
          <w:sz w:val="28"/>
          <w:szCs w:val="28"/>
          <w:highlight w:val="none"/>
          <w14:textFill>
            <w14:solidFill>
              <w14:schemeClr w14:val="tx1"/>
            </w14:solidFill>
          </w14:textFill>
        </w:rPr>
        <w:t>详细评审</w:t>
      </w:r>
      <w:bookmarkEnd w:id="855"/>
      <w:bookmarkEnd w:id="856"/>
      <w:bookmarkEnd w:id="857"/>
      <w:bookmarkEnd w:id="858"/>
      <w:bookmarkEnd w:id="859"/>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评标委员会按本章第2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2款规定的量化因素和分值进行打分，并计算出综合评估得分。</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按本章第2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目规定的评审因素和分值对资信业绩部分计算出得分A；</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按本章第2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目规定的评审因素和分值对设计方案部分计算出得分B；</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按本章第2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目规定的评审因素和分值对投标报价</w:t>
      </w:r>
      <w:r>
        <w:rPr>
          <w:rFonts w:hint="eastAsia" w:ascii="宋体" w:hAnsi="宋体" w:eastAsia="宋体" w:cs="宋体"/>
          <w:color w:val="000000" w:themeColor="text1"/>
          <w:spacing w:val="1"/>
          <w:sz w:val="24"/>
          <w:highlight w:val="none"/>
          <w:lang w:val="en-US" w:eastAsia="zh-CN"/>
          <w14:textFill>
            <w14:solidFill>
              <w14:schemeClr w14:val="tx1"/>
            </w14:solidFill>
          </w14:textFill>
        </w:rPr>
        <w:t>部分</w:t>
      </w:r>
      <w:r>
        <w:rPr>
          <w:rFonts w:hint="eastAsia" w:ascii="宋体" w:hAnsi="宋体" w:eastAsia="宋体" w:cs="宋体"/>
          <w:color w:val="000000" w:themeColor="text1"/>
          <w:spacing w:val="1"/>
          <w:sz w:val="24"/>
          <w:highlight w:val="none"/>
          <w14:textFill>
            <w14:solidFill>
              <w14:schemeClr w14:val="tx1"/>
            </w14:solidFill>
          </w14:textFill>
        </w:rPr>
        <w:t>计算出得分C；</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按本章第2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目规定的评审因素和分值对其他部分计算出得分D。</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评分分值计算保留小数点后两位，小数点后第三位“四舍五入”。</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投标人得分=A+B+C+D。</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评标委员会发现投标人的报价明显低于其他投标报价，使得其投标报价可能低于其个别成本的，</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要求该投标人作出书面说明并提供相应的证明材料。投标人不能合理说明或者不能提供相应证明材料的，评标委员会</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认定该投标人以低于成本报价竞标，并否决其投标。</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860" w:name="_bookmark95"/>
      <w:bookmarkEnd w:id="860"/>
      <w:bookmarkStart w:id="861" w:name="_Toc25713"/>
      <w:bookmarkStart w:id="862" w:name="_Toc28527"/>
      <w:bookmarkStart w:id="863" w:name="_Toc8123"/>
      <w:bookmarkStart w:id="864" w:name="_Toc4862"/>
      <w:bookmarkStart w:id="865" w:name="_Toc316452440"/>
      <w:r>
        <w:rPr>
          <w:rFonts w:hint="eastAsia" w:ascii="宋体" w:hAnsi="宋体" w:eastAsia="宋体" w:cs="宋体"/>
          <w:b/>
          <w:bCs/>
          <w:color w:val="000000" w:themeColor="text1"/>
          <w:spacing w:val="-1"/>
          <w:sz w:val="28"/>
          <w:szCs w:val="28"/>
          <w:highlight w:val="none"/>
          <w14:textFill>
            <w14:solidFill>
              <w14:schemeClr w14:val="tx1"/>
            </w14:solidFill>
          </w14:textFill>
        </w:rPr>
        <w:t>3</w:t>
      </w:r>
      <w:r>
        <w:rPr>
          <w:rFonts w:hint="eastAsia" w:ascii="宋体" w:hAnsi="宋体" w:eastAsia="宋体" w:cs="宋体"/>
          <w:b/>
          <w:bCs/>
          <w:color w:val="000000" w:themeColor="text1"/>
          <w:spacing w:val="-1"/>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1"/>
          <w:sz w:val="28"/>
          <w:szCs w:val="28"/>
          <w:highlight w:val="none"/>
          <w14:textFill>
            <w14:solidFill>
              <w14:schemeClr w14:val="tx1"/>
            </w14:solidFill>
          </w14:textFill>
        </w:rPr>
        <w:t>3</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
          <w:sz w:val="28"/>
          <w:szCs w:val="28"/>
          <w:highlight w:val="none"/>
          <w14:textFill>
            <w14:solidFill>
              <w14:schemeClr w14:val="tx1"/>
            </w14:solidFill>
          </w14:textFill>
        </w:rPr>
        <w:t>投标文件的澄清</w:t>
      </w:r>
      <w:bookmarkEnd w:id="861"/>
      <w:bookmarkEnd w:id="862"/>
      <w:bookmarkEnd w:id="863"/>
      <w:bookmarkEnd w:id="864"/>
      <w:bookmarkEnd w:id="865"/>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澄清、说明或补正不得超出投标文件的范围且不得改变投标文件的实质性内容，并构成投标文件的组成部分。</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评标委员会对投标人提交的澄清、说明或补正有疑问的，可以要求投标人进一步澄清、</w:t>
      </w:r>
      <w:bookmarkStart w:id="866" w:name="_bookmark96"/>
      <w:bookmarkEnd w:id="866"/>
      <w:r>
        <w:rPr>
          <w:rFonts w:hint="eastAsia" w:ascii="宋体" w:hAnsi="宋体" w:eastAsia="宋体" w:cs="宋体"/>
          <w:color w:val="000000" w:themeColor="text1"/>
          <w:spacing w:val="1"/>
          <w:sz w:val="24"/>
          <w:highlight w:val="none"/>
          <w14:textFill>
            <w14:solidFill>
              <w14:schemeClr w14:val="tx1"/>
            </w14:solidFill>
          </w14:textFill>
        </w:rPr>
        <w:t>说明或补正，直至满足评标委员会的要求。</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867" w:name="_Toc3052"/>
      <w:bookmarkStart w:id="868" w:name="_Toc1348"/>
      <w:bookmarkStart w:id="869" w:name="_Toc222"/>
      <w:bookmarkStart w:id="870" w:name="_Toc6064"/>
      <w:bookmarkStart w:id="871" w:name="_Toc691857190"/>
      <w:r>
        <w:rPr>
          <w:rFonts w:hint="eastAsia" w:ascii="宋体" w:hAnsi="宋体" w:eastAsia="宋体" w:cs="宋体"/>
          <w:b/>
          <w:bCs/>
          <w:color w:val="000000" w:themeColor="text1"/>
          <w:spacing w:val="-1"/>
          <w:sz w:val="28"/>
          <w:szCs w:val="28"/>
          <w:highlight w:val="none"/>
          <w14:textFill>
            <w14:solidFill>
              <w14:schemeClr w14:val="tx1"/>
            </w14:solidFill>
          </w14:textFill>
        </w:rPr>
        <w:t>3</w:t>
      </w:r>
      <w:r>
        <w:rPr>
          <w:rFonts w:hint="eastAsia" w:ascii="宋体" w:hAnsi="宋体" w:eastAsia="宋体" w:cs="宋体"/>
          <w:b/>
          <w:bCs/>
          <w:color w:val="000000" w:themeColor="text1"/>
          <w:spacing w:val="-1"/>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1"/>
          <w:sz w:val="28"/>
          <w:szCs w:val="28"/>
          <w:highlight w:val="none"/>
          <w14:textFill>
            <w14:solidFill>
              <w14:schemeClr w14:val="tx1"/>
            </w14:solidFill>
          </w14:textFill>
        </w:rPr>
        <w:t>4</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
          <w:sz w:val="28"/>
          <w:szCs w:val="28"/>
          <w:highlight w:val="none"/>
          <w14:textFill>
            <w14:solidFill>
              <w14:schemeClr w14:val="tx1"/>
            </w14:solidFill>
          </w14:textFill>
        </w:rPr>
        <w:t>评标结果</w:t>
      </w:r>
      <w:bookmarkEnd w:id="867"/>
      <w:bookmarkEnd w:id="868"/>
      <w:bookmarkEnd w:id="869"/>
      <w:bookmarkEnd w:id="870"/>
      <w:bookmarkEnd w:id="871"/>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除第二章“投标人须知”前附表授权直接确定中标人外，评标委员会按照得分由高到低的顺序推荐中标候选人，并标明排序。</w:t>
      </w:r>
    </w:p>
    <w:p>
      <w:pPr>
        <w:keepNext w:val="0"/>
        <w:keepLines w:val="0"/>
        <w:pageBreakBefore w:val="0"/>
        <w:widowControl/>
        <w:kinsoku w:val="0"/>
        <w:wordWrap/>
        <w:overflowPunct/>
        <w:topLinePunct w:val="0"/>
        <w:autoSpaceDE w:val="0"/>
        <w:autoSpaceDN w:val="0"/>
        <w:bidi w:val="0"/>
        <w:adjustRightInd w:val="0"/>
        <w:snapToGrid/>
        <w:spacing w:line="360" w:lineRule="auto"/>
        <w:ind w:left="0"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评标委员会完成评标后，</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向招标人提交书面评标报告和中标候选人名单。</w:t>
      </w:r>
    </w:p>
    <w:p>
      <w:pPr>
        <w:pStyle w:val="4"/>
        <w:bidi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br w:type="page"/>
      </w:r>
      <w:bookmarkStart w:id="872" w:name="_Toc20832"/>
      <w:bookmarkStart w:id="873" w:name="_Toc19238"/>
      <w:bookmarkStart w:id="874" w:name="_Toc16201"/>
      <w:bookmarkStart w:id="875" w:name="_Toc22189"/>
      <w:bookmarkStart w:id="876" w:name="_Toc28102"/>
      <w:bookmarkStart w:id="877" w:name="_Toc1938299054"/>
      <w:r>
        <w:rPr>
          <w:rFonts w:hint="eastAsia" w:ascii="宋体" w:hAnsi="宋体" w:eastAsia="宋体" w:cs="宋体"/>
          <w:b/>
          <w:bCs/>
          <w:color w:val="000000" w:themeColor="text1"/>
          <w:spacing w:val="-1"/>
          <w:sz w:val="28"/>
          <w:szCs w:val="28"/>
          <w:highlight w:val="none"/>
          <w14:textFill>
            <w14:solidFill>
              <w14:schemeClr w14:val="tx1"/>
            </w14:solidFill>
          </w14:textFill>
        </w:rPr>
        <w:t>附件</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A</w:t>
      </w:r>
      <w:r>
        <w:rPr>
          <w:rFonts w:hint="eastAsia" w:ascii="宋体" w:hAnsi="宋体" w:eastAsia="宋体" w:cs="宋体"/>
          <w:b/>
          <w:bCs/>
          <w:color w:val="000000" w:themeColor="text1"/>
          <w:spacing w:val="-1"/>
          <w:sz w:val="28"/>
          <w:szCs w:val="28"/>
          <w:highlight w:val="none"/>
          <w14:textFill>
            <w14:solidFill>
              <w14:schemeClr w14:val="tx1"/>
            </w14:solidFill>
          </w14:textFill>
        </w:rPr>
        <w:t>：综合评估法否决投标情况一览表</w:t>
      </w:r>
      <w:bookmarkEnd w:id="872"/>
      <w:bookmarkEnd w:id="873"/>
      <w:bookmarkEnd w:id="874"/>
      <w:bookmarkEnd w:id="875"/>
      <w:bookmarkEnd w:id="876"/>
      <w:bookmarkEnd w:id="877"/>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6"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pacing w:val="-1"/>
          <w:sz w:val="24"/>
          <w:szCs w:val="21"/>
          <w:highlight w:val="none"/>
          <w14:textFill>
            <w14:solidFill>
              <w14:schemeClr w14:val="tx1"/>
            </w14:solidFill>
          </w14:textFill>
        </w:rPr>
        <w:t>投标文件存在本一览表下列情形之一的，投标文件视为重大偏差并作否决投标处理，否则评标委</w:t>
      </w:r>
      <w:r>
        <w:rPr>
          <w:rFonts w:hint="eastAsia" w:ascii="宋体" w:hAnsi="宋体" w:eastAsia="宋体" w:cs="宋体"/>
          <w:color w:val="000000" w:themeColor="text1"/>
          <w:sz w:val="24"/>
          <w:szCs w:val="21"/>
          <w:highlight w:val="none"/>
          <w14:textFill>
            <w14:solidFill>
              <w14:schemeClr w14:val="tx1"/>
            </w14:solidFill>
          </w14:textFill>
        </w:rPr>
        <w:t xml:space="preserve">员会不得视为重大偏差而否决投标人的投标文件。 </w:t>
      </w:r>
    </w:p>
    <w:tbl>
      <w:tblPr>
        <w:tblStyle w:val="23"/>
        <w:tblpPr w:vertAnchor="text" w:horzAnchor="page" w:tblpXSpec="center" w:tblpY="162"/>
        <w:tblOverlap w:val="never"/>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677"/>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67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条款名称</w:t>
            </w:r>
          </w:p>
        </w:tc>
        <w:tc>
          <w:tcPr>
            <w:tcW w:w="726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否决投标条件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1</w:t>
            </w:r>
          </w:p>
        </w:tc>
        <w:tc>
          <w:tcPr>
            <w:tcW w:w="677"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资格评审</w:t>
            </w: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A-1投标人的资质条件、营业执照须满足投标人须知前附表1.4.1项第1条的要求，否则由评标委员会作否决投标处理。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A-2投标人的财务状况须满足投标人须知前附表第1.4.1项第2条的要求，否则由评标委员会作否决投标处理（如有）。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信誉</w:t>
            </w:r>
            <w:r>
              <w:rPr>
                <w:rFonts w:hint="eastAsia" w:ascii="宋体" w:hAnsi="宋体" w:eastAsia="宋体" w:cs="宋体"/>
                <w:color w:val="000000" w:themeColor="text1"/>
                <w:sz w:val="24"/>
                <w:szCs w:val="24"/>
                <w:highlight w:val="none"/>
                <w14:textFill>
                  <w14:solidFill>
                    <w14:schemeClr w14:val="tx1"/>
                  </w14:solidFill>
                </w14:textFill>
              </w:rPr>
              <w:t>须满足投标人须知前附表第1.4.1项第</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投标人的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资格须满足投标人须知前附表第1.4.1项第</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投标人的其他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主要人员</w:t>
            </w:r>
            <w:r>
              <w:rPr>
                <w:rFonts w:hint="eastAsia" w:ascii="宋体" w:hAnsi="宋体" w:eastAsia="宋体" w:cs="宋体"/>
                <w:color w:val="000000" w:themeColor="text1"/>
                <w:sz w:val="24"/>
                <w:szCs w:val="24"/>
                <w:highlight w:val="none"/>
                <w14:textFill>
                  <w14:solidFill>
                    <w14:schemeClr w14:val="tx1"/>
                  </w14:solidFill>
                </w14:textFill>
              </w:rPr>
              <w:t>要求须满足投标人须知前附表1.4.1项第</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投标人的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委托代理人要求</w:t>
            </w:r>
            <w:r>
              <w:rPr>
                <w:rFonts w:hint="eastAsia" w:ascii="宋体" w:hAnsi="宋体" w:eastAsia="宋体" w:cs="宋体"/>
                <w:color w:val="000000" w:themeColor="text1"/>
                <w:sz w:val="24"/>
                <w:szCs w:val="24"/>
                <w:highlight w:val="none"/>
                <w14:textFill>
                  <w14:solidFill>
                    <w14:schemeClr w14:val="tx1"/>
                  </w14:solidFill>
                </w14:textFill>
              </w:rPr>
              <w:t>须满足投标人须知前附表1.4.1项第</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投标人的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其他要求</w:t>
            </w:r>
            <w:r>
              <w:rPr>
                <w:rFonts w:hint="eastAsia" w:ascii="宋体" w:hAnsi="宋体" w:eastAsia="宋体" w:cs="宋体"/>
                <w:color w:val="000000" w:themeColor="text1"/>
                <w:sz w:val="24"/>
                <w:szCs w:val="24"/>
                <w:highlight w:val="none"/>
                <w14:textFill>
                  <w14:solidFill>
                    <w14:schemeClr w14:val="tx1"/>
                  </w14:solidFill>
                </w14:textFill>
              </w:rPr>
              <w:t>须满足投标人须知前附表1.4.1项第</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条的要求，否则由评标委员会作否决投标处理。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投标人不得存在第二章“投标人须知”第1.4.3项规定的任何一种情形，否则由评标委员会作否决投标处理。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投标人不得存在第三章“评标办法正文”第3.1.2项规定的情形审查情况记录，否则由评标委员会作否决投标处理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7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形式评审</w:t>
            </w: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投标人名称必须与营业执照、资质证书一致，依法变更名称的应提交相应证明材料，否则由评标委员会作否决投标处理。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投标文件格式（不含投标函部分）符合第二章“投标人须知”第3.7款的要求，否则由评标委员会作否决投标处理。</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编制投标文件时不得对第六章“投标文件格式”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规定的内容</w:t>
            </w:r>
            <w:r>
              <w:rPr>
                <w:rFonts w:hint="eastAsia" w:ascii="宋体" w:hAnsi="宋体" w:eastAsia="宋体" w:cs="宋体"/>
                <w:color w:val="000000" w:themeColor="text1"/>
                <w:sz w:val="24"/>
                <w:szCs w:val="24"/>
                <w:highlight w:val="none"/>
                <w14:textFill>
                  <w14:solidFill>
                    <w14:schemeClr w14:val="tx1"/>
                  </w14:solidFill>
                </w14:textFill>
              </w:rPr>
              <w:t>作实质性修改，否则视为重大偏差，由评标委员会作否决投标处理。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提交联合体协议书</w:t>
            </w:r>
            <w:r>
              <w:rPr>
                <w:rFonts w:hint="eastAsia" w:ascii="宋体" w:hAnsi="宋体" w:eastAsia="宋体" w:cs="宋体"/>
                <w:color w:val="000000" w:themeColor="text1"/>
                <w:spacing w:val="-34"/>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并明确联合体牵头人</w:t>
            </w:r>
            <w:r>
              <w:rPr>
                <w:rFonts w:hint="eastAsia" w:ascii="宋体" w:hAnsi="宋体" w:eastAsia="宋体" w:cs="宋体"/>
                <w:color w:val="000000" w:themeColor="text1"/>
                <w:spacing w:val="-34"/>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联合体协议书第4条联合体各成员单位内部的职责分工中填写的联合体所有成员单位名称应与其</w:t>
            </w:r>
            <w:r>
              <w:rPr>
                <w:rFonts w:hint="eastAsia" w:ascii="宋体" w:hAnsi="宋体" w:eastAsia="宋体" w:cs="宋体"/>
                <w:color w:val="000000" w:themeColor="text1"/>
                <w:sz w:val="24"/>
                <w:szCs w:val="24"/>
                <w:highlight w:val="none"/>
                <w14:textFill>
                  <w14:solidFill>
                    <w14:schemeClr w14:val="tx1"/>
                  </w14:solidFill>
                </w14:textFill>
              </w:rPr>
              <w:t>营业执照、资质证书一致，依法变更名称的应提交相应证明材料，否则由评标委员会作否决投标处理。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A-13第六章投标文件格式（</w:t>
            </w:r>
            <w:r>
              <w:rPr>
                <w:rFonts w:hint="eastAsia" w:ascii="宋体" w:hAnsi="宋体" w:eastAsia="宋体" w:cs="宋体"/>
                <w:color w:val="000000" w:themeColor="text1"/>
                <w:spacing w:val="-2"/>
                <w:sz w:val="24"/>
                <w:szCs w:val="24"/>
                <w:highlight w:val="none"/>
                <w14:textFill>
                  <w14:solidFill>
                    <w14:schemeClr w14:val="tx1"/>
                  </w14:solidFill>
                </w14:textFill>
              </w:rPr>
              <w:t>投标函部</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除外）</w:t>
            </w:r>
            <w:r>
              <w:rPr>
                <w:rFonts w:hint="eastAsia" w:ascii="宋体" w:hAnsi="宋体" w:eastAsia="宋体" w:cs="宋体"/>
                <w:color w:val="000000" w:themeColor="text1"/>
                <w:sz w:val="24"/>
                <w:szCs w:val="24"/>
                <w:highlight w:val="none"/>
                <w14:textFill>
                  <w14:solidFill>
                    <w14:schemeClr w14:val="tx1"/>
                  </w14:solidFill>
                </w14:textFill>
              </w:rPr>
              <w:t>要求投标人加盖单位电子印章、法定代表人印章的，投标人应使用CA数字证书加盖投标人单位电子印章、法定代表人电子印章。</w:t>
            </w:r>
          </w:p>
          <w:p>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联合体投标的，除联合体协议书需各方盖单位印章（可采用纸质版盖联合体各方单位章后扫描上传），其他仅由联合体牵头人加盖单位电子印章、法定代表人印章。</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未按上述规定执行的，交由评标委员会作否决投标处理。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A-14除招标文件明确允许提交备选投标方案外，投标人不得提交备选投标方案，否则由评标委员会作否决投标处理。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677"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响应性评</w:t>
            </w:r>
            <w:r>
              <w:rPr>
                <w:rFonts w:hint="eastAsia" w:ascii="宋体" w:hAnsi="宋体" w:eastAsia="宋体" w:cs="宋体"/>
                <w:color w:val="000000" w:themeColor="text1"/>
                <w:sz w:val="24"/>
                <w:szCs w:val="24"/>
                <w:highlight w:val="none"/>
                <w14:textFill>
                  <w14:solidFill>
                    <w14:schemeClr w14:val="tx1"/>
                  </w14:solidFill>
                </w14:textFill>
              </w:rPr>
              <w:t>审</w:t>
            </w: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A-15投标报价符合第二章“投标人须知”第3.2项规定，否则由评标委员会作否决投标处理。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A-16投标内容符合第二章“投标人须知”第1.3.1项规定，否则由评标委员会作否决投标处理。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A-17</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设计</w:t>
            </w:r>
            <w:r>
              <w:rPr>
                <w:rFonts w:hint="eastAsia" w:ascii="宋体" w:hAnsi="宋体" w:eastAsia="宋体" w:cs="宋体"/>
                <w:color w:val="000000" w:themeColor="text1"/>
                <w:spacing w:val="-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期限</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符合第二章“投标人须知”第1.3.2项规定，否则由评标委员会作否决投标处理。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A-18</w:t>
            </w:r>
            <w:r>
              <w:rPr>
                <w:rFonts w:hint="eastAsia" w:ascii="宋体" w:hAnsi="宋体" w:eastAsia="宋体" w:cs="宋体"/>
                <w:color w:val="000000" w:themeColor="text1"/>
                <w:spacing w:val="-2"/>
                <w:sz w:val="24"/>
                <w:szCs w:val="24"/>
                <w:highlight w:val="none"/>
                <w14:textFill>
                  <w14:solidFill>
                    <w14:schemeClr w14:val="tx1"/>
                  </w14:solidFill>
                </w14:textFill>
              </w:rPr>
              <w:t>质量标</w:t>
            </w:r>
            <w:r>
              <w:rPr>
                <w:rFonts w:hint="eastAsia" w:ascii="宋体" w:hAnsi="宋体" w:eastAsia="宋体" w:cs="宋体"/>
                <w:color w:val="000000" w:themeColor="text1"/>
                <w:spacing w:val="-1"/>
                <w:sz w:val="24"/>
                <w:szCs w:val="24"/>
                <w:highlight w:val="none"/>
                <w14:textFill>
                  <w14:solidFill>
                    <w14:schemeClr w14:val="tx1"/>
                  </w14:solidFill>
                </w14:textFill>
              </w:rPr>
              <w:t>准</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符合第二章“投标人须知”第1.3.3项规定，否则由评标委员会作否决投标处理。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A-19</w:t>
            </w:r>
            <w:r>
              <w:rPr>
                <w:rFonts w:hint="eastAsia" w:ascii="宋体" w:hAnsi="宋体" w:eastAsia="宋体" w:cs="宋体"/>
                <w:color w:val="000000" w:themeColor="text1"/>
                <w:spacing w:val="-2"/>
                <w:sz w:val="24"/>
                <w:szCs w:val="24"/>
                <w:highlight w:val="none"/>
                <w14:textFill>
                  <w14:solidFill>
                    <w14:schemeClr w14:val="tx1"/>
                  </w14:solidFill>
                </w14:textFill>
              </w:rPr>
              <w:t>投标有</w:t>
            </w:r>
            <w:r>
              <w:rPr>
                <w:rFonts w:hint="eastAsia" w:ascii="宋体" w:hAnsi="宋体" w:eastAsia="宋体" w:cs="宋体"/>
                <w:color w:val="000000" w:themeColor="text1"/>
                <w:spacing w:val="-1"/>
                <w:sz w:val="24"/>
                <w:szCs w:val="24"/>
                <w:highlight w:val="none"/>
                <w14:textFill>
                  <w14:solidFill>
                    <w14:schemeClr w14:val="tx1"/>
                  </w14:solidFill>
                </w14:textFill>
              </w:rPr>
              <w:t>效期</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符合第二章“投标人须知”第3.3.1项规定，否则由评标委员会作否决投标处理。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A-20</w:t>
            </w:r>
            <w:r>
              <w:rPr>
                <w:rFonts w:hint="eastAsia" w:ascii="宋体" w:hAnsi="宋体" w:eastAsia="宋体" w:cs="宋体"/>
                <w:color w:val="000000" w:themeColor="text1"/>
                <w:spacing w:val="-2"/>
                <w:sz w:val="24"/>
                <w:szCs w:val="24"/>
                <w:highlight w:val="none"/>
                <w14:textFill>
                  <w14:solidFill>
                    <w14:schemeClr w14:val="tx1"/>
                  </w14:solidFill>
                </w14:textFill>
              </w:rPr>
              <w:t>投标</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符合第二章“投标人须知”第3.4.1项规定，否则由评标委员会作否决投标处理。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A-21符合第二章“投标人须知”第1.12.1项规定和第四章“合同条款及格式”中的实质性要求和条件，投标文件不应附有招标人不能接受的条件。否则由评标委员会作否决投标处理。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A-22符合第五章“发包人要求”中的实质性要求和条件。本次投标不得有串通投标、弄虚作假等其他违反招投标相关法律、法规行为。按评标委员会要求澄清、说明或补正。否则由评标委员会作否决投标处理。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677"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投标函部</w:t>
            </w:r>
            <w:r>
              <w:rPr>
                <w:rFonts w:hint="eastAsia" w:ascii="宋体" w:hAnsi="宋体" w:eastAsia="宋体" w:cs="宋体"/>
                <w:color w:val="000000" w:themeColor="text1"/>
                <w:sz w:val="24"/>
                <w:szCs w:val="24"/>
                <w:highlight w:val="none"/>
                <w14:textFill>
                  <w14:solidFill>
                    <w14:schemeClr w14:val="tx1"/>
                  </w14:solidFill>
                </w14:textFill>
              </w:rPr>
              <w:t>分评审</w:t>
            </w: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投标函部分的格式要求法定代表人或其委托代理人签名（或盖章）的须齐全。要求签名的，签名采用手写签名或签章或加盖CA数字证书均可。要求加盖单位法人章的，应使用CA数字证书加盖投标人的单位电子印章。否则由评标委员会作否决投标处理。</w:t>
            </w:r>
          </w:p>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联合体投标的，投标函部分的格式中要求投标人加盖单位法人章的，均由联合体牵头人使用CA数字证书加盖其单位电子印章，否则由评标委员会作否决投标处理。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投标函中的投标报价不得高于招标人公布的投标报价最高限价，否则由评标委员会作否决投标处理。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只能有一个有效报价。在招标文件没有规定的情况下，不得提交选择性报价，否则由评标委员会作否决投标处理。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计费基数（或暂定工程量）必须按照招标文件给定的数值填报，否则由评标委员会作否决投标处理。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投标报价有算术错误的，按照第三章“评标办法”第3.1.3项规定执行，否则由评标委员会作否决投标处理。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right="0" w:firstLine="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A-28</w:t>
            </w:r>
            <w:r>
              <w:rPr>
                <w:rFonts w:hint="eastAsia" w:ascii="宋体" w:hAnsi="宋体" w:eastAsia="宋体" w:cs="宋体"/>
                <w:color w:val="000000" w:themeColor="text1"/>
                <w:sz w:val="24"/>
                <w:szCs w:val="24"/>
                <w:highlight w:val="none"/>
                <w14:textFill>
                  <w14:solidFill>
                    <w14:schemeClr w14:val="tx1"/>
                  </w14:solidFill>
                </w14:textFill>
              </w:rPr>
              <w:t>不同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投</w:t>
            </w:r>
            <w:r>
              <w:rPr>
                <w:rFonts w:hint="eastAsia" w:ascii="宋体" w:hAnsi="宋体" w:eastAsia="宋体" w:cs="宋体"/>
                <w:color w:val="000000" w:themeColor="text1"/>
                <w:sz w:val="24"/>
                <w:szCs w:val="24"/>
                <w:highlight w:val="none"/>
                <w14:textFill>
                  <w14:solidFill>
                    <w14:schemeClr w14:val="tx1"/>
                  </w14:solidFill>
                </w14:textFill>
              </w:rPr>
              <w:t>标人的投标文件出现</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个特征码异常一致的</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5</w:t>
            </w:r>
          </w:p>
        </w:tc>
        <w:tc>
          <w:tcPr>
            <w:tcW w:w="67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w:t>
            </w:r>
          </w:p>
        </w:tc>
        <w:tc>
          <w:tcPr>
            <w:tcW w:w="72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21"/>
              <w:keepNext w:val="0"/>
              <w:keepLines w:val="0"/>
              <w:pageBreakBefore w:val="0"/>
              <w:kinsoku/>
              <w:wordWrap/>
              <w:overflowPunct/>
              <w:topLinePunct w:val="0"/>
              <w:bidi w:val="0"/>
              <w:adjustRightInd/>
              <w:snapToGrid/>
              <w:spacing w:line="400" w:lineRule="exact"/>
              <w:ind w:left="0" w:leftChars="0" w:firstLine="0" w:firstLineChars="0"/>
              <w:jc w:val="both"/>
              <w:textAlignment w:val="auto"/>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[提示：招标人必须将所有否决投标条款集中罗列于此表，若无其他否决投标条款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其他栏</w:t>
            </w:r>
            <w:r>
              <w:rPr>
                <w:rFonts w:hint="eastAsia" w:ascii="宋体" w:hAnsi="宋体" w:eastAsia="宋体" w:cs="宋体"/>
                <w:color w:val="000000" w:themeColor="text1"/>
                <w:sz w:val="24"/>
                <w:szCs w:val="24"/>
                <w:highlight w:val="none"/>
                <w14:textFill>
                  <w14:solidFill>
                    <w14:schemeClr w14:val="tx1"/>
                  </w14:solidFill>
                </w14:textFill>
              </w:rPr>
              <w:t>写无。]</w:t>
            </w:r>
          </w:p>
        </w:tc>
      </w:tr>
    </w:tbl>
    <w:p>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p>
      <w:pPr>
        <w:spacing w:line="360" w:lineRule="auto"/>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br w:type="page"/>
      </w:r>
    </w:p>
    <w:p>
      <w:pPr>
        <w:pStyle w:val="4"/>
        <w:bidi w:val="0"/>
        <w:spacing w:line="360" w:lineRule="auto"/>
        <w:jc w:val="center"/>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878" w:name="_Toc6066"/>
      <w:bookmarkStart w:id="879" w:name="_Toc31476"/>
      <w:bookmarkStart w:id="880" w:name="_Toc15714"/>
      <w:bookmarkStart w:id="881" w:name="_Toc29202"/>
      <w:bookmarkStart w:id="882" w:name="_Toc1388496512"/>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附件B：</w:t>
      </w:r>
      <w:r>
        <w:rPr>
          <w:rFonts w:hint="eastAsia" w:ascii="宋体" w:hAnsi="宋体" w:eastAsia="宋体" w:cs="宋体"/>
          <w:b/>
          <w:bCs/>
          <w:color w:val="000000" w:themeColor="text1"/>
          <w:spacing w:val="-1"/>
          <w:sz w:val="28"/>
          <w:szCs w:val="28"/>
          <w:highlight w:val="none"/>
          <w14:textFill>
            <w14:solidFill>
              <w14:schemeClr w14:val="tx1"/>
            </w14:solidFill>
          </w14:textFill>
        </w:rPr>
        <w:t>投标报价评审和评分</w:t>
      </w:r>
      <w:bookmarkEnd w:id="878"/>
      <w:bookmarkEnd w:id="879"/>
      <w:bookmarkEnd w:id="880"/>
      <w:bookmarkEnd w:id="881"/>
      <w:bookmarkEnd w:id="882"/>
    </w:p>
    <w:p>
      <w:pPr>
        <w:rPr>
          <w:rFonts w:hint="eastAsia"/>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883" w:name="_Toc9950"/>
      <w:r>
        <w:rPr>
          <w:rFonts w:hint="eastAsia" w:ascii="宋体" w:hAnsi="宋体" w:eastAsia="宋体" w:cs="宋体"/>
          <w:color w:val="000000" w:themeColor="text1"/>
          <w:spacing w:val="1"/>
          <w:sz w:val="24"/>
          <w:highlight w:val="none"/>
          <w14:textFill>
            <w14:solidFill>
              <w14:schemeClr w14:val="tx1"/>
            </w14:solidFill>
          </w14:textFill>
        </w:rPr>
        <w:t>投标总价计算公式：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一、最高投标限价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招标人设立最高投标限价，投标总价高于最高投标限价为无效标。对投标报价</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总价</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低于投标工程成本的，评标委员会</w:t>
      </w:r>
      <w:r>
        <w:rPr>
          <w:rFonts w:hint="eastAsia" w:ascii="宋体" w:hAnsi="宋体" w:eastAsia="宋体" w:cs="宋体"/>
          <w:color w:val="000000" w:themeColor="text1"/>
          <w:spacing w:val="1"/>
          <w:sz w:val="24"/>
          <w:highlight w:val="none"/>
          <w:lang w:eastAsia="zh-CN"/>
          <w14:textFill>
            <w14:solidFill>
              <w14:schemeClr w14:val="tx1"/>
            </w14:solidFill>
          </w14:textFill>
        </w:rPr>
        <w:t>应</w:t>
      </w:r>
      <w:r>
        <w:rPr>
          <w:rFonts w:hint="eastAsia" w:ascii="宋体" w:hAnsi="宋体" w:eastAsia="宋体" w:cs="宋体"/>
          <w:color w:val="000000" w:themeColor="text1"/>
          <w:spacing w:val="1"/>
          <w:sz w:val="24"/>
          <w:highlight w:val="none"/>
          <w14:textFill>
            <w14:solidFill>
              <w14:schemeClr w14:val="tx1"/>
            </w14:solidFill>
          </w14:textFill>
        </w:rPr>
        <w:t>启动投标工程成本评审程序，要求投标人澄清、说明并承诺。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sym w:font="Wingdings 2" w:char="00A3"/>
      </w:r>
      <w:r>
        <w:rPr>
          <w:rFonts w:hint="eastAsia" w:ascii="宋体" w:hAnsi="宋体" w:eastAsia="宋体" w:cs="宋体"/>
          <w:color w:val="000000" w:themeColor="text1"/>
          <w:spacing w:val="1"/>
          <w:sz w:val="24"/>
          <w:highlight w:val="none"/>
          <w14:textFill>
            <w14:solidFill>
              <w14:schemeClr w14:val="tx1"/>
            </w14:solidFill>
          </w14:textFill>
        </w:rPr>
        <w:t>二、投标总价得分</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I</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0-1</w:t>
      </w:r>
      <w:r>
        <w:rPr>
          <w:rFonts w:hint="eastAsia" w:ascii="宋体" w:hAnsi="宋体" w:eastAsia="宋体" w:cs="宋体"/>
          <w:color w:val="000000" w:themeColor="text1"/>
          <w:spacing w:val="1"/>
          <w:sz w:val="24"/>
          <w:highlight w:val="none"/>
          <w14:textFill>
            <w14:solidFill>
              <w14:schemeClr w14:val="tx1"/>
            </w14:solidFill>
          </w14:textFill>
        </w:rPr>
        <w:t>0分</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①评标基准价计算公式：J=</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B1+B2+ …+ Bn</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B1 B2……Bn为n个有效投标总价，当有效投标总价个数n＞3且n≤9时，J为去掉一个最高和一个最低总价后的算术平均值；当有效投标总价个数n＞9时，J为去掉二个最高和一个最低总价后的算术平均值；当有效投标总价个数n≤3时，J为全部有效投标总价的算术平均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有效投标总价界定为：投标工程成本价≤有效投标总价≤最高投标限价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②偏差率计算公式</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P=│Bn-J│÷J×100%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Bn</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第n个有效投标总价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J</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评标基准价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③投标总价得分计算公式：</w:t>
      </w:r>
      <w:r>
        <w:rPr>
          <w:rFonts w:hint="eastAsia" w:ascii="宋体" w:hAnsi="宋体" w:eastAsia="宋体" w:cs="宋体"/>
          <w:color w:val="000000" w:themeColor="text1"/>
          <w:spacing w:val="1"/>
          <w:sz w:val="24"/>
          <w:highlight w:val="none"/>
          <w:lang w:val="en-US" w:eastAsia="zh-CN"/>
          <w14:textFill>
            <w14:solidFill>
              <w14:schemeClr w14:val="tx1"/>
            </w14:solidFill>
          </w14:textFill>
        </w:rPr>
        <w:t>I</w:t>
      </w:r>
      <w:r>
        <w:rPr>
          <w:rFonts w:hint="eastAsia" w:ascii="宋体" w:hAnsi="宋体" w:eastAsia="宋体" w:cs="宋体"/>
          <w:color w:val="000000" w:themeColor="text1"/>
          <w:spacing w:val="1"/>
          <w:sz w:val="24"/>
          <w:highlight w:val="none"/>
          <w14:textFill>
            <w14:solidFill>
              <w14:schemeClr w14:val="tx1"/>
            </w14:solidFill>
          </w14:textFill>
        </w:rPr>
        <w:t>=</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0-1</w:t>
      </w:r>
      <w:r>
        <w:rPr>
          <w:rFonts w:hint="eastAsia" w:ascii="宋体" w:hAnsi="宋体" w:eastAsia="宋体" w:cs="宋体"/>
          <w:color w:val="000000" w:themeColor="text1"/>
          <w:spacing w:val="1"/>
          <w:sz w:val="24"/>
          <w:highlight w:val="none"/>
          <w14:textFill>
            <w14:solidFill>
              <w14:schemeClr w14:val="tx1"/>
            </w14:solidFill>
          </w14:textFill>
        </w:rPr>
        <w:t>0</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－P×K×100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I</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投标总价得分</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I</w:t>
      </w:r>
      <w:r>
        <w:rPr>
          <w:rFonts w:hint="eastAsia" w:ascii="宋体" w:hAnsi="宋体" w:eastAsia="宋体" w:cs="宋体"/>
          <w:color w:val="000000" w:themeColor="text1"/>
          <w:spacing w:val="1"/>
          <w:sz w:val="24"/>
          <w:highlight w:val="none"/>
          <w14:textFill>
            <w14:solidFill>
              <w14:schemeClr w14:val="tx1"/>
            </w14:solidFill>
          </w14:textFill>
        </w:rPr>
        <w:t>≥0</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P</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偏差率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1"/>
          <w:sz w:val="24"/>
          <w:highlight w:val="none"/>
          <w:lang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K</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扣分系数：Bn大于J时，K取</w:t>
      </w:r>
      <w:r>
        <w:rPr>
          <w:rFonts w:hint="eastAsia" w:ascii="宋体" w:hAnsi="宋体" w:eastAsia="宋体" w:cs="宋体"/>
          <w:color w:val="000000" w:themeColor="text1"/>
          <w:spacing w:val="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0</w:t>
      </w:r>
      <w:r>
        <w:rPr>
          <w:rFonts w:hint="eastAsia" w:ascii="宋体" w:hAnsi="宋体" w:eastAsia="宋体" w:cs="宋体"/>
          <w:color w:val="000000" w:themeColor="text1"/>
          <w:spacing w:val="1"/>
          <w:sz w:val="24"/>
          <w:highlight w:val="none"/>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2.0</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；Bn小于J时，K取</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0</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5~1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0</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；Bn等于J时，K取0；按0</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25为一个步距。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snapToGrid w:val="0"/>
          <w:color w:val="000000" w:themeColor="text1"/>
          <w:spacing w:val="1"/>
          <w:sz w:val="24"/>
          <w:szCs w:val="21"/>
          <w:highlight w:val="none"/>
          <w:lang w:val="en-US" w:eastAsia="zh-CN" w:bidi="ar-SA"/>
          <w14:textFill>
            <w14:solidFill>
              <w14:schemeClr w14:val="tx1"/>
            </w14:solidFill>
          </w14:textFill>
        </w:rPr>
        <w:sym w:font="Wingdings 2" w:char="00A3"/>
      </w:r>
      <w:r>
        <w:rPr>
          <w:rFonts w:hint="eastAsia" w:ascii="宋体" w:hAnsi="宋体" w:eastAsia="宋体" w:cs="宋体"/>
          <w:snapToGrid w:val="0"/>
          <w:color w:val="000000" w:themeColor="text1"/>
          <w:spacing w:val="1"/>
          <w:sz w:val="24"/>
          <w:szCs w:val="21"/>
          <w:highlight w:val="none"/>
          <w:lang w:val="en-US" w:eastAsia="zh-CN" w:bidi="ar-SA"/>
          <w14:textFill>
            <w14:solidFill>
              <w14:schemeClr w14:val="tx1"/>
            </w14:solidFill>
          </w14:textFill>
        </w:rPr>
        <w:t>二、</w:t>
      </w:r>
      <w:r>
        <w:rPr>
          <w:rFonts w:hint="eastAsia" w:ascii="宋体" w:hAnsi="宋体" w:eastAsia="宋体" w:cs="宋体"/>
          <w:color w:val="000000" w:themeColor="text1"/>
          <w:spacing w:val="1"/>
          <w:sz w:val="24"/>
          <w:highlight w:val="none"/>
          <w14:textFill>
            <w14:solidFill>
              <w14:schemeClr w14:val="tx1"/>
            </w14:solidFill>
          </w14:textFill>
        </w:rPr>
        <w:t>投标总价得分</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I</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lang w:val="en-US" w:eastAsia="zh-CN"/>
          <w14:textFill>
            <w14:solidFill>
              <w14:schemeClr w14:val="tx1"/>
            </w14:solidFill>
          </w14:textFill>
        </w:rPr>
        <w:t>0-1</w:t>
      </w:r>
      <w:r>
        <w:rPr>
          <w:rFonts w:hint="eastAsia" w:ascii="宋体" w:hAnsi="宋体" w:eastAsia="宋体" w:cs="宋体"/>
          <w:color w:val="000000" w:themeColor="text1"/>
          <w:spacing w:val="1"/>
          <w:sz w:val="24"/>
          <w:highlight w:val="none"/>
          <w14:textFill>
            <w14:solidFill>
              <w14:schemeClr w14:val="tx1"/>
            </w14:solidFill>
          </w14:textFill>
        </w:rPr>
        <w:t>0分</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根据招标人选定的其他报价方式，自行确定报价计算方式。</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right="0" w:firstLine="424" w:firstLineChars="200"/>
        <w:textAlignment w:val="baseline"/>
        <w:rPr>
          <w:rFonts w:hint="eastAsia" w:ascii="宋体" w:hAnsi="宋体" w:eastAsia="宋体" w:cs="宋体"/>
          <w:color w:val="000000" w:themeColor="text1"/>
          <w:spacing w:val="1"/>
          <w:highlight w:val="none"/>
          <w:u w:val="single"/>
          <w:lang w:val="en-US" w:eastAsia="zh-CN"/>
          <w14:textFill>
            <w14:solidFill>
              <w14:schemeClr w14:val="tx1"/>
            </w14:solidFill>
          </w14:textFill>
        </w:rPr>
      </w:pPr>
      <w:r>
        <w:rPr>
          <w:rFonts w:hint="eastAsia" w:ascii="宋体" w:hAnsi="宋体" w:eastAsia="宋体" w:cs="宋体"/>
          <w:color w:val="000000" w:themeColor="text1"/>
          <w:spacing w:val="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pStyle w:val="4"/>
        <w:bidi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bookmarkStart w:id="884" w:name="_Toc12405"/>
      <w:bookmarkStart w:id="885" w:name="_Toc11000"/>
      <w:bookmarkStart w:id="886" w:name="_Toc31165"/>
      <w:bookmarkStart w:id="887" w:name="_Toc20527"/>
      <w:bookmarkStart w:id="888" w:name="_Toc1717057702"/>
      <w:r>
        <w:rPr>
          <w:rFonts w:hint="eastAsia" w:ascii="宋体" w:hAnsi="宋体" w:eastAsia="宋体" w:cs="宋体"/>
          <w:b/>
          <w:bCs/>
          <w:color w:val="000000" w:themeColor="text1"/>
          <w:spacing w:val="-1"/>
          <w:sz w:val="28"/>
          <w:szCs w:val="28"/>
          <w:highlight w:val="none"/>
          <w14:textFill>
            <w14:solidFill>
              <w14:schemeClr w14:val="tx1"/>
            </w14:solidFill>
          </w14:textFill>
        </w:rPr>
        <w:t>附表</w:t>
      </w:r>
      <w:r>
        <w:rPr>
          <w:rFonts w:hint="eastAsia" w:ascii="宋体" w:hAnsi="宋体" w:eastAsia="宋体" w:cs="宋体"/>
          <w:b/>
          <w:bCs/>
          <w:snapToGrid w:val="0"/>
          <w:color w:val="000000" w:themeColor="text1"/>
          <w:spacing w:val="-1"/>
          <w:sz w:val="28"/>
          <w:szCs w:val="28"/>
          <w:highlight w:val="none"/>
          <w:lang w:val="en-US" w:eastAsia="zh-CN" w:bidi="ar-SA"/>
          <w14:textFill>
            <w14:solidFill>
              <w14:schemeClr w14:val="tx1"/>
            </w14:solidFill>
          </w14:textFill>
        </w:rPr>
        <w:t>1：评标委员会</w:t>
      </w:r>
      <w:bookmarkEnd w:id="883"/>
      <w:bookmarkEnd w:id="884"/>
      <w:r>
        <w:rPr>
          <w:rFonts w:hint="eastAsia" w:ascii="宋体" w:hAnsi="宋体" w:eastAsia="宋体" w:cs="宋体"/>
          <w:b/>
          <w:bCs/>
          <w:snapToGrid w:val="0"/>
          <w:color w:val="000000" w:themeColor="text1"/>
          <w:spacing w:val="-1"/>
          <w:sz w:val="28"/>
          <w:szCs w:val="28"/>
          <w:highlight w:val="none"/>
          <w:lang w:val="en-US" w:eastAsia="zh-CN" w:bidi="ar-SA"/>
          <w14:textFill>
            <w14:solidFill>
              <w14:schemeClr w14:val="tx1"/>
            </w14:solidFill>
          </w14:textFill>
        </w:rPr>
        <w:t>名单</w:t>
      </w:r>
      <w:bookmarkEnd w:id="885"/>
      <w:bookmarkEnd w:id="886"/>
      <w:bookmarkEnd w:id="887"/>
      <w:bookmarkEnd w:id="888"/>
    </w:p>
    <w:p>
      <w:pPr>
        <w:rPr>
          <w:rFonts w:hint="eastAsia" w:ascii="宋体" w:hAnsi="宋体" w:eastAsia="宋体" w:cs="宋体"/>
          <w:color w:val="000000" w:themeColor="text1"/>
          <w:highlight w:val="none"/>
          <w:lang w:val="en-US" w:eastAsia="zh-CN"/>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bookmarkStart w:id="889" w:name="_Toc17078_WPSOffice_Level1"/>
      <w:r>
        <w:rPr>
          <w:rFonts w:hint="eastAsia" w:ascii="宋体" w:hAnsi="宋体" w:eastAsia="宋体" w:cs="宋体"/>
          <w:b/>
          <w:color w:val="000000" w:themeColor="text1"/>
          <w:sz w:val="28"/>
          <w:szCs w:val="28"/>
          <w:highlight w:val="none"/>
          <w14:textFill>
            <w14:solidFill>
              <w14:schemeClr w14:val="tx1"/>
            </w14:solidFill>
          </w14:textFill>
        </w:rPr>
        <w:t>评标委员会</w:t>
      </w:r>
      <w:bookmarkEnd w:id="889"/>
      <w:r>
        <w:rPr>
          <w:rFonts w:hint="eastAsia" w:ascii="宋体" w:hAnsi="宋体" w:eastAsia="宋体" w:cs="宋体"/>
          <w:b/>
          <w:color w:val="000000" w:themeColor="text1"/>
          <w:sz w:val="28"/>
          <w:szCs w:val="28"/>
          <w:highlight w:val="none"/>
          <w14:textFill>
            <w14:solidFill>
              <w14:schemeClr w14:val="tx1"/>
            </w14:solidFill>
          </w14:textFill>
        </w:rPr>
        <w:t>名单</w:t>
      </w:r>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pStyle w:val="21"/>
        <w:spacing w:line="360" w:lineRule="auto"/>
        <w:rPr>
          <w:rFonts w:hint="eastAsia" w:ascii="宋体" w:hAnsi="宋体" w:eastAsia="宋体" w:cs="宋体"/>
          <w:color w:val="000000" w:themeColor="text1"/>
          <w:highlight w:val="none"/>
          <w14:textFill>
            <w14:solidFill>
              <w14:schemeClr w14:val="tx1"/>
            </w14:solidFill>
          </w14:textFill>
        </w:rPr>
      </w:pPr>
    </w:p>
    <w:tbl>
      <w:tblPr>
        <w:tblStyle w:val="22"/>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7"/>
        <w:gridCol w:w="1897"/>
        <w:gridCol w:w="1845"/>
        <w:gridCol w:w="2017"/>
        <w:gridCol w:w="20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65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06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03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工作单位</w:t>
            </w: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专家证号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65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6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03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65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06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03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65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6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03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65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06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03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65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06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03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jc w:val="center"/>
        </w:trPr>
        <w:tc>
          <w:tcPr>
            <w:tcW w:w="65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060"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03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12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18"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4"/>
        <w:bidi w:val="0"/>
        <w:spacing w:line="360" w:lineRule="auto"/>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890" w:name="_Toc14537"/>
      <w:bookmarkStart w:id="891" w:name="_Toc14507"/>
      <w:bookmarkStart w:id="892" w:name="_Toc9577"/>
      <w:bookmarkStart w:id="893" w:name="_Toc32660"/>
      <w:bookmarkStart w:id="894" w:name="_Toc1637300411"/>
      <w:r>
        <w:rPr>
          <w:rFonts w:hint="eastAsia" w:ascii="宋体" w:hAnsi="宋体" w:eastAsia="宋体" w:cs="宋体"/>
          <w:b/>
          <w:bCs/>
          <w:color w:val="000000" w:themeColor="text1"/>
          <w:spacing w:val="-1"/>
          <w:sz w:val="28"/>
          <w:szCs w:val="28"/>
          <w:highlight w:val="none"/>
          <w14:textFill>
            <w14:solidFill>
              <w14:schemeClr w14:val="tx1"/>
            </w14:solidFill>
          </w14:textFill>
        </w:rPr>
        <w:t>附表2：形式评审记录表</w:t>
      </w:r>
      <w:bookmarkEnd w:id="890"/>
      <w:bookmarkEnd w:id="891"/>
      <w:bookmarkEnd w:id="892"/>
      <w:bookmarkEnd w:id="893"/>
      <w:bookmarkEnd w:id="894"/>
    </w:p>
    <w:p>
      <w:pPr>
        <w:rPr>
          <w:rFonts w:hint="eastAsia" w:ascii="宋体" w:hAnsi="宋体" w:eastAsia="宋体" w:cs="宋体"/>
          <w:b/>
          <w:bCs/>
          <w:color w:val="000000" w:themeColor="text1"/>
          <w:spacing w:val="-1"/>
          <w:sz w:val="28"/>
          <w:szCs w:val="28"/>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bookmarkStart w:id="895" w:name="_Toc1910_WPSOffice_Level1"/>
      <w:r>
        <w:rPr>
          <w:rFonts w:hint="eastAsia" w:ascii="宋体" w:hAnsi="宋体" w:eastAsia="宋体" w:cs="宋体"/>
          <w:b/>
          <w:color w:val="000000" w:themeColor="text1"/>
          <w:sz w:val="28"/>
          <w:szCs w:val="28"/>
          <w:highlight w:val="none"/>
          <w14:textFill>
            <w14:solidFill>
              <w14:schemeClr w14:val="tx1"/>
            </w14:solidFill>
          </w14:textFill>
        </w:rPr>
        <w:t>形式评审记录表</w:t>
      </w:r>
      <w:bookmarkEnd w:id="895"/>
    </w:p>
    <w:p>
      <w:pPr>
        <w:pStyle w:val="21"/>
        <w:rPr>
          <w:rFonts w:hint="eastAsia" w:ascii="宋体" w:hAnsi="宋体" w:eastAsia="宋体" w:cs="宋体"/>
          <w:color w:val="000000" w:themeColor="text1"/>
          <w:highlight w:val="none"/>
          <w:lang w:val="en-US" w:eastAsia="zh-CN"/>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004"/>
        <w:gridCol w:w="4490"/>
        <w:gridCol w:w="222"/>
        <w:gridCol w:w="222"/>
        <w:gridCol w:w="222"/>
        <w:gridCol w:w="222"/>
        <w:gridCol w:w="222"/>
        <w:gridCol w:w="222"/>
        <w:gridCol w:w="222"/>
        <w:gridCol w:w="222"/>
        <w:gridCol w:w="2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87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审查内容</w:t>
            </w:r>
          </w:p>
        </w:tc>
        <w:tc>
          <w:tcPr>
            <w:tcW w:w="461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审查标准</w:t>
            </w:r>
          </w:p>
        </w:tc>
        <w:tc>
          <w:tcPr>
            <w:tcW w:w="0" w:type="auto"/>
            <w:gridSpan w:val="9"/>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0" w:type="auto"/>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61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p>
        </w:tc>
        <w:tc>
          <w:tcPr>
            <w:tcW w:w="4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与营业执照、资质证书一致</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签字、盖章</w:t>
            </w:r>
          </w:p>
        </w:tc>
        <w:tc>
          <w:tcPr>
            <w:tcW w:w="4617" w:type="dxa"/>
            <w:vAlign w:val="center"/>
          </w:tcPr>
          <w:p>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符合投标人须知附表3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3要求，投标文件中所有要求</w:t>
            </w:r>
            <w:r>
              <w:rPr>
                <w:rFonts w:hint="eastAsia" w:ascii="宋体" w:hAnsi="宋体" w:eastAsia="宋体" w:cs="宋体"/>
                <w:color w:val="000000" w:themeColor="text1"/>
                <w:sz w:val="24"/>
                <w:szCs w:val="24"/>
                <w:highlight w:val="none"/>
                <w14:textFill>
                  <w14:solidFill>
                    <w14:schemeClr w14:val="tx1"/>
                  </w14:solidFill>
                </w14:textFill>
              </w:rPr>
              <w:t>加盖单位电子印章、法定代表人印章的，投标人应使用CA数字证书加盖投标人单位电子印章、法定代表人电子印章。</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联合体投标的，除联合体协议书需各方盖单位印章（可采用纸质版盖联合体各方单位章后扫描上传），其他仅由联合体牵头人加盖单位电子印章、法定代表人印章。</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1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格式</w:t>
            </w:r>
          </w:p>
        </w:tc>
        <w:tc>
          <w:tcPr>
            <w:tcW w:w="4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第六章“投标文件格式”的相应要求。</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联合体投标人</w:t>
            </w:r>
          </w:p>
        </w:tc>
        <w:tc>
          <w:tcPr>
            <w:tcW w:w="4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提交联合体协议书，并明确联合体牵头人和联合体分工。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备选投标方案</w:t>
            </w:r>
          </w:p>
        </w:tc>
        <w:tc>
          <w:tcPr>
            <w:tcW w:w="4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满足投标人须知正文3</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6要求。</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报价唯一</w:t>
            </w:r>
          </w:p>
        </w:tc>
        <w:tc>
          <w:tcPr>
            <w:tcW w:w="4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只能有一个有效报价</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w:t>
            </w:r>
          </w:p>
        </w:tc>
        <w:tc>
          <w:tcPr>
            <w:tcW w:w="4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评审结论：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通过审查标注为“</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”，未通过审查标注为“×”。其中任何一项不满足要求，则其投标文件按无效标处理，不得进入下一步评审。</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pStyle w:val="21"/>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19"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4"/>
        <w:bidi w:val="0"/>
        <w:spacing w:line="360" w:lineRule="auto"/>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896" w:name="_Toc16789"/>
      <w:bookmarkStart w:id="897" w:name="_Toc6161"/>
      <w:bookmarkStart w:id="898" w:name="_Toc25124"/>
      <w:bookmarkStart w:id="899" w:name="_Toc27229"/>
      <w:bookmarkStart w:id="900" w:name="_Toc682275433"/>
      <w:r>
        <w:rPr>
          <w:rFonts w:hint="eastAsia" w:ascii="宋体" w:hAnsi="宋体" w:eastAsia="宋体" w:cs="宋体"/>
          <w:b/>
          <w:bCs/>
          <w:color w:val="000000" w:themeColor="text1"/>
          <w:spacing w:val="-1"/>
          <w:sz w:val="28"/>
          <w:szCs w:val="28"/>
          <w:highlight w:val="none"/>
          <w14:textFill>
            <w14:solidFill>
              <w14:schemeClr w14:val="tx1"/>
            </w14:solidFill>
          </w14:textFill>
        </w:rPr>
        <w:t>附表3：资格评审记录表</w:t>
      </w:r>
      <w:bookmarkEnd w:id="896"/>
      <w:bookmarkEnd w:id="897"/>
      <w:bookmarkEnd w:id="898"/>
      <w:bookmarkEnd w:id="899"/>
      <w:bookmarkEnd w:id="900"/>
    </w:p>
    <w:p>
      <w:pPr>
        <w:rPr>
          <w:rFonts w:hint="eastAsia" w:ascii="宋体" w:hAnsi="宋体" w:eastAsia="宋体" w:cs="宋体"/>
          <w:b/>
          <w:bCs/>
          <w:color w:val="000000" w:themeColor="text1"/>
          <w:spacing w:val="-1"/>
          <w:sz w:val="28"/>
          <w:szCs w:val="28"/>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bookmarkStart w:id="901" w:name="_Toc8651_WPSOffice_Level1"/>
      <w:r>
        <w:rPr>
          <w:rFonts w:hint="eastAsia" w:ascii="宋体" w:hAnsi="宋体" w:eastAsia="宋体" w:cs="宋体"/>
          <w:b/>
          <w:color w:val="000000" w:themeColor="text1"/>
          <w:sz w:val="28"/>
          <w:szCs w:val="28"/>
          <w:highlight w:val="none"/>
          <w14:textFill>
            <w14:solidFill>
              <w14:schemeClr w14:val="tx1"/>
            </w14:solidFill>
          </w14:textFill>
        </w:rPr>
        <w:t>资格评审记录表</w:t>
      </w:r>
      <w:bookmarkEnd w:id="901"/>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overflowPunct/>
        <w:topLinePunct w:val="0"/>
        <w:autoSpaceDE w:val="0"/>
        <w:autoSpaceDN w:val="0"/>
        <w:bidi w:val="0"/>
        <w:spacing w:line="360" w:lineRule="auto"/>
        <w:ind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pStyle w:val="21"/>
        <w:rPr>
          <w:rFonts w:hint="eastAsia"/>
          <w:color w:val="000000" w:themeColor="text1"/>
          <w:highlight w:val="none"/>
          <w14:textFill>
            <w14:solidFill>
              <w14:schemeClr w14:val="tx1"/>
            </w14:solidFill>
          </w14:textFill>
        </w:rPr>
      </w:pPr>
    </w:p>
    <w:tbl>
      <w:tblPr>
        <w:tblStyle w:val="22"/>
        <w:tblW w:w="500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7"/>
        <w:gridCol w:w="1132"/>
        <w:gridCol w:w="5412"/>
        <w:gridCol w:w="304"/>
        <w:gridCol w:w="276"/>
        <w:gridCol w:w="335"/>
        <w:gridCol w:w="245"/>
        <w:gridCol w:w="238"/>
        <w:gridCol w:w="238"/>
        <w:gridCol w:w="274"/>
        <w:gridCol w:w="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5" w:type="pct"/>
        </w:trPr>
        <w:tc>
          <w:tcPr>
            <w:tcW w:w="272" w:type="pct"/>
            <w:vMerge w:val="restart"/>
            <w:tcBorders>
              <w:top w:val="single" w:color="5B5B5B" w:sz="8" w:space="0"/>
              <w:left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632" w:type="pct"/>
            <w:vMerge w:val="restart"/>
            <w:tcBorders>
              <w:top w:val="single" w:color="5B5B5B" w:sz="8" w:space="0"/>
              <w:left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审查内容</w:t>
            </w:r>
          </w:p>
        </w:tc>
        <w:tc>
          <w:tcPr>
            <w:tcW w:w="3022" w:type="pct"/>
            <w:vMerge w:val="restart"/>
            <w:tcBorders>
              <w:top w:val="single" w:color="5B5B5B" w:sz="8" w:space="0"/>
              <w:left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审查标准</w:t>
            </w:r>
          </w:p>
        </w:tc>
        <w:tc>
          <w:tcPr>
            <w:tcW w:w="1066" w:type="pct"/>
            <w:gridSpan w:val="7"/>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vMerge w:val="continue"/>
            <w:tcBorders>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32" w:type="pct"/>
            <w:vMerge w:val="continue"/>
            <w:tcBorders>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022" w:type="pct"/>
            <w:vMerge w:val="continue"/>
            <w:tcBorders>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执照</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具有有效的加载统一社会信用代码的营业执照</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6" w:hRule="atLeast"/>
        </w:trPr>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资质</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要求</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投标人应具备下列设计资质：</w:t>
            </w:r>
          </w:p>
          <w:p>
            <w:pPr>
              <w:pStyle w:val="21"/>
              <w:spacing w:line="400" w:lineRule="exact"/>
              <w:ind w:left="0" w:leftChars="0" w:firstLine="0" w:firstLineChars="0"/>
              <w:rPr>
                <w:rFonts w:hint="default" w:eastAsia="宋体"/>
                <w:color w:val="000000" w:themeColor="text1"/>
                <w:u w:val="single"/>
                <w14:textFill>
                  <w14:solidFill>
                    <w14:schemeClr w14:val="tx1"/>
                  </w14:solidFill>
                </w14:textFill>
              </w:rPr>
            </w:pPr>
            <w:r>
              <w:rPr>
                <w:rFonts w:hint="eastAsia" w:eastAsia="宋体"/>
                <w:color w:val="000000" w:themeColor="text1"/>
                <w:u w:val="single"/>
                <w:lang w:val="en-US" w:eastAsia="zh-CN"/>
                <w14:textFill>
                  <w14:solidFill>
                    <w14:schemeClr w14:val="tx1"/>
                  </w14:solidFill>
                </w14:textFill>
              </w:rPr>
              <w:t xml:space="preserve">                          </w:t>
            </w:r>
            <w:r>
              <w:rPr>
                <w:rFonts w:hint="eastAsia" w:eastAsia="宋体"/>
                <w:color w:val="000000" w:themeColor="text1"/>
                <w:u w:val="none"/>
                <w:lang w:val="en-US"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投标人须在投标文件资格审查部分提供有效的资质证书。</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联合体投标的，按联合体协议约定的分工分别提供相应的资质证书。</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29" w:hRule="atLeast"/>
        </w:trPr>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财务要求（如要求）</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年度财务审计报告及财务报表</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财务审计报告及财务报表</w:t>
            </w:r>
            <w:r>
              <w:rPr>
                <w:rFonts w:hint="eastAsia" w:ascii="宋体" w:hAnsi="宋体" w:eastAsia="宋体" w:cs="宋体"/>
                <w:color w:val="000000" w:themeColor="text1"/>
                <w:sz w:val="24"/>
                <w:szCs w:val="21"/>
                <w:highlight w:val="none"/>
                <w:lang w:val="en-US" w:eastAsia="zh-CN"/>
                <w14:textFill>
                  <w14:solidFill>
                    <w14:schemeClr w14:val="tx1"/>
                  </w14:solidFill>
                </w14:textFill>
              </w:rPr>
              <w:t>须经</w:t>
            </w:r>
            <w:r>
              <w:rPr>
                <w:rFonts w:hint="eastAsia" w:ascii="宋体" w:hAnsi="宋体" w:eastAsia="宋体" w:cs="宋体"/>
                <w:color w:val="000000" w:themeColor="text1"/>
                <w:sz w:val="24"/>
                <w:szCs w:val="21"/>
                <w:highlight w:val="none"/>
                <w14:textFill>
                  <w14:solidFill>
                    <w14:schemeClr w14:val="tx1"/>
                  </w14:solidFill>
                </w14:textFill>
              </w:rPr>
              <w:t>会计师事务所或审计机构出具</w:t>
            </w:r>
            <w:r>
              <w:rPr>
                <w:rFonts w:hint="eastAsia" w:ascii="宋体" w:hAnsi="宋体" w:eastAsia="宋体" w:cs="宋体"/>
                <w:color w:val="000000" w:themeColor="text1"/>
                <w:sz w:val="24"/>
                <w:szCs w:val="21"/>
                <w:highlight w:val="none"/>
                <w:lang w:val="en-US" w:eastAsia="zh-CN"/>
                <w14:textFill>
                  <w14:solidFill>
                    <w14:schemeClr w14:val="tx1"/>
                  </w14:solidFill>
                </w14:textFill>
              </w:rPr>
              <w:t>且合法有效</w:t>
            </w:r>
            <w:r>
              <w:rPr>
                <w:rFonts w:hint="eastAsia" w:ascii="宋体" w:hAnsi="宋体" w:eastAsia="宋体" w:cs="宋体"/>
                <w:color w:val="000000" w:themeColor="text1"/>
                <w:sz w:val="24"/>
                <w:szCs w:val="21"/>
                <w:highlight w:val="none"/>
                <w14:textFill>
                  <w14:solidFill>
                    <w14:schemeClr w14:val="tx1"/>
                  </w14:solidFill>
                </w14:textFill>
              </w:rPr>
              <w:t>，财务报表须至少包括现金流量表、资产负债表、利润表和</w:t>
            </w:r>
            <w:r>
              <w:rPr>
                <w:rFonts w:hint="eastAsia" w:ascii="宋体" w:hAnsi="宋体" w:eastAsia="宋体" w:cs="宋体"/>
                <w:color w:val="000000" w:themeColor="text1"/>
                <w:sz w:val="24"/>
                <w:szCs w:val="21"/>
                <w:highlight w:val="none"/>
                <w:lang w:eastAsia="zh-CN"/>
                <w14:textFill>
                  <w14:solidFill>
                    <w14:schemeClr w14:val="tx1"/>
                  </w14:solidFill>
                </w14:textFill>
              </w:rPr>
              <w:t>财务情况说明书</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strike w:val="0"/>
                <w:dstrike w:val="0"/>
                <w:color w:val="000000" w:themeColor="text1"/>
                <w:sz w:val="24"/>
                <w:szCs w:val="21"/>
                <w:highlight w:val="none"/>
                <w14:textFill>
                  <w14:solidFill>
                    <w14:schemeClr w14:val="tx1"/>
                  </w14:solidFill>
                </w14:textFill>
              </w:rPr>
              <w:t>招标公告发布之后开户银行出具的资信证明</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联合体投标的，</w:t>
            </w:r>
            <w:r>
              <w:rPr>
                <w:rFonts w:hint="eastAsia" w:ascii="宋体" w:hAnsi="宋体" w:eastAsia="宋体" w:cs="宋体"/>
                <w:color w:val="000000" w:themeColor="text1"/>
                <w:sz w:val="24"/>
                <w:highlight w:val="none"/>
                <w:lang w:val="en-US" w:eastAsia="zh-CN"/>
                <w14:textFill>
                  <w14:solidFill>
                    <w14:schemeClr w14:val="tx1"/>
                  </w14:solidFill>
                </w14:textFill>
              </w:rPr>
              <w:t>由</w:t>
            </w:r>
            <w:r>
              <w:rPr>
                <w:rFonts w:hint="eastAsia" w:ascii="宋体" w:hAnsi="宋体" w:eastAsia="宋体" w:cs="宋体"/>
                <w:color w:val="000000" w:themeColor="text1"/>
                <w:sz w:val="24"/>
                <w:highlight w:val="none"/>
                <w14:textFill>
                  <w14:solidFill>
                    <w14:schemeClr w14:val="tx1"/>
                  </w14:solidFill>
                </w14:textFill>
              </w:rPr>
              <w:t>联合体</w:t>
            </w:r>
            <w:r>
              <w:rPr>
                <w:rFonts w:hint="eastAsia" w:ascii="宋体" w:hAnsi="宋体" w:eastAsia="宋体" w:cs="宋体"/>
                <w:color w:val="000000" w:themeColor="text1"/>
                <w:sz w:val="24"/>
                <w:highlight w:val="none"/>
                <w:lang w:val="en-US" w:eastAsia="zh-CN"/>
                <w14:textFill>
                  <w14:solidFill>
                    <w14:schemeClr w14:val="tx1"/>
                  </w14:solidFill>
                </w14:textFill>
              </w:rPr>
              <w:t>牵头人提供</w:t>
            </w:r>
            <w:r>
              <w:rPr>
                <w:rFonts w:hint="eastAsia" w:ascii="宋体" w:hAnsi="宋体" w:eastAsia="宋体" w:cs="宋体"/>
                <w:color w:val="000000" w:themeColor="text1"/>
                <w:sz w:val="24"/>
                <w:highlight w:val="none"/>
                <w14:textFill>
                  <w14:solidFill>
                    <w14:schemeClr w14:val="tx1"/>
                  </w14:solidFill>
                </w14:textFill>
              </w:rPr>
              <w:t>。</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项目负责人</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房屋建筑工程设计项目</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必须是投标人本单位人员，具有</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级及以上注册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执业资格并已在投标人本单位注册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市政工程设计项目投标人拟派的项目负责人必须是投标人本单位人员，</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级及以上注册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执业资格并已在投标人本单位注册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联合体投标的，</w:t>
            </w:r>
            <w:r>
              <w:rPr>
                <w:rFonts w:hint="eastAsia" w:ascii="宋体" w:hAnsi="宋体" w:eastAsia="宋体" w:cs="宋体"/>
                <w:color w:val="000000" w:themeColor="text1"/>
                <w:sz w:val="24"/>
                <w:highlight w:val="none"/>
                <w:lang w:eastAsia="zh-CN"/>
                <w14:textFill>
                  <w14:solidFill>
                    <w14:schemeClr w14:val="tx1"/>
                  </w14:solidFill>
                </w14:textFill>
              </w:rPr>
              <w:t>项目负责人</w:t>
            </w:r>
            <w:r>
              <w:rPr>
                <w:rFonts w:hint="eastAsia" w:ascii="宋体" w:hAnsi="宋体" w:eastAsia="宋体" w:cs="宋体"/>
                <w:color w:val="000000" w:themeColor="text1"/>
                <w:sz w:val="24"/>
                <w:highlight w:val="none"/>
                <w14:textFill>
                  <w14:solidFill>
                    <w14:schemeClr w14:val="tx1"/>
                  </w14:solidFill>
                </w14:textFill>
              </w:rPr>
              <w:t xml:space="preserve">由联合体牵头人提供。 </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投标人须在投标文件资格审查部分提供有效的拟派</w:t>
            </w:r>
            <w:r>
              <w:rPr>
                <w:rFonts w:hint="eastAsia" w:ascii="宋体" w:hAnsi="宋体" w:eastAsia="宋体" w:cs="宋体"/>
                <w:color w:val="000000" w:themeColor="text1"/>
                <w:sz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职称证（职称证书无法体现专业的，可以提供学历证书或注册证书）、身份证、□注册证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注册证书不显示注册执业单位的，注册执业单位以</w:t>
            </w:r>
            <w:r>
              <w:rPr>
                <w:rFonts w:hint="eastAsia" w:ascii="宋体" w:hAnsi="宋体" w:eastAsia="宋体" w:cs="宋体"/>
                <w:color w:val="000000" w:themeColor="text1"/>
                <w:sz w:val="24"/>
                <w:szCs w:val="21"/>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1"/>
                <w:highlight w:val="none"/>
                <w14:textFill>
                  <w14:solidFill>
                    <w14:schemeClr w14:val="tx1"/>
                  </w14:solidFill>
                </w14:textFill>
              </w:rPr>
              <w:t>为准</w:t>
            </w:r>
            <w:r>
              <w:rPr>
                <w:rFonts w:hint="eastAsia" w:ascii="宋体" w:hAnsi="宋体" w:eastAsia="宋体" w:cs="宋体"/>
                <w:color w:val="000000" w:themeColor="text1"/>
                <w:sz w:val="24"/>
                <w:highlight w:val="none"/>
                <w14:textFill>
                  <w14:solidFill>
                    <w14:schemeClr w14:val="tx1"/>
                  </w14:solidFill>
                </w14:textFill>
              </w:rPr>
              <w:t>），投标人为其缴纳的</w:t>
            </w:r>
            <w:r>
              <w:rPr>
                <w:rFonts w:hint="eastAsia" w:ascii="宋体" w:hAnsi="宋体" w:eastAsia="宋体" w:cs="宋体"/>
                <w:color w:val="000000" w:themeColor="text1"/>
                <w:sz w:val="24"/>
                <w:highlight w:val="none"/>
                <w:lang w:eastAsia="zh-CN"/>
                <w14:textFill>
                  <w14:solidFill>
                    <w14:schemeClr w14:val="tx1"/>
                  </w14:solidFill>
                </w14:textFill>
              </w:rPr>
              <w:t>社会保险</w:t>
            </w:r>
            <w:r>
              <w:rPr>
                <w:rFonts w:hint="eastAsia" w:ascii="宋体" w:hAnsi="宋体" w:eastAsia="宋体" w:cs="宋体"/>
                <w:color w:val="000000" w:themeColor="text1"/>
                <w:sz w:val="24"/>
                <w:highlight w:val="none"/>
                <w14:textFill>
                  <w14:solidFill>
                    <w14:schemeClr w14:val="tx1"/>
                  </w14:solidFill>
                </w14:textFill>
              </w:rPr>
              <w:t>证明材料。</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社会保险</w:t>
            </w:r>
            <w:r>
              <w:rPr>
                <w:rFonts w:hint="eastAsia" w:ascii="宋体" w:hAnsi="宋体" w:eastAsia="宋体" w:cs="宋体"/>
                <w:color w:val="000000" w:themeColor="text1"/>
                <w:sz w:val="24"/>
                <w:highlight w:val="none"/>
                <w14:textFill>
                  <w14:solidFill>
                    <w14:schemeClr w14:val="tx1"/>
                  </w14:solidFill>
                </w14:textFill>
              </w:rPr>
              <w:t>证明期限须包含</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月至</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月。提供的</w:t>
            </w:r>
            <w:r>
              <w:rPr>
                <w:rFonts w:hint="eastAsia" w:ascii="宋体" w:hAnsi="宋体" w:eastAsia="宋体" w:cs="宋体"/>
                <w:color w:val="000000" w:themeColor="text1"/>
                <w:sz w:val="24"/>
                <w:highlight w:val="none"/>
                <w:lang w:eastAsia="zh-CN"/>
                <w14:textFill>
                  <w14:solidFill>
                    <w14:schemeClr w14:val="tx1"/>
                  </w14:solidFill>
                </w14:textFill>
              </w:rPr>
              <w:t>社会保险</w:t>
            </w:r>
            <w:r>
              <w:rPr>
                <w:rFonts w:hint="eastAsia" w:ascii="宋体" w:hAnsi="宋体" w:eastAsia="宋体" w:cs="宋体"/>
                <w:color w:val="000000" w:themeColor="text1"/>
                <w:sz w:val="24"/>
                <w:highlight w:val="none"/>
                <w14:textFill>
                  <w14:solidFill>
                    <w14:schemeClr w14:val="tx1"/>
                  </w14:solidFill>
                </w14:textFill>
              </w:rPr>
              <w:t>参保证明须体现</w:t>
            </w:r>
            <w:r>
              <w:rPr>
                <w:rFonts w:hint="eastAsia" w:ascii="宋体" w:hAnsi="宋体" w:eastAsia="宋体" w:cs="宋体"/>
                <w:color w:val="000000" w:themeColor="text1"/>
                <w:sz w:val="24"/>
                <w:highlight w:val="none"/>
                <w:lang w:val="en-US" w:eastAsia="zh-CN"/>
                <w14:textFill>
                  <w14:solidFill>
                    <w14:schemeClr w14:val="tx1"/>
                  </w14:solidFill>
                </w14:textFill>
              </w:rPr>
              <w:t>项目负责人</w:t>
            </w:r>
            <w:r>
              <w:rPr>
                <w:rFonts w:hint="eastAsia" w:ascii="宋体" w:hAnsi="宋体" w:eastAsia="宋体" w:cs="宋体"/>
                <w:color w:val="000000" w:themeColor="text1"/>
                <w:sz w:val="24"/>
                <w:highlight w:val="none"/>
                <w14:textFill>
                  <w14:solidFill>
                    <w14:schemeClr w14:val="tx1"/>
                  </w14:solidFill>
                </w14:textFill>
              </w:rPr>
              <w:t>的姓名、身份证号（或社保号）、单位名称、本单位参保时间（或起始参保时间），并带有社保部门公章或社保部门的有效电子印章</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履职承诺：承诺拟派</w:t>
            </w:r>
            <w:r>
              <w:rPr>
                <w:rFonts w:hint="eastAsia" w:ascii="宋体" w:hAnsi="宋体" w:eastAsia="宋体" w:cs="宋体"/>
                <w:color w:val="000000" w:themeColor="text1"/>
                <w:sz w:val="24"/>
                <w:highlight w:val="none"/>
                <w:lang w:eastAsia="zh-CN"/>
                <w14:textFill>
                  <w14:solidFill>
                    <w14:schemeClr w14:val="tx1"/>
                  </w14:solidFill>
                </w14:textFill>
              </w:rPr>
              <w:t>项目负责人</w:t>
            </w:r>
            <w:r>
              <w:rPr>
                <w:rFonts w:hint="eastAsia" w:ascii="宋体" w:hAnsi="宋体" w:eastAsia="宋体" w:cs="宋体"/>
                <w:color w:val="000000" w:themeColor="text1"/>
                <w:sz w:val="24"/>
                <w:highlight w:val="none"/>
                <w14:textFill>
                  <w14:solidFill>
                    <w14:schemeClr w14:val="tx1"/>
                  </w14:solidFill>
                </w14:textFill>
              </w:rPr>
              <w:t>中标后在本项目履职，签订合同时拟派的</w:t>
            </w:r>
            <w:r>
              <w:rPr>
                <w:rFonts w:hint="eastAsia" w:ascii="宋体" w:hAnsi="宋体" w:eastAsia="宋体" w:cs="宋体"/>
                <w:color w:val="000000" w:themeColor="text1"/>
                <w:sz w:val="24"/>
                <w:highlight w:val="none"/>
                <w:lang w:eastAsia="zh-CN"/>
                <w14:textFill>
                  <w14:solidFill>
                    <w14:schemeClr w14:val="tx1"/>
                  </w14:solidFill>
                </w14:textFill>
              </w:rPr>
              <w:t>项目负责人</w:t>
            </w:r>
            <w:r>
              <w:rPr>
                <w:rFonts w:hint="eastAsia" w:ascii="宋体" w:hAnsi="宋体" w:eastAsia="宋体" w:cs="宋体"/>
                <w:color w:val="000000" w:themeColor="text1"/>
                <w:sz w:val="24"/>
                <w:highlight w:val="none"/>
                <w14:textFill>
                  <w14:solidFill>
                    <w14:schemeClr w14:val="tx1"/>
                  </w14:solidFill>
                </w14:textFill>
              </w:rPr>
              <w:t>必须与投标文件中的</w:t>
            </w:r>
            <w:r>
              <w:rPr>
                <w:rFonts w:hint="eastAsia" w:ascii="宋体" w:hAnsi="宋体" w:eastAsia="宋体" w:cs="宋体"/>
                <w:color w:val="000000" w:themeColor="text1"/>
                <w:sz w:val="24"/>
                <w:highlight w:val="none"/>
                <w:lang w:eastAsia="zh-CN"/>
                <w14:textFill>
                  <w14:solidFill>
                    <w14:schemeClr w14:val="tx1"/>
                  </w14:solidFill>
                </w14:textFill>
              </w:rPr>
              <w:t>项目负责人</w:t>
            </w:r>
            <w:r>
              <w:rPr>
                <w:rFonts w:hint="eastAsia" w:ascii="宋体" w:hAnsi="宋体" w:eastAsia="宋体" w:cs="宋体"/>
                <w:color w:val="000000" w:themeColor="text1"/>
                <w:sz w:val="24"/>
                <w:highlight w:val="none"/>
                <w14:textFill>
                  <w14:solidFill>
                    <w14:schemeClr w14:val="tx1"/>
                  </w14:solidFill>
                </w14:textFill>
              </w:rPr>
              <w:t>一致，并满足办理相关手续的要求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拟派</w:t>
            </w:r>
            <w:r>
              <w:rPr>
                <w:rFonts w:hint="eastAsia" w:ascii="宋体" w:hAnsi="宋体" w:eastAsia="宋体" w:cs="宋体"/>
                <w:color w:val="000000" w:themeColor="text1"/>
                <w:sz w:val="24"/>
                <w:szCs w:val="21"/>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1"/>
                <w:highlight w:val="none"/>
                <w14:textFill>
                  <w14:solidFill>
                    <w14:schemeClr w14:val="tx1"/>
                  </w14:solidFill>
                </w14:textFill>
              </w:rPr>
              <w:t>中标后不得随意更换</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确需更换的，需经招标人书面同意，且更换人员资格不得低于更换前人员</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未被禁止参与投标承诺：承诺拟派</w:t>
            </w:r>
            <w:r>
              <w:rPr>
                <w:rFonts w:hint="eastAsia" w:ascii="宋体" w:hAnsi="宋体" w:eastAsia="宋体" w:cs="宋体"/>
                <w:color w:val="000000" w:themeColor="text1"/>
                <w:sz w:val="24"/>
                <w:highlight w:val="none"/>
                <w:lang w:eastAsia="zh-CN"/>
                <w14:textFill>
                  <w14:solidFill>
                    <w14:schemeClr w14:val="tx1"/>
                  </w14:solidFill>
                </w14:textFill>
              </w:rPr>
              <w:t>项目负责人</w:t>
            </w:r>
            <w:r>
              <w:rPr>
                <w:rFonts w:hint="eastAsia" w:ascii="宋体" w:hAnsi="宋体" w:eastAsia="宋体" w:cs="宋体"/>
                <w:color w:val="000000" w:themeColor="text1"/>
                <w:sz w:val="24"/>
                <w:highlight w:val="none"/>
                <w14:textFill>
                  <w14:solidFill>
                    <w14:schemeClr w14:val="tx1"/>
                  </w14:solidFill>
                </w14:textFill>
              </w:rPr>
              <w:t>未被有关行政监督部门暂停承揽新业务</w:t>
            </w:r>
            <w:r>
              <w:rPr>
                <w:rFonts w:hint="eastAsia" w:ascii="宋体" w:hAnsi="宋体" w:eastAsia="宋体" w:cs="宋体"/>
                <w:color w:val="000000" w:themeColor="text1"/>
                <w:sz w:val="24"/>
                <w:highlight w:val="none"/>
                <w:lang w:val="en-US" w:eastAsia="zh-CN"/>
                <w14:textFill>
                  <w14:solidFill>
                    <w14:schemeClr w14:val="tx1"/>
                  </w14:solidFill>
                </w14:textFill>
              </w:rPr>
              <w:t>。</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其他主要人员要求</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专业负责人</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专业负责人</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投标人拟派的</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专业负责人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级及以上</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专业技术职称，□具有</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执业资格</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且必须在投标人本单位注册。 </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②</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专业负责人</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投标人拟派的</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专业负责人□具有</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级及以上</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专业技术职称，□具有</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执业资格</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且必须在投标人本单位注册。</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提供有效的拟派人员□职称证（职称证书无法体现专业的，可提供学历证书或注册证书）、身份证、□注册证（国家未开展注册工作的，投标人提供执业资格证书即可</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；注册证书不显示注册执业单位的，注册执业单位以</w:t>
            </w:r>
            <w:r>
              <w:rPr>
                <w:rFonts w:hint="eastAsia" w:ascii="宋体" w:hAnsi="宋体" w:eastAsia="宋体" w:cs="宋体"/>
                <w:color w:val="000000" w:themeColor="text1"/>
                <w:sz w:val="24"/>
                <w:szCs w:val="21"/>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1"/>
                <w:highlight w:val="none"/>
                <w14:textFill>
                  <w14:solidFill>
                    <w14:schemeClr w14:val="tx1"/>
                  </w14:solidFill>
                </w14:textFill>
              </w:rPr>
              <w:t>为准</w:t>
            </w:r>
            <w:r>
              <w:rPr>
                <w:rFonts w:hint="eastAsia" w:ascii="宋体" w:hAnsi="宋体" w:eastAsia="宋体" w:cs="宋体"/>
                <w:color w:val="000000" w:themeColor="text1"/>
                <w:sz w:val="24"/>
                <w:highlight w:val="none"/>
                <w14:textFill>
                  <w14:solidFill>
                    <w14:schemeClr w14:val="tx1"/>
                  </w14:solidFill>
                </w14:textFill>
              </w:rPr>
              <w:t>，投标人为其缴纳的</w:t>
            </w:r>
            <w:r>
              <w:rPr>
                <w:rFonts w:hint="eastAsia" w:ascii="宋体" w:hAnsi="宋体" w:eastAsia="宋体" w:cs="宋体"/>
                <w:color w:val="000000" w:themeColor="text1"/>
                <w:sz w:val="24"/>
                <w:highlight w:val="none"/>
                <w:lang w:eastAsia="zh-CN"/>
                <w14:textFill>
                  <w14:solidFill>
                    <w14:schemeClr w14:val="tx1"/>
                  </w14:solidFill>
                </w14:textFill>
              </w:rPr>
              <w:t>社会保险</w:t>
            </w:r>
            <w:r>
              <w:rPr>
                <w:rFonts w:hint="eastAsia" w:ascii="宋体" w:hAnsi="宋体" w:eastAsia="宋体" w:cs="宋体"/>
                <w:color w:val="000000" w:themeColor="text1"/>
                <w:sz w:val="24"/>
                <w:highlight w:val="none"/>
                <w14:textFill>
                  <w14:solidFill>
                    <w14:schemeClr w14:val="tx1"/>
                  </w14:solidFill>
                </w14:textFill>
              </w:rPr>
              <w:t>证明材料。</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社会保险</w:t>
            </w:r>
            <w:r>
              <w:rPr>
                <w:rFonts w:hint="eastAsia" w:ascii="宋体" w:hAnsi="宋体" w:eastAsia="宋体" w:cs="宋体"/>
                <w:color w:val="000000" w:themeColor="text1"/>
                <w:sz w:val="24"/>
                <w:highlight w:val="none"/>
                <w14:textFill>
                  <w14:solidFill>
                    <w14:schemeClr w14:val="tx1"/>
                  </w14:solidFill>
                </w14:textFill>
              </w:rPr>
              <w:t>证明期限须包含</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月至</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月。提供的</w:t>
            </w:r>
            <w:r>
              <w:rPr>
                <w:rFonts w:hint="eastAsia" w:ascii="宋体" w:hAnsi="宋体" w:eastAsia="宋体" w:cs="宋体"/>
                <w:color w:val="000000" w:themeColor="text1"/>
                <w:sz w:val="24"/>
                <w:highlight w:val="none"/>
                <w:lang w:eastAsia="zh-CN"/>
                <w14:textFill>
                  <w14:solidFill>
                    <w14:schemeClr w14:val="tx1"/>
                  </w14:solidFill>
                </w14:textFill>
              </w:rPr>
              <w:t>社会保险</w:t>
            </w:r>
            <w:r>
              <w:rPr>
                <w:rFonts w:hint="eastAsia" w:ascii="宋体" w:hAnsi="宋体" w:eastAsia="宋体" w:cs="宋体"/>
                <w:color w:val="000000" w:themeColor="text1"/>
                <w:sz w:val="24"/>
                <w:highlight w:val="none"/>
                <w14:textFill>
                  <w14:solidFill>
                    <w14:schemeClr w14:val="tx1"/>
                  </w14:solidFill>
                </w14:textFill>
              </w:rPr>
              <w:t>参保证明须体现上述人员的姓名、身份证号（或社保号）、单位名称、本单位参保时间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（或起始参保时间），并带有社保部门公章或社保部门的有效电子印章</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联合体投标的，按联合体协议约定的分工分别提供相应人员</w:t>
            </w:r>
            <w:r>
              <w:rPr>
                <w:rFonts w:hint="eastAsia" w:ascii="宋体" w:hAnsi="宋体" w:eastAsia="宋体" w:cs="宋体"/>
                <w:color w:val="000000" w:themeColor="text1"/>
                <w:sz w:val="24"/>
                <w:szCs w:val="21"/>
                <w:highlight w:val="none"/>
                <w:lang w:val="en-US" w:eastAsia="zh-CN"/>
                <w14:textFill>
                  <w14:solidFill>
                    <w14:schemeClr w14:val="tx1"/>
                  </w14:solidFill>
                </w14:textFill>
              </w:rPr>
              <w:t>的相关资料</w:t>
            </w:r>
            <w:r>
              <w:rPr>
                <w:rFonts w:hint="eastAsia" w:ascii="宋体" w:hAnsi="宋体" w:eastAsia="宋体" w:cs="宋体"/>
                <w:color w:val="000000" w:themeColor="text1"/>
                <w:sz w:val="24"/>
                <w:szCs w:val="21"/>
                <w:highlight w:val="none"/>
                <w14:textFill>
                  <w14:solidFill>
                    <w14:schemeClr w14:val="tx1"/>
                  </w14:solidFill>
                </w14:textFill>
              </w:rPr>
              <w:t xml:space="preserve">。 </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其他要求</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1"/>
                <w:highlight w:val="none"/>
                <w14:textFill>
                  <w14:solidFill>
                    <w14:schemeClr w14:val="tx1"/>
                  </w14:solidFill>
                </w14:textFill>
              </w:rPr>
            </w:pP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委托代理人</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spacing w:line="400" w:lineRule="exact"/>
              <w:ind w:left="0" w:leftChars="0"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委托代理人必须为投标人本单位人员。联合体投标的，由联合体牵头人委派委托代理人，并在联合体协议中明确</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5" w:type="pct"/>
        </w:trPr>
        <w:tc>
          <w:tcPr>
            <w:tcW w:w="4994" w:type="pct"/>
            <w:gridSpan w:val="10"/>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第二章“投标人须知正文部分”第1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3项规定的投标人不得存在的情形审查情况记录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独立法人资格</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不是招标人不具备独立法人资格的附属机构（单位）—以营业执照为证明材料</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与招标人关系</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没有与招标人存在利害关系且可能影响招标公正性—以投标人承诺函内容为证明材料</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w w:val="99"/>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同一人或控股、管理</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同一人或控股、管理单位负责人不为同一人或存在控股、管理关系—以投标人承诺函内容为证明材料。</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注：若存在单位负责人为同一人或存在控股、管理关系的，以招标人如实提供政府管理部门出具的澄清文件为准。</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与代建人关系</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不是本项目代建人或者与本项目代建人不存在相互任职（或工作）关系或者为同一法定代表人或者相互控股或者参股关系—以营业执照和以投标人承诺函内容为证明材料</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与招标代理机构关系</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不是本项目招标代理机构或者与本项目招标代理机构不存在相互任职（或工作）关系或者为同一法定代表人或者相互控股或者参股关系—以营业执照和以投标人承诺函内容为证明材料</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w w:val="99"/>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6</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w w:val="99"/>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投标资格</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没有</w:t>
            </w:r>
            <w:r>
              <w:rPr>
                <w:rFonts w:hint="eastAsia" w:ascii="宋体" w:hAnsi="宋体" w:eastAsia="宋体" w:cs="宋体"/>
                <w:color w:val="000000" w:themeColor="text1"/>
                <w:spacing w:val="4"/>
                <w:sz w:val="24"/>
                <w:highlight w:val="none"/>
                <w:lang w:eastAsia="zh-CN"/>
                <w14:textFill>
                  <w14:solidFill>
                    <w14:schemeClr w14:val="tx1"/>
                  </w14:solidFill>
                </w14:textFill>
              </w:rPr>
              <w:t>被有关行政部门处以暂停投标资格行政处罚，且在处罚期限内的</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人承诺函内容为证明材料。</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注：若有被依法暂停或取消投标资格的，以招标人如实提供住房城乡建设主管部门或其授权的有关部门出具的澄清文件为准。</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生产经营状况</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没有被责令停产停业、暂扣或者吊销许可证、暂扣或者吊销执照—以投标人承诺函内容为证明材料。</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0" w:hRule="atLeast"/>
        </w:trPr>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履约能力</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没有进入清算程序，或被宣告破产，或其他丧失履约能力的情形—以投标人承诺函内容为证明材料。</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6" w:hRule="atLeast"/>
        </w:trPr>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重大设计质量</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在最近三年内工程项目实施过程中没有发生重大设计质量问题—以投标人承诺函内容为证明材料。</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若在最近三年内发生重大工程质量问题的，以招标人如实提供相关行政部门的行政处罚决定或司法机关出具的有关法律文书为准。</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vMerge w:val="restar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632" w:type="pct"/>
            <w:vMerge w:val="restar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失信</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行为</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没有被市场监督管理部门在</w:t>
            </w:r>
            <w:r>
              <w:rPr>
                <w:rFonts w:hint="eastAsia" w:ascii="宋体" w:hAnsi="宋体" w:eastAsia="宋体" w:cs="宋体"/>
                <w:color w:val="000000" w:themeColor="text1"/>
                <w:sz w:val="24"/>
                <w:highlight w:val="none"/>
                <w:lang w:val="en-US" w:eastAsia="zh-CN"/>
                <w14:textFill>
                  <w14:solidFill>
                    <w14:schemeClr w14:val="tx1"/>
                  </w14:solidFill>
                </w14:textFill>
              </w:rPr>
              <w:t>国家</w:t>
            </w:r>
            <w:r>
              <w:rPr>
                <w:rFonts w:hint="eastAsia" w:ascii="宋体" w:hAnsi="宋体" w:eastAsia="宋体" w:cs="宋体"/>
                <w:color w:val="000000" w:themeColor="text1"/>
                <w:sz w:val="24"/>
                <w:highlight w:val="none"/>
                <w14:textFill>
                  <w14:solidFill>
                    <w14:schemeClr w14:val="tx1"/>
                  </w14:solidFill>
                </w14:textFill>
              </w:rPr>
              <w:t>企业信用信息公示系统（网址：https://www.gsxt.gov.cn）中列入严重违法失信企业名单——投标人承诺函内容为证明材料。</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w:t>
            </w:r>
            <w:r>
              <w:rPr>
                <w:rFonts w:hint="eastAsia" w:ascii="宋体" w:hAnsi="宋体" w:eastAsia="宋体" w:cs="宋体"/>
                <w:color w:val="000000" w:themeColor="text1"/>
                <w:sz w:val="24"/>
                <w:highlight w:val="none"/>
                <w:u w:val="none"/>
                <w14:textFill>
                  <w14:solidFill>
                    <w14:schemeClr w14:val="tx1"/>
                  </w14:solidFill>
                </w14:textFill>
              </w:rPr>
              <w:t>被市场监督管理部门在</w:t>
            </w:r>
            <w:r>
              <w:rPr>
                <w:rFonts w:hint="eastAsia" w:ascii="宋体" w:hAnsi="宋体" w:eastAsia="宋体" w:cs="宋体"/>
                <w:color w:val="000000" w:themeColor="text1"/>
                <w:sz w:val="24"/>
                <w:highlight w:val="none"/>
                <w:u w:val="none"/>
                <w:lang w:val="en-US" w:eastAsia="zh-CN"/>
                <w14:textFill>
                  <w14:solidFill>
                    <w14:schemeClr w14:val="tx1"/>
                  </w14:solidFill>
                </w14:textFill>
              </w:rPr>
              <w:t>国家</w:t>
            </w:r>
            <w:r>
              <w:rPr>
                <w:rFonts w:hint="eastAsia" w:ascii="宋体" w:hAnsi="宋体" w:eastAsia="宋体" w:cs="宋体"/>
                <w:color w:val="000000" w:themeColor="text1"/>
                <w:sz w:val="24"/>
                <w:highlight w:val="none"/>
                <w:u w:val="none"/>
                <w14:textFill>
                  <w14:solidFill>
                    <w14:schemeClr w14:val="tx1"/>
                  </w14:solidFill>
                </w14:textFill>
              </w:rPr>
              <w:t>企业信用信息公示系统中列入严重违法失信企业名单</w:t>
            </w:r>
            <w:r>
              <w:rPr>
                <w:rFonts w:hint="eastAsia" w:ascii="宋体" w:hAnsi="宋体" w:eastAsia="宋体" w:cs="宋体"/>
                <w:color w:val="000000" w:themeColor="text1"/>
                <w:sz w:val="24"/>
                <w:highlight w:val="none"/>
                <w14:textFill>
                  <w14:solidFill>
                    <w14:schemeClr w14:val="tx1"/>
                  </w14:solidFill>
                </w14:textFill>
              </w:rPr>
              <w:t>的，由</w:t>
            </w:r>
            <w:r>
              <w:rPr>
                <w:rFonts w:hint="eastAsia" w:ascii="宋体" w:hAnsi="宋体" w:eastAsia="宋体" w:cs="宋体"/>
                <w:color w:val="000000" w:themeColor="text1"/>
                <w:sz w:val="24"/>
                <w:highlight w:val="none"/>
                <w:lang w:val="en-US" w:eastAsia="zh-CN"/>
                <w14:textFill>
                  <w14:solidFill>
                    <w14:schemeClr w14:val="tx1"/>
                  </w14:solidFill>
                </w14:textFill>
              </w:rPr>
              <w:t>投</w:t>
            </w:r>
            <w:r>
              <w:rPr>
                <w:rFonts w:hint="eastAsia" w:ascii="宋体" w:hAnsi="宋体" w:eastAsia="宋体" w:cs="宋体"/>
                <w:color w:val="000000" w:themeColor="text1"/>
                <w:sz w:val="24"/>
                <w:highlight w:val="none"/>
                <w14:textFill>
                  <w14:solidFill>
                    <w14:schemeClr w14:val="tx1"/>
                  </w14:solidFill>
                </w14:textFill>
              </w:rPr>
              <w:t>标人如实提供。</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32" w:type="pct"/>
            <w:vMerge w:val="continue"/>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2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没有被最高人民法院在“信用中国”网站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pacing w:val="-10"/>
                <w:sz w:val="24"/>
                <w:highlight w:val="none"/>
                <w:lang w:val="en-US" w:eastAsia="zh-CN"/>
                <w14:textFill>
                  <w14:solidFill>
                    <w14:schemeClr w14:val="tx1"/>
                  </w14:solidFill>
                </w14:textFill>
              </w:rPr>
              <w:t>https：//</w:t>
            </w:r>
            <w:r>
              <w:rPr>
                <w:rFonts w:hint="eastAsia" w:ascii="宋体" w:hAnsi="宋体" w:eastAsia="宋体" w:cs="宋体"/>
                <w:color w:val="000000" w:themeColor="text1"/>
                <w:sz w:val="24"/>
                <w:highlight w:val="none"/>
                <w14:textFill>
                  <w14:solidFill>
                    <w14:schemeClr w14:val="tx1"/>
                  </w14:solidFill>
                </w14:textFill>
              </w:rPr>
              <w:t>www</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creditchina</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gov</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cn</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或各级信用信息共享平台中列入失信被执行人名单—以投标人承诺函内容为证明材料。 </w:t>
            </w:r>
          </w:p>
          <w:p>
            <w:pPr>
              <w:keepNext w:val="0"/>
              <w:keepLines w:val="0"/>
              <w:pageBreakBefore w:val="0"/>
              <w:widowControl/>
              <w:kinsoku/>
              <w:wordWrap w:val="0"/>
              <w:overflowPunct/>
              <w:topLinePunct w:val="0"/>
              <w:autoSpaceDE w:val="0"/>
              <w:autoSpaceDN w:val="0"/>
              <w:bidi w:val="0"/>
              <w:adjustRightInd/>
              <w:snapToGrid/>
              <w:spacing w:line="420" w:lineRule="exact"/>
              <w:ind w:firstLine="0" w:firstLineChars="0"/>
              <w:jc w:val="both"/>
              <w:textAlignment w:val="baseline"/>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若被最高人民法院在“信用中国”或各级信用信息共享平台中列入失信被执行人名单的，由</w:t>
            </w:r>
            <w:r>
              <w:rPr>
                <w:rFonts w:hint="eastAsia" w:ascii="宋体" w:hAnsi="宋体" w:eastAsia="宋体" w:cs="宋体"/>
                <w:color w:val="000000" w:themeColor="text1"/>
                <w:sz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如实提供。</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行贿犯罪行为</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在近三年内投标人或其法定代表人、拟委任的</w:t>
            </w:r>
            <w:r>
              <w:rPr>
                <w:rFonts w:hint="eastAsia" w:ascii="宋体" w:hAnsi="宋体" w:eastAsia="宋体" w:cs="宋体"/>
                <w:color w:val="000000" w:themeColor="text1"/>
                <w:sz w:val="24"/>
                <w:highlight w:val="none"/>
                <w:lang w:eastAsia="zh-CN"/>
                <w14:textFill>
                  <w14:solidFill>
                    <w14:schemeClr w14:val="tx1"/>
                  </w14:solidFill>
                </w14:textFill>
              </w:rPr>
              <w:t>项目负责人</w:t>
            </w:r>
            <w:r>
              <w:rPr>
                <w:rFonts w:hint="eastAsia" w:ascii="宋体" w:hAnsi="宋体" w:eastAsia="宋体" w:cs="宋体"/>
                <w:color w:val="000000" w:themeColor="text1"/>
                <w:sz w:val="24"/>
                <w:highlight w:val="none"/>
                <w:lang w:val="en-US" w:eastAsia="zh-CN"/>
                <w14:textFill>
                  <w14:solidFill>
                    <w14:schemeClr w14:val="tx1"/>
                  </w14:solidFill>
                </w14:textFill>
              </w:rPr>
              <w:t>是否有</w:t>
            </w:r>
            <w:r>
              <w:rPr>
                <w:rFonts w:hint="eastAsia" w:ascii="宋体" w:hAnsi="宋体" w:eastAsia="宋体" w:cs="宋体"/>
                <w:color w:val="000000" w:themeColor="text1"/>
                <w:sz w:val="24"/>
                <w:highlight w:val="none"/>
                <w14:textFill>
                  <w14:solidFill>
                    <w14:schemeClr w14:val="tx1"/>
                  </w14:solidFill>
                </w14:textFill>
              </w:rPr>
              <w:t>行贿犯罪行为的，以投标人承诺函内容为证明材料。</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以“中国裁判文书网”</w:t>
            </w:r>
            <w:r>
              <w:rPr>
                <w:rFonts w:hint="eastAsia" w:ascii="宋体" w:hAnsi="宋体" w:eastAsia="宋体" w:cs="宋体"/>
                <w:color w:val="000000" w:themeColor="text1"/>
                <w:spacing w:val="-10"/>
                <w:sz w:val="24"/>
                <w:highlight w:val="none"/>
                <w:lang w:val="en-US" w:eastAsia="zh-CN"/>
                <w14:textFill>
                  <w14:solidFill>
                    <w14:schemeClr w14:val="tx1"/>
                  </w14:solidFill>
                </w14:textFill>
              </w:rPr>
              <w:t>网站（https：//wenshu.court.gov.cn）</w:t>
            </w:r>
            <w:r>
              <w:rPr>
                <w:rFonts w:hint="eastAsia" w:ascii="宋体" w:hAnsi="宋体" w:eastAsia="宋体" w:cs="宋体"/>
                <w:color w:val="000000" w:themeColor="text1"/>
                <w:spacing w:val="-10"/>
                <w:sz w:val="24"/>
                <w:highlight w:val="none"/>
                <w14:textFill>
                  <w14:solidFill>
                    <w14:schemeClr w14:val="tx1"/>
                  </w14:solidFill>
                </w14:textFill>
              </w:rPr>
              <w:t>的查询结果为准</w:t>
            </w:r>
            <w:r>
              <w:rPr>
                <w:rFonts w:hint="eastAsia" w:ascii="宋体" w:hAnsi="宋体" w:eastAsia="宋体" w:cs="宋体"/>
                <w:color w:val="000000" w:themeColor="text1"/>
                <w:sz w:val="24"/>
                <w:highlight w:val="none"/>
                <w14:textFill>
                  <w14:solidFill>
                    <w14:schemeClr w14:val="tx1"/>
                  </w14:solidFill>
                </w14:textFill>
              </w:rPr>
              <w:t>。</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承诺</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具体为：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其他情形</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没有法律法规规定的其他情形</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5" w:type="pct"/>
        </w:trPr>
        <w:tc>
          <w:tcPr>
            <w:tcW w:w="4994" w:type="pct"/>
            <w:gridSpan w:val="10"/>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第三章“评标办法正文”第3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2项规定的情形审查情况记录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实质性要求和条件</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满足招标文件1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12、3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1要求的实质性要求和条件。</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投标人在投标过程中遵章守法</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没有发现存在串通投标、弄虚作假、行贿或者其他违法违规行为—以评标委员会成员的甄别及以投标承诺函内容为证明材料。</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63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澄清和说明情况</w:t>
            </w:r>
          </w:p>
        </w:tc>
        <w:tc>
          <w:tcPr>
            <w:tcW w:w="3022"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按照评标委员会要求澄清和说明—以评标委员会成员的判断为准。</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27" w:type="pct"/>
            <w:gridSpan w:val="3"/>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评审结论：</w:t>
            </w:r>
          </w:p>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通过审查标注为“</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”，未通过审查标注为“×”。其中任何一项不满足要求，则其投标文件按无效标处理，不得进入下一步评审。</w:t>
            </w:r>
          </w:p>
        </w:tc>
        <w:tc>
          <w:tcPr>
            <w:tcW w:w="170"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4"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3" w:type="pct"/>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7" w:type="pct"/>
            <w:gridSpan w:val="2"/>
            <w:tcBorders>
              <w:top w:val="single" w:color="5B5B5B" w:sz="8" w:space="0"/>
              <w:left w:val="single" w:color="5B5B5B" w:sz="8" w:space="0"/>
              <w:bottom w:val="single" w:color="5B5B5B" w:sz="8" w:space="0"/>
              <w:right w:val="single" w:color="5B5B5B" w:sz="8" w:space="0"/>
            </w:tcBorders>
            <w:shd w:val="clear" w:color="auto" w:fill="FEFEFE"/>
            <w:vAlign w:val="center"/>
          </w:tcPr>
          <w:p>
            <w:pPr>
              <w:keepNext w:val="0"/>
              <w:keepLines w:val="0"/>
              <w:pageBreakBefore w:val="0"/>
              <w:widowControl/>
              <w:kinsoku/>
              <w:wordWrap w:val="0"/>
              <w:overflowPunct/>
              <w:topLinePunct w:val="0"/>
              <w:autoSpaceDE w:val="0"/>
              <w:autoSpaceDN w:val="0"/>
              <w:bidi w:val="0"/>
              <w:adjustRightInd/>
              <w:snapToGrid/>
              <w:spacing w:line="400" w:lineRule="exact"/>
              <w:ind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snapToGrid/>
        <w:spacing w:line="360" w:lineRule="auto"/>
        <w:ind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p>
    <w:p>
      <w:pPr>
        <w:pageBreakBefore w:val="0"/>
        <w:widowControl/>
        <w:overflowPunct/>
        <w:topLinePunct w:val="0"/>
        <w:autoSpaceDE w:val="0"/>
        <w:autoSpaceDN w:val="0"/>
        <w:bidi w:val="0"/>
        <w:spacing w:line="360" w:lineRule="auto"/>
        <w:ind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20"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4"/>
        <w:bidi w:val="0"/>
        <w:spacing w:line="360" w:lineRule="auto"/>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pPr>
      <w:bookmarkStart w:id="902" w:name="_Toc30441"/>
      <w:bookmarkStart w:id="903" w:name="_Toc2474"/>
      <w:bookmarkStart w:id="904" w:name="_Toc13884"/>
      <w:bookmarkStart w:id="905" w:name="_Toc31937"/>
      <w:bookmarkStart w:id="906" w:name="_Toc893710644"/>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附表4：响应性评审记录表</w:t>
      </w:r>
      <w:bookmarkEnd w:id="902"/>
      <w:bookmarkEnd w:id="903"/>
      <w:bookmarkEnd w:id="904"/>
      <w:bookmarkEnd w:id="905"/>
      <w:bookmarkEnd w:id="906"/>
    </w:p>
    <w:p>
      <w:pPr>
        <w:rPr>
          <w:rFonts w:hint="eastAsia" w:ascii="宋体" w:hAnsi="宋体" w:eastAsia="宋体" w:cs="宋体"/>
          <w:color w:val="000000" w:themeColor="text1"/>
          <w:highlight w:val="none"/>
          <w:lang w:val="en-US" w:eastAsia="zh-CN"/>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响应性评审记录表</w:t>
      </w:r>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5"/>
        <w:gridCol w:w="1002"/>
        <w:gridCol w:w="4854"/>
        <w:gridCol w:w="273"/>
        <w:gridCol w:w="273"/>
        <w:gridCol w:w="273"/>
        <w:gridCol w:w="273"/>
        <w:gridCol w:w="273"/>
        <w:gridCol w:w="273"/>
        <w:gridCol w:w="273"/>
        <w:gridCol w:w="273"/>
        <w:gridCol w:w="2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002"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4853"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审查标准</w:t>
            </w:r>
          </w:p>
        </w:tc>
        <w:tc>
          <w:tcPr>
            <w:tcW w:w="0" w:type="auto"/>
            <w:gridSpan w:val="9"/>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002"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4853"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0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w:t>
            </w:r>
          </w:p>
        </w:tc>
        <w:tc>
          <w:tcPr>
            <w:tcW w:w="485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符合投标人须知前附表3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3要求。</w:t>
            </w: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6" w:hRule="atLeast"/>
        </w:trPr>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00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485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投标人须知前附表规定的“招标范围”</w:t>
            </w:r>
          </w:p>
          <w:p>
            <w:pPr>
              <w:keepNext w:val="0"/>
              <w:keepLines w:val="0"/>
              <w:pageBreakBefore w:val="0"/>
              <w:widowControl/>
              <w:kinsoku/>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，承诺范围见投标函附录内容。</w:t>
            </w: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0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设计服务期限</w:t>
            </w:r>
          </w:p>
        </w:tc>
        <w:tc>
          <w:tcPr>
            <w:tcW w:w="485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符合第二章“</w:t>
            </w:r>
            <w:r>
              <w:rPr>
                <w:rFonts w:hint="eastAsia" w:ascii="宋体" w:hAnsi="宋体" w:eastAsia="宋体" w:cs="宋体"/>
                <w:color w:val="000000" w:themeColor="text1"/>
                <w:spacing w:val="-3"/>
                <w:sz w:val="24"/>
                <w:szCs w:val="24"/>
                <w:highlight w:val="none"/>
                <w14:textFill>
                  <w14:solidFill>
                    <w14:schemeClr w14:val="tx1"/>
                  </w14:solidFill>
                </w14:textFill>
              </w:rPr>
              <w:t>投</w:t>
            </w:r>
            <w:r>
              <w:rPr>
                <w:rFonts w:hint="eastAsia" w:ascii="宋体" w:hAnsi="宋体" w:eastAsia="宋体" w:cs="宋体"/>
                <w:color w:val="000000" w:themeColor="text1"/>
                <w:spacing w:val="-2"/>
                <w:sz w:val="24"/>
                <w:szCs w:val="24"/>
                <w:highlight w:val="none"/>
                <w14:textFill>
                  <w14:solidFill>
                    <w14:schemeClr w14:val="tx1"/>
                  </w14:solidFill>
                </w14:textFill>
              </w:rPr>
              <w:t>标人须知”第1</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2项规定</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00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标准</w:t>
            </w:r>
          </w:p>
        </w:tc>
        <w:tc>
          <w:tcPr>
            <w:tcW w:w="485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符合第二章“</w:t>
            </w:r>
            <w:r>
              <w:rPr>
                <w:rFonts w:hint="eastAsia" w:ascii="宋体" w:hAnsi="宋体" w:eastAsia="宋体" w:cs="宋体"/>
                <w:color w:val="000000" w:themeColor="text1"/>
                <w:spacing w:val="-3"/>
                <w:sz w:val="24"/>
                <w:szCs w:val="24"/>
                <w:highlight w:val="none"/>
                <w14:textFill>
                  <w14:solidFill>
                    <w14:schemeClr w14:val="tx1"/>
                  </w14:solidFill>
                </w14:textFill>
              </w:rPr>
              <w:t>投</w:t>
            </w:r>
            <w:r>
              <w:rPr>
                <w:rFonts w:hint="eastAsia" w:ascii="宋体" w:hAnsi="宋体" w:eastAsia="宋体" w:cs="宋体"/>
                <w:color w:val="000000" w:themeColor="text1"/>
                <w:spacing w:val="-2"/>
                <w:sz w:val="24"/>
                <w:szCs w:val="24"/>
                <w:highlight w:val="none"/>
                <w14:textFill>
                  <w14:solidFill>
                    <w14:schemeClr w14:val="tx1"/>
                  </w14:solidFill>
                </w14:textFill>
              </w:rPr>
              <w:t>标人须知”第1</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2"/>
                <w:sz w:val="24"/>
                <w:szCs w:val="24"/>
                <w:highlight w:val="none"/>
                <w14:textFill>
                  <w14:solidFill>
                    <w14:schemeClr w14:val="tx1"/>
                  </w14:solidFill>
                </w14:textFill>
              </w:rPr>
              <w:t>项规定</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00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485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承诺内容见投标函附录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00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485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已按规定递交投标保证金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00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权利</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义务</w:t>
            </w:r>
          </w:p>
        </w:tc>
        <w:tc>
          <w:tcPr>
            <w:tcW w:w="485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符合第四章“合同条款及格式”规定，投标文件不应附有招标人不能接受的条件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00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投标函</w:t>
            </w:r>
          </w:p>
        </w:tc>
        <w:tc>
          <w:tcPr>
            <w:tcW w:w="485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符合第三章附录A的规定。</w:t>
            </w: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00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w w:val="99"/>
                <w:sz w:val="24"/>
                <w:szCs w:val="24"/>
                <w:highlight w:val="none"/>
                <w14:textFill>
                  <w14:solidFill>
                    <w14:schemeClr w14:val="tx1"/>
                  </w14:solidFill>
                </w14:textFill>
              </w:rPr>
              <w:t>……</w:t>
            </w:r>
          </w:p>
        </w:tc>
        <w:tc>
          <w:tcPr>
            <w:tcW w:w="485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评审结论：</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通过审查标注为“</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”，未通过审查标注为“×”。其中任何一项不满足要求，则其投标文件按无效标处理，不得进入下一步评审。</w:t>
            </w: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14:textFill>
            <w14:solidFill>
              <w14:schemeClr w14:val="tx1"/>
            </w14:solidFill>
          </w14:textFill>
        </w:r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000000" w:themeColor="text1"/>
          <w:spacing w:val="-1"/>
          <w:sz w:val="28"/>
          <w:szCs w:val="28"/>
          <w:highlight w:val="none"/>
          <w14:textFill>
            <w14:solidFill>
              <w14:schemeClr w14:val="tx1"/>
            </w14:solidFill>
          </w14:textFill>
        </w:rPr>
      </w:pPr>
      <w:bookmarkStart w:id="907" w:name="_Toc49684559"/>
      <w:bookmarkStart w:id="908" w:name="_Toc14059"/>
      <w:bookmarkStart w:id="909" w:name="_Toc12236"/>
      <w:bookmarkStart w:id="910" w:name="_Toc14116"/>
      <w:bookmarkStart w:id="911" w:name="_Toc792"/>
      <w:bookmarkStart w:id="912" w:name="_Toc60045934"/>
      <w:bookmarkStart w:id="913" w:name="_Toc32696"/>
      <w:bookmarkStart w:id="914" w:name="_Toc26866"/>
      <w:r>
        <w:rPr>
          <w:rFonts w:hint="eastAsia" w:ascii="宋体" w:hAnsi="宋体" w:eastAsia="宋体" w:cs="宋体"/>
          <w:color w:val="000000" w:themeColor="text1"/>
          <w:spacing w:val="-1"/>
          <w:sz w:val="28"/>
          <w:szCs w:val="28"/>
          <w:highlight w:val="none"/>
          <w14:textFill>
            <w14:solidFill>
              <w14:schemeClr w14:val="tx1"/>
            </w14:solidFill>
          </w14:textFill>
        </w:rPr>
        <w:t>附表</w:t>
      </w:r>
      <w:r>
        <w:rPr>
          <w:rFonts w:hint="eastAsia" w:ascii="宋体" w:hAnsi="宋体" w:eastAsia="宋体" w:cs="宋体"/>
          <w:color w:val="000000" w:themeColor="text1"/>
          <w:spacing w:val="-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pacing w:val="-1"/>
          <w:sz w:val="28"/>
          <w:szCs w:val="28"/>
          <w:highlight w:val="none"/>
          <w14:textFill>
            <w14:solidFill>
              <w14:schemeClr w14:val="tx1"/>
            </w14:solidFill>
          </w14:textFill>
        </w:rPr>
        <w:t>：算术错误检查表</w:t>
      </w:r>
      <w:bookmarkEnd w:id="907"/>
      <w:bookmarkEnd w:id="908"/>
      <w:bookmarkEnd w:id="909"/>
      <w:bookmarkEnd w:id="910"/>
      <w:bookmarkEnd w:id="911"/>
      <w:bookmarkEnd w:id="912"/>
      <w:bookmarkEnd w:id="913"/>
      <w:bookmarkEnd w:id="914"/>
    </w:p>
    <w:p>
      <w:pPr>
        <w:pStyle w:val="4"/>
        <w:spacing w:before="0" w:after="0"/>
        <w:rPr>
          <w:rFonts w:hint="eastAsia" w:ascii="宋体" w:hAnsi="宋体" w:eastAsia="宋体" w:cs="宋体"/>
          <w:color w:val="000000" w:themeColor="text1"/>
          <w:spacing w:val="-1"/>
          <w:sz w:val="28"/>
          <w:szCs w:val="28"/>
          <w:highlight w:val="none"/>
          <w14:textFill>
            <w14:solidFill>
              <w14:schemeClr w14:val="tx1"/>
            </w14:solidFill>
          </w14:textFill>
        </w:rPr>
      </w:pPr>
    </w:p>
    <w:p>
      <w:pPr>
        <w:spacing w:before="0" w:beforeLines="-2147483648" w:after="0" w:afterLines="-2147483648"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算术错误检查表</w:t>
      </w:r>
    </w:p>
    <w:p>
      <w:pPr>
        <w:spacing w:before="0" w:beforeLines="-2147483648" w:after="0" w:afterLines="-2147483648"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snapToGrid w:val="0"/>
        <w:spacing w:line="460" w:lineRule="exact"/>
        <w:rPr>
          <w:rFonts w:hint="eastAsia" w:ascii="宋体" w:hAnsi="宋体" w:eastAsia="宋体" w:cs="宋体"/>
          <w:color w:val="000000" w:themeColor="text1"/>
          <w:sz w:val="24"/>
          <w:szCs w:val="24"/>
          <w14:textFill>
            <w14:solidFill>
              <w14:schemeClr w14:val="tx1"/>
            </w14:solidFill>
          </w14:textFill>
        </w:rPr>
      </w:pP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34"/>
        <w:gridCol w:w="1093"/>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序号</w:t>
            </w:r>
          </w:p>
        </w:tc>
        <w:tc>
          <w:tcPr>
            <w:tcW w:w="1134" w:type="dxa"/>
            <w:noWrap w:val="0"/>
            <w:vAlign w:val="center"/>
          </w:tcPr>
          <w:p>
            <w:pPr>
              <w:snapToGrid w:val="0"/>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投标人</w:t>
            </w:r>
          </w:p>
          <w:p>
            <w:pPr>
              <w:snapToGrid w:val="0"/>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名称</w:t>
            </w:r>
          </w:p>
        </w:tc>
        <w:tc>
          <w:tcPr>
            <w:tcW w:w="1093" w:type="dxa"/>
            <w:noWrap w:val="0"/>
            <w:vAlign w:val="center"/>
          </w:tcPr>
          <w:p>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投标报价</w:t>
            </w:r>
          </w:p>
        </w:tc>
        <w:tc>
          <w:tcPr>
            <w:tcW w:w="1217" w:type="dxa"/>
            <w:noWrap w:val="0"/>
            <w:vAlign w:val="center"/>
          </w:tcPr>
          <w:p>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是否有算术错误</w:t>
            </w:r>
          </w:p>
        </w:tc>
        <w:tc>
          <w:tcPr>
            <w:tcW w:w="1217" w:type="dxa"/>
            <w:noWrap w:val="0"/>
            <w:vAlign w:val="center"/>
          </w:tcPr>
          <w:p>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修正后的投标报价</w:t>
            </w:r>
          </w:p>
        </w:tc>
        <w:tc>
          <w:tcPr>
            <w:tcW w:w="1217" w:type="dxa"/>
            <w:noWrap w:val="0"/>
            <w:vAlign w:val="center"/>
          </w:tcPr>
          <w:p>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算术错误调整值</w:t>
            </w:r>
          </w:p>
        </w:tc>
        <w:tc>
          <w:tcPr>
            <w:tcW w:w="1217" w:type="dxa"/>
            <w:noWrap w:val="0"/>
            <w:vAlign w:val="center"/>
          </w:tcPr>
          <w:p>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与投标总价的正负偏差率</w:t>
            </w:r>
          </w:p>
        </w:tc>
        <w:tc>
          <w:tcPr>
            <w:tcW w:w="1217" w:type="dxa"/>
            <w:noWrap w:val="0"/>
            <w:vAlign w:val="center"/>
          </w:tcPr>
          <w:p>
            <w:pPr>
              <w:widowControl/>
              <w:jc w:val="center"/>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算术错误的原因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134"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093"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134"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093"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134"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093" w:type="dxa"/>
            <w:noWrap w:val="0"/>
            <w:vAlign w:val="center"/>
          </w:tcPr>
          <w:p>
            <w:pPr>
              <w:jc w:val="center"/>
              <w:rPr>
                <w:rFonts w:hint="eastAsia" w:ascii="宋体" w:hAnsi="宋体" w:eastAsia="宋体" w:cs="宋体"/>
                <w:bCs/>
                <w:color w:val="000000" w:themeColor="text1"/>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134"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093"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134"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093"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134"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093"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134"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093" w:type="dxa"/>
            <w:noWrap w:val="0"/>
            <w:vAlign w:val="center"/>
          </w:tcPr>
          <w:p>
            <w:pPr>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c>
          <w:tcPr>
            <w:tcW w:w="1217" w:type="dxa"/>
            <w:noWrap w:val="0"/>
            <w:vAlign w:val="center"/>
          </w:tcPr>
          <w:p>
            <w:pPr>
              <w:widowControl/>
              <w:jc w:val="center"/>
              <w:rPr>
                <w:rFonts w:hint="eastAsia" w:ascii="宋体" w:hAnsi="宋体" w:eastAsia="宋体" w:cs="宋体"/>
                <w:bCs/>
                <w:color w:val="000000" w:themeColor="text1"/>
                <w:kern w:val="0"/>
                <w:sz w:val="24"/>
                <w:szCs w:val="24"/>
                <w14:textFill>
                  <w14:solidFill>
                    <w14:schemeClr w14:val="tx1"/>
                  </w14:solidFill>
                </w14:textFill>
              </w:rPr>
            </w:pPr>
          </w:p>
        </w:tc>
      </w:tr>
    </w:tbl>
    <w:p>
      <w:pPr>
        <w:snapToGrid w:val="0"/>
        <w:rPr>
          <w:rFonts w:ascii="宋体" w:hAnsi="宋体" w:eastAsia="宋体"/>
          <w:color w:val="000000" w:themeColor="text1"/>
          <w:szCs w:val="21"/>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14:textFill>
            <w14:solidFill>
              <w14:schemeClr w14:val="tx1"/>
            </w14:solidFill>
          </w14:textFill>
        </w:r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bidi w:val="0"/>
        <w:spacing w:line="360" w:lineRule="auto"/>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915" w:name="_Toc30379"/>
      <w:bookmarkStart w:id="916" w:name="_Toc18434"/>
      <w:bookmarkStart w:id="917" w:name="_Toc26120"/>
      <w:bookmarkStart w:id="918" w:name="_Toc29328"/>
      <w:bookmarkStart w:id="919" w:name="_Toc395518335"/>
      <w:r>
        <w:rPr>
          <w:rFonts w:hint="eastAsia" w:ascii="宋体" w:hAnsi="宋体" w:eastAsia="宋体" w:cs="宋体"/>
          <w:b/>
          <w:bCs/>
          <w:color w:val="000000" w:themeColor="text1"/>
          <w:spacing w:val="-1"/>
          <w:sz w:val="28"/>
          <w:szCs w:val="28"/>
          <w:highlight w:val="none"/>
          <w14:textFill>
            <w14:solidFill>
              <w14:schemeClr w14:val="tx1"/>
            </w14:solidFill>
          </w14:textFill>
        </w:rPr>
        <w:t>附表</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spacing w:val="-1"/>
          <w:sz w:val="28"/>
          <w:szCs w:val="28"/>
          <w:highlight w:val="none"/>
          <w14:textFill>
            <w14:solidFill>
              <w14:schemeClr w14:val="tx1"/>
            </w14:solidFill>
          </w14:textFill>
        </w:rPr>
        <w:t>：低于成本评审记录表</w:t>
      </w:r>
      <w:bookmarkEnd w:id="915"/>
      <w:bookmarkEnd w:id="916"/>
      <w:bookmarkEnd w:id="917"/>
      <w:bookmarkEnd w:id="918"/>
      <w:bookmarkEnd w:id="919"/>
    </w:p>
    <w:p>
      <w:pPr>
        <w:rPr>
          <w:rFonts w:hint="eastAsia" w:ascii="宋体" w:hAnsi="宋体" w:eastAsia="宋体" w:cs="宋体"/>
          <w:b/>
          <w:bCs/>
          <w:color w:val="000000" w:themeColor="text1"/>
          <w:spacing w:val="-1"/>
          <w:sz w:val="28"/>
          <w:szCs w:val="28"/>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低于成本评审记录表</w:t>
      </w:r>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pStyle w:val="21"/>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000000" w:themeColor="text1"/>
          <w:highlight w:val="none"/>
          <w14:textFill>
            <w14:solidFill>
              <w14:schemeClr w14:val="tx1"/>
            </w14:solidFill>
          </w14:textFill>
        </w:rPr>
      </w:pP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35"/>
        <w:gridCol w:w="709"/>
        <w:gridCol w:w="552"/>
        <w:gridCol w:w="724"/>
        <w:gridCol w:w="724"/>
        <w:gridCol w:w="724"/>
        <w:gridCol w:w="724"/>
        <w:gridCol w:w="724"/>
        <w:gridCol w:w="724"/>
        <w:gridCol w:w="7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3" w:hRule="atLeast"/>
        </w:trPr>
        <w:tc>
          <w:tcPr>
            <w:tcW w:w="283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评审因素</w:t>
            </w:r>
          </w:p>
        </w:tc>
        <w:tc>
          <w:tcPr>
            <w:tcW w:w="6332" w:type="dxa"/>
            <w:gridSpan w:val="9"/>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trPr>
        <w:tc>
          <w:tcPr>
            <w:tcW w:w="283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宋体"/>
                <w:color w:val="000000" w:themeColor="text1"/>
                <w:highlight w:val="none"/>
                <w14:textFill>
                  <w14:solidFill>
                    <w14:schemeClr w14:val="tx1"/>
                  </w14:solidFill>
                </w14:textFill>
              </w:rPr>
            </w:pP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0" w:hRule="atLeast"/>
        </w:trPr>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低于成本</w:t>
            </w: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trPr>
        <w:tc>
          <w:tcPr>
            <w:tcW w:w="2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评审结论：符合/不符合</w:t>
            </w: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21"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4"/>
        <w:bidi w:val="0"/>
        <w:spacing w:line="360" w:lineRule="auto"/>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920" w:name="_Toc6523"/>
      <w:bookmarkStart w:id="921" w:name="_Toc28575"/>
      <w:bookmarkStart w:id="922" w:name="_Toc3388"/>
      <w:bookmarkStart w:id="923" w:name="_Toc15"/>
      <w:bookmarkStart w:id="924" w:name="_Toc1157532645"/>
      <w:r>
        <w:rPr>
          <w:rFonts w:hint="eastAsia" w:ascii="宋体" w:hAnsi="宋体" w:eastAsia="宋体" w:cs="宋体"/>
          <w:b/>
          <w:bCs/>
          <w:color w:val="000000" w:themeColor="text1"/>
          <w:spacing w:val="-1"/>
          <w:sz w:val="28"/>
          <w:szCs w:val="28"/>
          <w:highlight w:val="none"/>
          <w14:textFill>
            <w14:solidFill>
              <w14:schemeClr w14:val="tx1"/>
            </w14:solidFill>
          </w14:textFill>
        </w:rPr>
        <w:t>附表</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pacing w:val="-1"/>
          <w:sz w:val="28"/>
          <w:szCs w:val="28"/>
          <w:highlight w:val="none"/>
          <w14:textFill>
            <w14:solidFill>
              <w14:schemeClr w14:val="tx1"/>
            </w14:solidFill>
          </w14:textFill>
        </w:rPr>
        <w:t>：资信业绩评审记录表</w:t>
      </w:r>
      <w:bookmarkEnd w:id="920"/>
      <w:bookmarkEnd w:id="921"/>
      <w:bookmarkEnd w:id="922"/>
      <w:bookmarkEnd w:id="923"/>
      <w:bookmarkEnd w:id="924"/>
    </w:p>
    <w:p>
      <w:pPr>
        <w:pStyle w:val="21"/>
        <w:ind w:left="0" w:leftChars="0" w:firstLine="0" w:firstLineChars="0"/>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资信业绩评审记录表</w:t>
      </w:r>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pStyle w:val="21"/>
        <w:spacing w:line="360" w:lineRule="auto"/>
        <w:rPr>
          <w:rFonts w:hint="eastAsia" w:ascii="宋体" w:hAnsi="宋体" w:eastAsia="宋体" w:cs="宋体"/>
          <w:color w:val="000000" w:themeColor="text1"/>
          <w:highlight w:val="none"/>
          <w14:textFill>
            <w14:solidFill>
              <w14:schemeClr w14:val="tx1"/>
            </w14:solidFill>
          </w14:textFill>
        </w:rPr>
      </w:pP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40"/>
        <w:gridCol w:w="2880"/>
        <w:gridCol w:w="1370"/>
        <w:gridCol w:w="290"/>
        <w:gridCol w:w="289"/>
        <w:gridCol w:w="290"/>
        <w:gridCol w:w="289"/>
        <w:gridCol w:w="290"/>
        <w:gridCol w:w="289"/>
        <w:gridCol w:w="290"/>
        <w:gridCol w:w="2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74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88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评分因素</w:t>
            </w:r>
          </w:p>
        </w:tc>
        <w:tc>
          <w:tcPr>
            <w:tcW w:w="137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w:t>
            </w:r>
          </w:p>
        </w:tc>
        <w:tc>
          <w:tcPr>
            <w:tcW w:w="2316"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8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37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8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8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8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8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6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资信业绩得分</w:t>
            </w:r>
            <w:r>
              <w:rPr>
                <w:rFonts w:hint="eastAsia" w:ascii="宋体" w:hAnsi="宋体" w:eastAsia="宋体" w:cs="宋体"/>
                <w:color w:val="000000" w:themeColor="text1"/>
                <w:sz w:val="24"/>
                <w:highlight w:val="none"/>
                <w14:textFill>
                  <w14:solidFill>
                    <w14:schemeClr w14:val="tx1"/>
                  </w14:solidFill>
                </w14:textFill>
              </w:rPr>
              <w:t>合计A</w:t>
            </w:r>
          </w:p>
        </w:tc>
        <w:tc>
          <w:tcPr>
            <w:tcW w:w="13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22"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4"/>
        <w:bidi w:val="0"/>
        <w:spacing w:line="360" w:lineRule="auto"/>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925" w:name="_Toc17540"/>
      <w:bookmarkStart w:id="926" w:name="_Toc14841"/>
      <w:bookmarkStart w:id="927" w:name="_Toc25046"/>
      <w:bookmarkStart w:id="928" w:name="_Toc8095"/>
      <w:bookmarkStart w:id="929" w:name="_Toc1894891252"/>
      <w:r>
        <w:rPr>
          <w:rFonts w:hint="eastAsia" w:ascii="宋体" w:hAnsi="宋体" w:eastAsia="宋体" w:cs="宋体"/>
          <w:b/>
          <w:bCs/>
          <w:color w:val="000000" w:themeColor="text1"/>
          <w:spacing w:val="-1"/>
          <w:sz w:val="28"/>
          <w:szCs w:val="28"/>
          <w:highlight w:val="none"/>
          <w14:textFill>
            <w14:solidFill>
              <w14:schemeClr w14:val="tx1"/>
            </w14:solidFill>
          </w14:textFill>
        </w:rPr>
        <w:t>附表</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spacing w:val="-1"/>
          <w:sz w:val="28"/>
          <w:szCs w:val="28"/>
          <w:highlight w:val="none"/>
          <w14:textFill>
            <w14:solidFill>
              <w14:schemeClr w14:val="tx1"/>
            </w14:solidFill>
          </w14:textFill>
        </w:rPr>
        <w:t>：设计方案评审记录表</w:t>
      </w:r>
      <w:bookmarkEnd w:id="925"/>
      <w:bookmarkEnd w:id="926"/>
      <w:bookmarkEnd w:id="927"/>
      <w:bookmarkEnd w:id="928"/>
      <w:bookmarkEnd w:id="929"/>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设计方案评审记录表</w:t>
      </w:r>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pStyle w:val="21"/>
        <w:spacing w:line="360" w:lineRule="auto"/>
        <w:rPr>
          <w:rFonts w:hint="eastAsia" w:ascii="宋体" w:hAnsi="宋体" w:eastAsia="宋体" w:cs="宋体"/>
          <w:color w:val="000000" w:themeColor="text1"/>
          <w:highlight w:val="none"/>
          <w14:textFill>
            <w14:solidFill>
              <w14:schemeClr w14:val="tx1"/>
            </w14:solidFill>
          </w14:textFill>
        </w:rPr>
      </w:pP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5"/>
        <w:gridCol w:w="2460"/>
        <w:gridCol w:w="2138"/>
        <w:gridCol w:w="290"/>
        <w:gridCol w:w="289"/>
        <w:gridCol w:w="290"/>
        <w:gridCol w:w="289"/>
        <w:gridCol w:w="290"/>
        <w:gridCol w:w="289"/>
        <w:gridCol w:w="290"/>
        <w:gridCol w:w="2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46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评分因素</w:t>
            </w:r>
          </w:p>
        </w:tc>
        <w:tc>
          <w:tcPr>
            <w:tcW w:w="213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w:t>
            </w:r>
          </w:p>
        </w:tc>
        <w:tc>
          <w:tcPr>
            <w:tcW w:w="2316"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highlight w:val="none"/>
                <w14:textFill>
                  <w14:solidFill>
                    <w14:schemeClr w14:val="tx1"/>
                  </w14:solidFill>
                </w14:textFill>
              </w:rPr>
            </w:pPr>
          </w:p>
        </w:tc>
        <w:tc>
          <w:tcPr>
            <w:tcW w:w="246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highlight w:val="none"/>
                <w14:textFill>
                  <w14:solidFill>
                    <w14:schemeClr w14:val="tx1"/>
                  </w14:solidFill>
                </w14:textFill>
              </w:rPr>
            </w:pPr>
          </w:p>
        </w:tc>
        <w:tc>
          <w:tcPr>
            <w:tcW w:w="213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4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4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169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4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4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设计方案</w:t>
            </w:r>
            <w:r>
              <w:rPr>
                <w:rFonts w:hint="eastAsia" w:ascii="宋体" w:hAnsi="宋体" w:eastAsia="宋体" w:cs="宋体"/>
                <w:bCs/>
                <w:color w:val="000000" w:themeColor="text1"/>
                <w:sz w:val="24"/>
                <w:highlight w:val="none"/>
                <w14:textFill>
                  <w14:solidFill>
                    <w14:schemeClr w14:val="tx1"/>
                  </w14:solidFill>
                </w14:textFill>
              </w:rPr>
              <w:t>得分</w:t>
            </w:r>
            <w:r>
              <w:rPr>
                <w:rFonts w:hint="eastAsia" w:ascii="宋体" w:hAnsi="宋体" w:eastAsia="宋体" w:cs="宋体"/>
                <w:color w:val="000000" w:themeColor="text1"/>
                <w:sz w:val="24"/>
                <w:highlight w:val="none"/>
                <w14:textFill>
                  <w14:solidFill>
                    <w14:schemeClr w14:val="tx1"/>
                  </w14:solidFill>
                </w14:textFill>
              </w:rPr>
              <w:t>合计B</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23"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4"/>
        <w:bidi w:val="0"/>
        <w:spacing w:line="360" w:lineRule="auto"/>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930" w:name="_Toc19868"/>
      <w:bookmarkStart w:id="931" w:name="_Toc28359"/>
      <w:bookmarkStart w:id="932" w:name="_Toc18863"/>
      <w:bookmarkStart w:id="933" w:name="_Toc17085"/>
      <w:bookmarkStart w:id="934" w:name="_Toc1228650683"/>
      <w:r>
        <w:rPr>
          <w:rFonts w:hint="eastAsia" w:ascii="宋体" w:hAnsi="宋体" w:eastAsia="宋体" w:cs="宋体"/>
          <w:b/>
          <w:bCs/>
          <w:color w:val="000000" w:themeColor="text1"/>
          <w:spacing w:val="-1"/>
          <w:sz w:val="28"/>
          <w:szCs w:val="28"/>
          <w:highlight w:val="none"/>
          <w14:textFill>
            <w14:solidFill>
              <w14:schemeClr w14:val="tx1"/>
            </w14:solidFill>
          </w14:textFill>
        </w:rPr>
        <w:t>附表</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9</w:t>
      </w:r>
      <w:r>
        <w:rPr>
          <w:rFonts w:hint="eastAsia" w:ascii="宋体" w:hAnsi="宋体" w:eastAsia="宋体" w:cs="宋体"/>
          <w:b/>
          <w:bCs/>
          <w:color w:val="000000" w:themeColor="text1"/>
          <w:spacing w:val="-1"/>
          <w:sz w:val="28"/>
          <w:szCs w:val="28"/>
          <w:highlight w:val="none"/>
          <w14:textFill>
            <w14:solidFill>
              <w14:schemeClr w14:val="tx1"/>
            </w14:solidFill>
          </w14:textFill>
        </w:rPr>
        <w:t>：投标报价评审记录表</w:t>
      </w:r>
      <w:bookmarkEnd w:id="930"/>
      <w:bookmarkEnd w:id="931"/>
      <w:bookmarkEnd w:id="932"/>
      <w:bookmarkEnd w:id="933"/>
      <w:bookmarkEnd w:id="934"/>
    </w:p>
    <w:p>
      <w:pPr>
        <w:rPr>
          <w:rFonts w:hint="eastAsia"/>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投标报价评审记录表</w:t>
      </w:r>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pStyle w:val="21"/>
        <w:spacing w:line="360" w:lineRule="auto"/>
        <w:rPr>
          <w:rFonts w:hint="eastAsia" w:ascii="宋体" w:hAnsi="宋体" w:eastAsia="宋体" w:cs="宋体"/>
          <w:color w:val="000000" w:themeColor="text1"/>
          <w:highlight w:val="none"/>
          <w14:textFill>
            <w14:solidFill>
              <w14:schemeClr w14:val="tx1"/>
            </w14:solidFill>
          </w14:textFill>
        </w:rPr>
      </w:pPr>
    </w:p>
    <w:tbl>
      <w:tblPr>
        <w:tblStyle w:val="22"/>
        <w:tblW w:w="852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5"/>
        <w:gridCol w:w="2897"/>
        <w:gridCol w:w="2687"/>
        <w:gridCol w:w="284"/>
        <w:gridCol w:w="284"/>
        <w:gridCol w:w="284"/>
        <w:gridCol w:w="283"/>
        <w:gridCol w:w="284"/>
        <w:gridCol w:w="284"/>
        <w:gridCol w:w="2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序号</w:t>
            </w:r>
          </w:p>
        </w:tc>
        <w:tc>
          <w:tcPr>
            <w:tcW w:w="289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评分项目</w:t>
            </w:r>
          </w:p>
        </w:tc>
        <w:tc>
          <w:tcPr>
            <w:tcW w:w="268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w:t>
            </w:r>
          </w:p>
        </w:tc>
        <w:tc>
          <w:tcPr>
            <w:tcW w:w="1992"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68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289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投标人投标报价</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289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评标基准价</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289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偏差率</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4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289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投标报价得分C</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24"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4"/>
        <w:bidi w:val="0"/>
        <w:spacing w:line="360" w:lineRule="auto"/>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935" w:name="_Toc9544"/>
      <w:bookmarkStart w:id="936" w:name="_Toc13568"/>
      <w:bookmarkStart w:id="937" w:name="_Toc9671"/>
      <w:bookmarkStart w:id="938" w:name="_Toc11995"/>
      <w:bookmarkStart w:id="939" w:name="_Toc1016150548"/>
      <w:r>
        <w:rPr>
          <w:rFonts w:hint="eastAsia" w:ascii="宋体" w:hAnsi="宋体" w:eastAsia="宋体" w:cs="宋体"/>
          <w:b/>
          <w:bCs/>
          <w:color w:val="000000" w:themeColor="text1"/>
          <w:spacing w:val="-1"/>
          <w:sz w:val="28"/>
          <w:szCs w:val="28"/>
          <w:highlight w:val="none"/>
          <w14:textFill>
            <w14:solidFill>
              <w14:schemeClr w14:val="tx1"/>
            </w14:solidFill>
          </w14:textFill>
        </w:rPr>
        <w:t>附表</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10</w:t>
      </w:r>
      <w:r>
        <w:rPr>
          <w:rFonts w:hint="eastAsia" w:ascii="宋体" w:hAnsi="宋体" w:eastAsia="宋体" w:cs="宋体"/>
          <w:b/>
          <w:bCs/>
          <w:color w:val="000000" w:themeColor="text1"/>
          <w:spacing w:val="-1"/>
          <w:sz w:val="28"/>
          <w:szCs w:val="28"/>
          <w:highlight w:val="none"/>
          <w14:textFill>
            <w14:solidFill>
              <w14:schemeClr w14:val="tx1"/>
            </w14:solidFill>
          </w14:textFill>
        </w:rPr>
        <w:t>：其他因素评审记录表</w:t>
      </w:r>
      <w:bookmarkEnd w:id="935"/>
      <w:bookmarkEnd w:id="936"/>
      <w:bookmarkEnd w:id="937"/>
      <w:bookmarkEnd w:id="938"/>
      <w:bookmarkEnd w:id="939"/>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其他因素评审记录表</w:t>
      </w:r>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pStyle w:val="21"/>
        <w:spacing w:line="360" w:lineRule="auto"/>
        <w:rPr>
          <w:rFonts w:hint="eastAsia" w:ascii="宋体" w:hAnsi="宋体" w:eastAsia="宋体" w:cs="宋体"/>
          <w:color w:val="000000" w:themeColor="text1"/>
          <w:highlight w:val="none"/>
          <w14:textFill>
            <w14:solidFill>
              <w14:schemeClr w14:val="tx1"/>
            </w14:solidFill>
          </w14:textFill>
        </w:rPr>
      </w:pPr>
    </w:p>
    <w:tbl>
      <w:tblPr>
        <w:tblStyle w:val="22"/>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1617"/>
        <w:gridCol w:w="893"/>
        <w:gridCol w:w="775"/>
        <w:gridCol w:w="782"/>
        <w:gridCol w:w="784"/>
        <w:gridCol w:w="782"/>
        <w:gridCol w:w="784"/>
        <w:gridCol w:w="783"/>
        <w:gridCol w:w="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903"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评分因素</w:t>
            </w:r>
          </w:p>
        </w:tc>
        <w:tc>
          <w:tcPr>
            <w:tcW w:w="499"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w:t>
            </w:r>
          </w:p>
        </w:tc>
        <w:tc>
          <w:tcPr>
            <w:tcW w:w="3063" w:type="pct"/>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highlight w:val="none"/>
                <w14:textFill>
                  <w14:solidFill>
                    <w14:schemeClr w14:val="tx1"/>
                  </w14:solidFill>
                </w14:textFill>
              </w:rPr>
            </w:pPr>
          </w:p>
        </w:tc>
        <w:tc>
          <w:tcPr>
            <w:tcW w:w="903"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highlight w:val="none"/>
                <w14:textFill>
                  <w14:solidFill>
                    <w14:schemeClr w14:val="tx1"/>
                  </w14:solidFill>
                </w14:textFill>
              </w:rPr>
            </w:pPr>
          </w:p>
        </w:tc>
        <w:tc>
          <w:tcPr>
            <w:tcW w:w="499"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highlight w:val="none"/>
                <w14:textFill>
                  <w14:solidFill>
                    <w14:schemeClr w14:val="tx1"/>
                  </w14:solidFill>
                </w14:textFill>
              </w:rPr>
            </w:pP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90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90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90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90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3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其他因素得分合计D</w:t>
            </w:r>
          </w:p>
        </w:tc>
        <w:tc>
          <w:tcPr>
            <w:tcW w:w="49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38"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25"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4"/>
        <w:bidi w:val="0"/>
        <w:spacing w:line="360" w:lineRule="auto"/>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940" w:name="_Toc2142"/>
      <w:bookmarkStart w:id="941" w:name="_Toc3469"/>
      <w:bookmarkStart w:id="942" w:name="_Toc6512"/>
      <w:bookmarkStart w:id="943" w:name="_Toc5978"/>
      <w:bookmarkStart w:id="944" w:name="_Toc1614177379"/>
      <w:r>
        <w:rPr>
          <w:rFonts w:hint="eastAsia" w:ascii="宋体" w:hAnsi="宋体" w:eastAsia="宋体" w:cs="宋体"/>
          <w:b/>
          <w:bCs/>
          <w:color w:val="000000" w:themeColor="text1"/>
          <w:spacing w:val="-1"/>
          <w:sz w:val="28"/>
          <w:szCs w:val="28"/>
          <w:highlight w:val="none"/>
          <w14:textFill>
            <w14:solidFill>
              <w14:schemeClr w14:val="tx1"/>
            </w14:solidFill>
          </w14:textFill>
        </w:rPr>
        <w:t>附表</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11</w:t>
      </w:r>
      <w:r>
        <w:rPr>
          <w:rFonts w:hint="eastAsia" w:ascii="宋体" w:hAnsi="宋体" w:eastAsia="宋体" w:cs="宋体"/>
          <w:b/>
          <w:bCs/>
          <w:color w:val="000000" w:themeColor="text1"/>
          <w:spacing w:val="-1"/>
          <w:sz w:val="28"/>
          <w:szCs w:val="28"/>
          <w:highlight w:val="none"/>
          <w14:textFill>
            <w14:solidFill>
              <w14:schemeClr w14:val="tx1"/>
            </w14:solidFill>
          </w14:textFill>
        </w:rPr>
        <w:t>：详细评审评分汇总表</w:t>
      </w:r>
      <w:bookmarkEnd w:id="940"/>
      <w:bookmarkEnd w:id="941"/>
      <w:bookmarkEnd w:id="942"/>
      <w:bookmarkEnd w:id="943"/>
      <w:bookmarkEnd w:id="944"/>
    </w:p>
    <w:p>
      <w:pPr>
        <w:pStyle w:val="21"/>
        <w:ind w:left="0" w:leftChars="0" w:firstLine="0" w:firstLineChars="0"/>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详细评审评分汇总表</w:t>
      </w:r>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pStyle w:val="21"/>
        <w:spacing w:line="360" w:lineRule="auto"/>
        <w:rPr>
          <w:rFonts w:hint="eastAsia" w:ascii="宋体" w:hAnsi="宋体" w:eastAsia="宋体" w:cs="宋体"/>
          <w:color w:val="000000" w:themeColor="text1"/>
          <w:highlight w:val="none"/>
          <w14:textFill>
            <w14:solidFill>
              <w14:schemeClr w14:val="tx1"/>
            </w14:solidFill>
          </w14:textFill>
        </w:rPr>
      </w:pPr>
    </w:p>
    <w:tbl>
      <w:tblPr>
        <w:tblStyle w:val="22"/>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7"/>
        <w:gridCol w:w="1670"/>
        <w:gridCol w:w="1063"/>
        <w:gridCol w:w="653"/>
        <w:gridCol w:w="691"/>
        <w:gridCol w:w="789"/>
        <w:gridCol w:w="902"/>
        <w:gridCol w:w="791"/>
        <w:gridCol w:w="902"/>
        <w:gridCol w:w="10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7"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934"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评分因素</w:t>
            </w:r>
          </w:p>
        </w:tc>
        <w:tc>
          <w:tcPr>
            <w:tcW w:w="592"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代码</w:t>
            </w:r>
          </w:p>
        </w:tc>
        <w:tc>
          <w:tcPr>
            <w:tcW w:w="3204" w:type="pct"/>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投标人名称及其得分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3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92"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65"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86"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93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资信业绩</w:t>
            </w:r>
          </w:p>
        </w:tc>
        <w:tc>
          <w:tcPr>
            <w:tcW w:w="5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w:t>
            </w:r>
          </w:p>
        </w:tc>
        <w:tc>
          <w:tcPr>
            <w:tcW w:w="365"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86"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93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设计方案</w:t>
            </w:r>
          </w:p>
        </w:tc>
        <w:tc>
          <w:tcPr>
            <w:tcW w:w="5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w:t>
            </w:r>
          </w:p>
        </w:tc>
        <w:tc>
          <w:tcPr>
            <w:tcW w:w="365"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86"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93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w:t>
            </w:r>
          </w:p>
        </w:tc>
        <w:tc>
          <w:tcPr>
            <w:tcW w:w="5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w:t>
            </w:r>
          </w:p>
        </w:tc>
        <w:tc>
          <w:tcPr>
            <w:tcW w:w="365"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86"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93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其他因素</w:t>
            </w:r>
          </w:p>
        </w:tc>
        <w:tc>
          <w:tcPr>
            <w:tcW w:w="59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w:t>
            </w:r>
          </w:p>
        </w:tc>
        <w:tc>
          <w:tcPr>
            <w:tcW w:w="365"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86"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95"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详细评审得分合计</w:t>
            </w:r>
          </w:p>
        </w:tc>
        <w:tc>
          <w:tcPr>
            <w:tcW w:w="365"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86"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1"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4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0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26"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4"/>
        <w:bidi w:val="0"/>
        <w:spacing w:line="360" w:lineRule="auto"/>
        <w:rPr>
          <w:rFonts w:hint="eastAsia" w:ascii="宋体" w:hAnsi="宋体" w:eastAsia="宋体" w:cs="宋体"/>
          <w:b/>
          <w:bCs/>
          <w:color w:val="000000" w:themeColor="text1"/>
          <w:spacing w:val="-1"/>
          <w:sz w:val="28"/>
          <w:szCs w:val="28"/>
          <w:highlight w:val="none"/>
          <w14:textFill>
            <w14:solidFill>
              <w14:schemeClr w14:val="tx1"/>
            </w14:solidFill>
          </w14:textFill>
        </w:rPr>
      </w:pPr>
      <w:bookmarkStart w:id="945" w:name="_Toc346"/>
      <w:bookmarkStart w:id="946" w:name="_Toc5264"/>
      <w:bookmarkStart w:id="947" w:name="_Toc8191"/>
      <w:bookmarkStart w:id="948" w:name="_Toc18003"/>
      <w:bookmarkStart w:id="949" w:name="_Toc1020243939"/>
      <w:r>
        <w:rPr>
          <w:rFonts w:hint="eastAsia" w:ascii="宋体" w:hAnsi="宋体" w:eastAsia="宋体" w:cs="宋体"/>
          <w:b/>
          <w:bCs/>
          <w:color w:val="000000" w:themeColor="text1"/>
          <w:spacing w:val="-1"/>
          <w:sz w:val="28"/>
          <w:szCs w:val="28"/>
          <w:highlight w:val="none"/>
          <w14:textFill>
            <w14:solidFill>
              <w14:schemeClr w14:val="tx1"/>
            </w14:solidFill>
          </w14:textFill>
        </w:rPr>
        <w:t>附表1</w:t>
      </w:r>
      <w:r>
        <w:rPr>
          <w:rFonts w:hint="eastAsia" w:ascii="宋体" w:hAnsi="宋体" w:eastAsia="宋体" w:cs="宋体"/>
          <w:b/>
          <w:bCs/>
          <w:color w:val="000000" w:themeColor="text1"/>
          <w:spacing w:val="-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pacing w:val="-1"/>
          <w:sz w:val="28"/>
          <w:szCs w:val="28"/>
          <w:highlight w:val="none"/>
          <w14:textFill>
            <w14:solidFill>
              <w14:schemeClr w14:val="tx1"/>
            </w14:solidFill>
          </w14:textFill>
        </w:rPr>
        <w:t>：评标结果汇总表</w:t>
      </w:r>
      <w:bookmarkEnd w:id="945"/>
      <w:bookmarkEnd w:id="946"/>
      <w:bookmarkEnd w:id="947"/>
      <w:bookmarkEnd w:id="948"/>
      <w:bookmarkEnd w:id="949"/>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评标结果汇总表</w:t>
      </w:r>
    </w:p>
    <w:p>
      <w:pPr>
        <w:pStyle w:val="21"/>
        <w:rPr>
          <w:rFonts w:hint="eastAsia" w:ascii="宋体" w:hAnsi="宋体" w:eastAsia="宋体" w:cs="宋体"/>
          <w:color w:val="000000" w:themeColor="text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bCs/>
          <w:color w:val="000000" w:themeColor="text1"/>
          <w:sz w:val="24"/>
          <w:szCs w:val="24"/>
          <w:highlight w:val="none"/>
          <w14:textFill>
            <w14:solidFill>
              <w14:schemeClr w14:val="tx1"/>
            </w14:solidFill>
          </w14:textFill>
        </w:rPr>
        <w:t>______（项目名称）设计招标</w:t>
      </w:r>
    </w:p>
    <w:p>
      <w:pPr>
        <w:pStyle w:val="21"/>
        <w:spacing w:line="360" w:lineRule="auto"/>
        <w:rPr>
          <w:rFonts w:hint="eastAsia" w:ascii="宋体" w:hAnsi="宋体" w:eastAsia="宋体" w:cs="宋体"/>
          <w:color w:val="000000" w:themeColor="text1"/>
          <w:highlight w:val="none"/>
          <w14:textFill>
            <w14:solidFill>
              <w14:schemeClr w14:val="tx1"/>
            </w14:solidFill>
          </w14:textFill>
        </w:rPr>
      </w:pPr>
    </w:p>
    <w:tbl>
      <w:tblPr>
        <w:tblStyle w:val="22"/>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3"/>
        <w:gridCol w:w="936"/>
        <w:gridCol w:w="936"/>
        <w:gridCol w:w="936"/>
        <w:gridCol w:w="936"/>
        <w:gridCol w:w="936"/>
        <w:gridCol w:w="936"/>
        <w:gridCol w:w="9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评标委员会成员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3667" w:type="pct"/>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投标人名称及其得分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得分合计</w:t>
            </w: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得分平均值</w:t>
            </w: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投标人排序</w:t>
            </w: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523"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评标委员会全体成员签名：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pacing w:val="2"/>
          <w:sz w:val="24"/>
          <w:highlight w:val="none"/>
          <w:u w:val="single"/>
          <w14:textFill>
            <w14:solidFill>
              <w14:schemeClr w14:val="tx1"/>
            </w14:solidFill>
          </w14:textFill>
        </w:rPr>
      </w:pPr>
      <w:bookmarkStart w:id="950" w:name="_bookmark97"/>
      <w:bookmarkEnd w:id="950"/>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27"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年</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pStyle w:val="2"/>
        <w:bidi w:val="0"/>
        <w:spacing w:line="360" w:lineRule="auto"/>
        <w:jc w:val="center"/>
        <w:rPr>
          <w:rFonts w:hint="eastAsia" w:ascii="宋体" w:hAnsi="宋体" w:eastAsia="宋体" w:cs="宋体"/>
          <w:b/>
          <w:bCs/>
          <w:color w:val="000000" w:themeColor="text1"/>
          <w:spacing w:val="9"/>
          <w:sz w:val="44"/>
          <w:szCs w:val="43"/>
          <w:highlight w:val="none"/>
          <w14:textFill>
            <w14:solidFill>
              <w14:schemeClr w14:val="tx1"/>
            </w14:solidFill>
          </w14:textFill>
        </w:rPr>
      </w:pPr>
      <w:bookmarkStart w:id="951" w:name="_Toc24882"/>
      <w:bookmarkStart w:id="952" w:name="_Toc28741"/>
      <w:bookmarkStart w:id="953" w:name="_Toc19829"/>
      <w:bookmarkStart w:id="954" w:name="_Toc13383"/>
      <w:bookmarkStart w:id="955" w:name="_Toc1438649928"/>
      <w:r>
        <w:rPr>
          <w:rFonts w:hint="eastAsia" w:ascii="宋体" w:hAnsi="宋体" w:eastAsia="宋体" w:cs="宋体"/>
          <w:b/>
          <w:bCs/>
          <w:color w:val="000000" w:themeColor="text1"/>
          <w:spacing w:val="15"/>
          <w:sz w:val="44"/>
          <w:szCs w:val="43"/>
          <w:highlight w:val="none"/>
          <w14:textFill>
            <w14:solidFill>
              <w14:schemeClr w14:val="tx1"/>
            </w14:solidFill>
          </w14:textFill>
        </w:rPr>
        <w:t>第</w:t>
      </w:r>
      <w:r>
        <w:rPr>
          <w:rFonts w:hint="eastAsia" w:ascii="宋体" w:hAnsi="宋体" w:eastAsia="宋体" w:cs="宋体"/>
          <w:b/>
          <w:bCs/>
          <w:color w:val="000000" w:themeColor="text1"/>
          <w:spacing w:val="9"/>
          <w:sz w:val="44"/>
          <w:szCs w:val="43"/>
          <w:highlight w:val="none"/>
          <w14:textFill>
            <w14:solidFill>
              <w14:schemeClr w14:val="tx1"/>
            </w14:solidFill>
          </w14:textFill>
        </w:rPr>
        <w:t>四章合同条款及格式</w:t>
      </w:r>
      <w:bookmarkEnd w:id="951"/>
      <w:bookmarkEnd w:id="952"/>
      <w:bookmarkEnd w:id="953"/>
      <w:bookmarkEnd w:id="954"/>
      <w:bookmarkEnd w:id="955"/>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□房屋建筑工程设计项目招标应使用《建设工程设计合同示范文本（房屋建筑工程）。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宋体" w:eastAsia="宋体" w:cs="宋体"/>
          <w:b/>
          <w:bCs/>
          <w:color w:val="000000" w:themeColor="text1"/>
          <w:kern w:val="0"/>
          <w:sz w:val="28"/>
          <w:szCs w:val="31"/>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□市政工程设计项目招标应使用《建设工程设计合同示范文本（市政工程）。</w:t>
      </w:r>
      <w:r>
        <w:rPr>
          <w:rFonts w:hint="eastAsia" w:ascii="宋体" w:hAnsi="宋体" w:eastAsia="宋体" w:cs="宋体"/>
          <w:b/>
          <w:bCs/>
          <w:color w:val="000000" w:themeColor="text1"/>
          <w:kern w:val="0"/>
          <w:sz w:val="28"/>
          <w:szCs w:val="31"/>
          <w:highlight w:val="none"/>
          <w:lang w:val="en-US" w:eastAsia="zh-CN" w:bidi="ar"/>
          <w14:textFill>
            <w14:solidFill>
              <w14:schemeClr w14:val="tx1"/>
            </w14:solidFill>
          </w14:textFill>
        </w:rPr>
        <w:br w:type="page"/>
      </w:r>
    </w:p>
    <w:p>
      <w:pPr>
        <w:jc w:val="left"/>
        <w:rPr>
          <w:rFonts w:hint="eastAsia" w:ascii="宋体" w:hAnsi="宋体" w:eastAsia="宋体" w:cs="宋体"/>
          <w:bCs/>
          <w:color w:val="000000" w:themeColor="text1"/>
          <w:sz w:val="32"/>
          <w:szCs w:val="32"/>
          <w:highlight w:val="none"/>
          <w14:textFill>
            <w14:solidFill>
              <w14:schemeClr w14:val="tx1"/>
            </w14:solidFill>
          </w14:textFill>
        </w:rPr>
      </w:pPr>
      <w:bookmarkStart w:id="956" w:name="_Toc296503025"/>
      <w:bookmarkStart w:id="957" w:name="_Toc296890982"/>
      <w:r>
        <w:rPr>
          <w:rFonts w:hint="eastAsia" w:ascii="宋体" w:hAnsi="宋体" w:eastAsia="宋体" w:cs="宋体"/>
          <w:bCs/>
          <w:color w:val="000000" w:themeColor="text1"/>
          <w:sz w:val="32"/>
          <w:szCs w:val="32"/>
          <w:highlight w:val="none"/>
          <w14:textFill>
            <w14:solidFill>
              <w14:schemeClr w14:val="tx1"/>
            </w14:solidFill>
          </w14:textFill>
        </w:rPr>
        <w:t>GF—</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2015</w:t>
      </w:r>
      <w:r>
        <w:rPr>
          <w:rFonts w:hint="eastAsia" w:ascii="宋体" w:hAnsi="宋体" w:eastAsia="宋体" w:cs="宋体"/>
          <w:bCs/>
          <w:color w:val="000000" w:themeColor="text1"/>
          <w:sz w:val="32"/>
          <w:szCs w:val="32"/>
          <w:highlight w:val="none"/>
          <w14:textFill>
            <w14:solidFill>
              <w14:schemeClr w14:val="tx1"/>
            </w14:solidFill>
          </w14:textFill>
        </w:rPr>
        <w:t>—</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0209</w:t>
      </w:r>
    </w:p>
    <w:p>
      <w:pPr>
        <w:ind w:firstLine="6119" w:firstLineChars="1905"/>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合同编号：</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 xml:space="preserve">  </w:t>
      </w:r>
    </w:p>
    <w:p>
      <w:pPr>
        <w:rPr>
          <w:rFonts w:hint="eastAsia" w:ascii="宋体" w:hAnsi="宋体" w:eastAsia="宋体" w:cs="宋体"/>
          <w:b/>
          <w:color w:val="000000" w:themeColor="text1"/>
          <w:sz w:val="52"/>
          <w:szCs w:val="52"/>
          <w:highlight w:val="none"/>
          <w14:textFill>
            <w14:solidFill>
              <w14:schemeClr w14:val="tx1"/>
            </w14:solidFill>
          </w14:textFill>
        </w:rPr>
      </w:pPr>
    </w:p>
    <w:p>
      <w:pPr>
        <w:jc w:val="center"/>
        <w:rPr>
          <w:rFonts w:hint="eastAsia" w:ascii="宋体" w:hAnsi="宋体" w:eastAsia="宋体" w:cs="宋体"/>
          <w:b/>
          <w:color w:val="000000" w:themeColor="text1"/>
          <w:sz w:val="52"/>
          <w:szCs w:val="52"/>
          <w:highlight w:val="none"/>
          <w14:textFill>
            <w14:solidFill>
              <w14:schemeClr w14:val="tx1"/>
            </w14:solidFill>
          </w14:textFill>
        </w:rPr>
      </w:pPr>
    </w:p>
    <w:p>
      <w:pPr>
        <w:jc w:val="center"/>
        <w:rPr>
          <w:rFonts w:hint="eastAsia" w:ascii="宋体" w:hAnsi="宋体" w:eastAsia="宋体" w:cs="宋体"/>
          <w:b/>
          <w:color w:val="000000" w:themeColor="text1"/>
          <w:sz w:val="52"/>
          <w:szCs w:val="52"/>
          <w:highlight w:val="none"/>
          <w14:textFill>
            <w14:solidFill>
              <w14:schemeClr w14:val="tx1"/>
            </w14:solidFill>
          </w14:textFill>
        </w:rPr>
      </w:pPr>
    </w:p>
    <w:p>
      <w:pPr>
        <w:jc w:val="center"/>
        <w:rPr>
          <w:rFonts w:hint="eastAsia" w:ascii="宋体" w:hAnsi="宋体" w:eastAsia="宋体" w:cs="宋体"/>
          <w:b/>
          <w:color w:val="000000" w:themeColor="text1"/>
          <w:sz w:val="52"/>
          <w:szCs w:val="52"/>
          <w:highlight w:val="none"/>
          <w14:textFill>
            <w14:solidFill>
              <w14:schemeClr w14:val="tx1"/>
            </w14:solidFill>
          </w14:textFill>
        </w:rPr>
      </w:pPr>
    </w:p>
    <w:p>
      <w:pPr>
        <w:jc w:val="center"/>
        <w:rPr>
          <w:rFonts w:hint="eastAsia" w:ascii="宋体" w:hAnsi="宋体" w:eastAsia="宋体" w:cs="宋体"/>
          <w:b/>
          <w:color w:val="000000" w:themeColor="text1"/>
          <w:sz w:val="56"/>
          <w:szCs w:val="56"/>
          <w:highlight w:val="none"/>
          <w14:textFill>
            <w14:solidFill>
              <w14:schemeClr w14:val="tx1"/>
            </w14:solidFill>
          </w14:textFill>
        </w:rPr>
      </w:pPr>
    </w:p>
    <w:p>
      <w:pPr>
        <w:pStyle w:val="2"/>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pacing w:val="9"/>
          <w:sz w:val="56"/>
          <w:szCs w:val="56"/>
          <w:highlight w:val="none"/>
          <w:lang w:val="en-US" w:eastAsia="zh-CN"/>
          <w14:textFill>
            <w14:solidFill>
              <w14:schemeClr w14:val="tx1"/>
            </w14:solidFill>
          </w14:textFill>
        </w:rPr>
      </w:pPr>
      <w:bookmarkStart w:id="958" w:name="_Toc1329132591"/>
      <w:r>
        <w:rPr>
          <w:rFonts w:hint="eastAsia" w:ascii="宋体" w:hAnsi="宋体" w:eastAsia="宋体" w:cs="宋体"/>
          <w:b/>
          <w:bCs/>
          <w:color w:val="000000" w:themeColor="text1"/>
          <w:spacing w:val="9"/>
          <w:sz w:val="56"/>
          <w:szCs w:val="56"/>
          <w:highlight w:val="none"/>
          <w:lang w:val="en-US" w:eastAsia="zh-CN"/>
          <w14:textFill>
            <w14:solidFill>
              <w14:schemeClr w14:val="tx1"/>
            </w14:solidFill>
          </w14:textFill>
        </w:rPr>
        <w:t>建设工程设计合同示范文本</w:t>
      </w:r>
      <w:bookmarkEnd w:id="958"/>
    </w:p>
    <w:p>
      <w:pPr>
        <w:pStyle w:val="2"/>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pacing w:val="9"/>
          <w:sz w:val="56"/>
          <w:szCs w:val="56"/>
          <w:highlight w:val="none"/>
          <w:lang w:val="en-US" w:eastAsia="zh-CN"/>
          <w14:textFill>
            <w14:solidFill>
              <w14:schemeClr w14:val="tx1"/>
            </w14:solidFill>
          </w14:textFill>
        </w:rPr>
      </w:pPr>
      <w:bookmarkStart w:id="959" w:name="_Toc301433216"/>
      <w:r>
        <w:rPr>
          <w:rFonts w:hint="eastAsia" w:ascii="宋体" w:hAnsi="宋体" w:eastAsia="宋体" w:cs="宋体"/>
          <w:b/>
          <w:bCs/>
          <w:color w:val="000000" w:themeColor="text1"/>
          <w:spacing w:val="9"/>
          <w:sz w:val="56"/>
          <w:szCs w:val="56"/>
          <w:highlight w:val="none"/>
          <w:lang w:val="en-US" w:eastAsia="zh-CN"/>
          <w14:textFill>
            <w14:solidFill>
              <w14:schemeClr w14:val="tx1"/>
            </w14:solidFill>
          </w14:textFill>
        </w:rPr>
        <w:t>（房屋建筑工程）</w:t>
      </w:r>
      <w:bookmarkEnd w:id="959"/>
    </w:p>
    <w:p>
      <w:pPr>
        <w:jc w:val="center"/>
        <w:rPr>
          <w:rFonts w:hint="eastAsia" w:ascii="宋体" w:hAnsi="宋体" w:eastAsia="宋体" w:cs="宋体"/>
          <w:b/>
          <w:color w:val="000000" w:themeColor="text1"/>
          <w:sz w:val="52"/>
          <w:szCs w:val="52"/>
          <w:highlight w:val="none"/>
          <w14:textFill>
            <w14:solidFill>
              <w14:schemeClr w14:val="tx1"/>
            </w14:solidFill>
          </w14:textFill>
        </w:rPr>
      </w:pPr>
    </w:p>
    <w:p>
      <w:pPr>
        <w:jc w:val="center"/>
        <w:rPr>
          <w:rFonts w:hint="eastAsia" w:ascii="宋体" w:hAnsi="宋体" w:eastAsia="宋体" w:cs="宋体"/>
          <w:b/>
          <w:color w:val="000000" w:themeColor="text1"/>
          <w:sz w:val="72"/>
          <w:szCs w:val="72"/>
          <w:highlight w:val="none"/>
          <w14:textFill>
            <w14:solidFill>
              <w14:schemeClr w14:val="tx1"/>
            </w14:solidFill>
          </w14:textFill>
        </w:rPr>
      </w:pPr>
    </w:p>
    <w:p>
      <w:pPr>
        <w:jc w:val="center"/>
        <w:rPr>
          <w:rFonts w:hint="eastAsia" w:ascii="宋体" w:hAnsi="宋体" w:eastAsia="宋体" w:cs="宋体"/>
          <w:b/>
          <w:color w:val="000000" w:themeColor="text1"/>
          <w:sz w:val="52"/>
          <w:szCs w:val="52"/>
          <w:highlight w:val="none"/>
          <w14:textFill>
            <w14:solidFill>
              <w14:schemeClr w14:val="tx1"/>
            </w14:solidFill>
          </w14:textFill>
        </w:rPr>
      </w:pPr>
    </w:p>
    <w:p>
      <w:pPr>
        <w:rPr>
          <w:rFonts w:hint="eastAsia" w:ascii="宋体" w:hAnsi="宋体" w:eastAsia="宋体" w:cs="宋体"/>
          <w:b/>
          <w:color w:val="000000" w:themeColor="text1"/>
          <w:sz w:val="28"/>
          <w:szCs w:val="28"/>
          <w:highlight w:val="none"/>
          <w14:textFill>
            <w14:solidFill>
              <w14:schemeClr w14:val="tx1"/>
            </w14:solidFill>
          </w14:textFill>
        </w:rPr>
      </w:pPr>
    </w:p>
    <w:p>
      <w:pPr>
        <w:rPr>
          <w:rFonts w:hint="eastAsia" w:ascii="宋体" w:hAnsi="宋体" w:eastAsia="宋体" w:cs="宋体"/>
          <w:b/>
          <w:color w:val="000000" w:themeColor="text1"/>
          <w:sz w:val="28"/>
          <w:szCs w:val="28"/>
          <w:highlight w:val="none"/>
          <w14:textFill>
            <w14:solidFill>
              <w14:schemeClr w14:val="tx1"/>
            </w14:solidFill>
          </w14:textFill>
        </w:rPr>
      </w:pPr>
    </w:p>
    <w:p>
      <w:pPr>
        <w:rPr>
          <w:rFonts w:hint="eastAsia" w:ascii="宋体" w:hAnsi="宋体" w:eastAsia="宋体" w:cs="宋体"/>
          <w:b/>
          <w:color w:val="000000" w:themeColor="text1"/>
          <w:sz w:val="28"/>
          <w:szCs w:val="28"/>
          <w:highlight w:val="none"/>
          <w14:textFill>
            <w14:solidFill>
              <w14:schemeClr w14:val="tx1"/>
            </w14:solidFill>
          </w14:textFill>
        </w:rPr>
      </w:pPr>
    </w:p>
    <w:p>
      <w:pPr>
        <w:rPr>
          <w:rFonts w:hint="eastAsia" w:ascii="宋体" w:hAnsi="宋体" w:eastAsia="宋体" w:cs="宋体"/>
          <w:b/>
          <w:color w:val="000000" w:themeColor="text1"/>
          <w:sz w:val="28"/>
          <w:szCs w:val="28"/>
          <w:highlight w:val="none"/>
          <w14:textFill>
            <w14:solidFill>
              <w14:schemeClr w14:val="tx1"/>
            </w14:solidFill>
          </w14:textFill>
        </w:rPr>
      </w:pPr>
    </w:p>
    <w:p>
      <w:pPr>
        <w:rPr>
          <w:rFonts w:hint="eastAsia" w:ascii="宋体" w:hAnsi="宋体" w:eastAsia="宋体" w:cs="宋体"/>
          <w:b/>
          <w:color w:val="000000" w:themeColor="text1"/>
          <w:sz w:val="28"/>
          <w:szCs w:val="28"/>
          <w:highlight w:val="none"/>
          <w14:textFill>
            <w14:solidFill>
              <w14:schemeClr w14:val="tx1"/>
            </w14:solidFill>
          </w14:textFill>
        </w:rPr>
      </w:pPr>
    </w:p>
    <w:p>
      <w:pPr>
        <w:rPr>
          <w:rFonts w:hint="eastAsia" w:ascii="宋体" w:hAnsi="宋体" w:eastAsia="宋体" w:cs="宋体"/>
          <w:b/>
          <w:color w:val="000000" w:themeColor="text1"/>
          <w:sz w:val="28"/>
          <w:szCs w:val="28"/>
          <w:highlight w:val="none"/>
          <w14:textFill>
            <w14:solidFill>
              <w14:schemeClr w14:val="tx1"/>
            </w14:solidFill>
          </w14:textFill>
        </w:rPr>
      </w:pPr>
    </w:p>
    <w:p>
      <w:pPr>
        <w:rPr>
          <w:rFonts w:hint="eastAsia" w:ascii="宋体" w:hAnsi="宋体" w:eastAsia="宋体" w:cs="宋体"/>
          <w:b/>
          <w:color w:val="000000" w:themeColor="text1"/>
          <w:sz w:val="28"/>
          <w:szCs w:val="28"/>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3559" w:rightChars="1695" w:firstLine="2660" w:firstLineChars="1000"/>
        <w:jc w:val="distribute"/>
        <w:textAlignment w:val="baseline"/>
        <w:rPr>
          <w:rFonts w:hint="eastAsia" w:ascii="宋体" w:hAnsi="宋体" w:eastAsia="宋体" w:cs="宋体"/>
          <w:b/>
          <w:color w:val="000000" w:themeColor="text1"/>
          <w:spacing w:val="28"/>
          <w:sz w:val="32"/>
          <w:szCs w:val="28"/>
          <w:highlight w:val="none"/>
          <w14:textFill>
            <w14:solidFill>
              <w14:schemeClr w14:val="tx1"/>
            </w14:solidFill>
          </w14:textFill>
        </w:rPr>
      </w:pPr>
      <w:r>
        <w:rPr>
          <w:rFonts w:hint="eastAsia" w:ascii="宋体" w:hAnsi="宋体" w:eastAsia="宋体" w:cs="宋体"/>
          <w:color w:val="000000" w:themeColor="text1"/>
          <w:spacing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3697605</wp:posOffset>
                </wp:positionH>
                <wp:positionV relativeFrom="paragraph">
                  <wp:posOffset>210820</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true"/>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true"/>
                    </wps:wsp>
                  </a:graphicData>
                </a:graphic>
              </wp:anchor>
            </w:drawing>
          </mc:Choice>
          <mc:Fallback>
            <w:pict>
              <v:shape id="_x0000_s1026" o:spid="_x0000_s1026" o:spt="202" type="#_x0000_t202" style="position:absolute;left:0pt;margin-left:291.15pt;margin-top:16.6pt;height:36pt;width:57pt;z-index:251659264;mso-width-relative:page;mso-height-relative:page;" filled="f" stroked="t" coordsize="21600,21600" o:gfxdata="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xVppvZAAAACgEAAA8AAAAAAAAAAQAgAAAAOAAAAGRycy9k&#10;b3ducmV2LnhtbFBLAQIUABQAAAAIAIdO4kC99b4v6wEAAMQDAAAOAAAAAAAAAAEAIAAAAD4BAABk&#10;cnMvZTJvRG9jLnhtbFBLBQYAAAAABgAGAFkBAACbBQ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000000" w:themeColor="text1"/>
          <w:spacing w:val="28"/>
          <w:sz w:val="32"/>
          <w:szCs w:val="28"/>
          <w:highlight w:val="none"/>
          <w14:textFill>
            <w14:solidFill>
              <w14:schemeClr w14:val="tx1"/>
            </w14:solidFill>
          </w14:textFill>
        </w:rPr>
        <w:t>住房和城乡建设部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3360" w:rightChars="1600" w:firstLine="2107" w:firstLineChars="656"/>
        <w:jc w:val="distribute"/>
        <w:textAlignment w:val="baseline"/>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szCs w:val="28"/>
          <w:highlight w:val="none"/>
          <w14:textFill>
            <w14:solidFill>
              <w14:schemeClr w14:val="tx1"/>
            </w14:solidFill>
          </w14:textFill>
        </w:rPr>
        <w:t>国家工商行政管理总局</w:t>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br w:type="page"/>
      </w:r>
      <w:bookmarkStart w:id="960" w:name="_Toc351203480"/>
    </w:p>
    <w:bookmarkEnd w:id="956"/>
    <w:bookmarkEnd w:id="957"/>
    <w:bookmarkEnd w:id="960"/>
    <w:p>
      <w:pPr>
        <w:pStyle w:val="3"/>
        <w:pageBreakBefore w:val="0"/>
        <w:widowControl/>
        <w:kinsoku w:val="0"/>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color w:val="000000" w:themeColor="text1"/>
          <w:sz w:val="28"/>
          <w:szCs w:val="28"/>
          <w:highlight w:val="none"/>
          <w14:textFill>
            <w14:solidFill>
              <w14:schemeClr w14:val="tx1"/>
            </w14:solidFill>
          </w14:textFill>
        </w:rPr>
      </w:pPr>
      <w:bookmarkStart w:id="961" w:name="_Toc19487"/>
      <w:bookmarkStart w:id="962" w:name="_Toc5550"/>
      <w:bookmarkStart w:id="963" w:name="_Toc8407"/>
      <w:bookmarkStart w:id="964" w:name="_Toc17548"/>
      <w:bookmarkStart w:id="965" w:name="_Toc2104981063"/>
      <w:r>
        <w:rPr>
          <w:rFonts w:hint="eastAsia" w:ascii="宋体" w:hAnsi="宋体" w:eastAsia="宋体" w:cs="宋体"/>
          <w:color w:val="000000" w:themeColor="text1"/>
          <w:sz w:val="28"/>
          <w:szCs w:val="28"/>
          <w:highlight w:val="none"/>
          <w14:textFill>
            <w14:solidFill>
              <w14:schemeClr w14:val="tx1"/>
            </w14:solidFill>
          </w14:textFill>
        </w:rPr>
        <w:t>第一部分 合同协议书</w:t>
      </w:r>
      <w:bookmarkEnd w:id="961"/>
      <w:bookmarkEnd w:id="962"/>
      <w:bookmarkEnd w:id="963"/>
      <w:bookmarkEnd w:id="964"/>
      <w:bookmarkEnd w:id="965"/>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b/>
          <w:color w:val="000000" w:themeColor="text1"/>
          <w:sz w:val="24"/>
          <w:szCs w:val="21"/>
          <w:highlight w:val="none"/>
          <w:u w:val="singl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发包人（全称）：</w:t>
      </w:r>
      <w:r>
        <w:rPr>
          <w:rFonts w:hint="eastAsia" w:ascii="宋体" w:hAnsi="宋体" w:eastAsia="宋体" w:cs="宋体"/>
          <w:b/>
          <w:color w:val="000000" w:themeColor="text1"/>
          <w:sz w:val="24"/>
          <w:szCs w:val="21"/>
          <w:highlight w:val="none"/>
          <w:u w:val="single"/>
          <w14:textFill>
            <w14:solidFill>
              <w14:schemeClr w14:val="tx1"/>
            </w14:solidFill>
          </w14:textFill>
        </w:rPr>
        <w:t>                      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b/>
          <w:color w:val="000000" w:themeColor="text1"/>
          <w:sz w:val="24"/>
          <w:szCs w:val="21"/>
          <w:highlight w:val="none"/>
          <w:u w:val="singl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设计人（全称）：</w:t>
      </w:r>
      <w:r>
        <w:rPr>
          <w:rFonts w:hint="eastAsia" w:ascii="宋体" w:hAnsi="宋体" w:eastAsia="宋体" w:cs="宋体"/>
          <w:b/>
          <w:color w:val="000000" w:themeColor="text1"/>
          <w:sz w:val="24"/>
          <w:szCs w:val="21"/>
          <w:highlight w:val="none"/>
          <w:u w:val="single"/>
          <w14:textFill>
            <w14:solidFill>
              <w14:schemeClr w14:val="tx1"/>
            </w14:solidFill>
          </w14:textFill>
        </w:rPr>
        <w:t>                    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根据《中华人民共和国</w:t>
      </w:r>
      <w:r>
        <w:rPr>
          <w:rFonts w:hint="eastAsia" w:ascii="宋体" w:hAnsi="宋体" w:eastAsia="宋体" w:cs="宋体"/>
          <w:color w:val="000000" w:themeColor="text1"/>
          <w:sz w:val="24"/>
          <w:szCs w:val="21"/>
          <w:highlight w:val="none"/>
          <w:lang w:val="en-US" w:eastAsia="zh-CN"/>
          <w14:textFill>
            <w14:solidFill>
              <w14:schemeClr w14:val="tx1"/>
            </w14:solidFill>
          </w14:textFill>
        </w:rPr>
        <w:t>民法典</w:t>
      </w:r>
      <w:r>
        <w:rPr>
          <w:rFonts w:hint="eastAsia" w:ascii="宋体" w:hAnsi="宋体" w:eastAsia="宋体" w:cs="宋体"/>
          <w:color w:val="000000" w:themeColor="text1"/>
          <w:sz w:val="24"/>
          <w:szCs w:val="21"/>
          <w:highlight w:val="none"/>
          <w14:textFill>
            <w14:solidFill>
              <w14:schemeClr w14:val="tx1"/>
            </w14:solidFill>
          </w14:textFill>
        </w:rPr>
        <w:t>》、《中华人民共和国建筑法》及有关法律规定，遵循平等、自愿、公平和诚实信用的原则，双方就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工程设计及有关事项协商一致，共同达成如下协议：</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966" w:name="_Toc28356"/>
      <w:bookmarkStart w:id="967" w:name="_Toc12355"/>
      <w:bookmarkStart w:id="968" w:name="_Toc15415"/>
      <w:bookmarkStart w:id="969" w:name="_Toc17541"/>
      <w:bookmarkStart w:id="970" w:name="_Toc351203481"/>
      <w:bookmarkStart w:id="971" w:name="_Toc316127224"/>
      <w:r>
        <w:rPr>
          <w:rFonts w:hint="eastAsia" w:ascii="宋体" w:hAnsi="宋体" w:eastAsia="宋体" w:cs="宋体"/>
          <w:color w:val="000000" w:themeColor="text1"/>
          <w:sz w:val="24"/>
          <w:szCs w:val="24"/>
          <w:highlight w:val="none"/>
          <w14:textFill>
            <w14:solidFill>
              <w14:schemeClr w14:val="tx1"/>
            </w14:solidFill>
          </w14:textFill>
        </w:rPr>
        <w:t>一、工程概况</w:t>
      </w:r>
      <w:bookmarkEnd w:id="966"/>
      <w:bookmarkEnd w:id="967"/>
      <w:bookmarkEnd w:id="968"/>
      <w:bookmarkEnd w:id="969"/>
      <w:bookmarkEnd w:id="970"/>
      <w:bookmarkEnd w:id="971"/>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1</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工程名称</w:t>
      </w: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2</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工程地点：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规划占地面积：</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平方米，总建筑面积：</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平方米（其中地上约</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平方米，地下约</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平方米）；地上</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层，地下</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层；建筑高</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米。</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建筑功能：</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等。</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投资估算：约</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元人民币。</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972" w:name="_Toc21727"/>
      <w:bookmarkStart w:id="973" w:name="_Toc8963"/>
      <w:bookmarkStart w:id="974" w:name="_Toc19113"/>
      <w:bookmarkStart w:id="975" w:name="_Toc25114"/>
      <w:bookmarkStart w:id="976" w:name="_Toc29085472"/>
      <w:r>
        <w:rPr>
          <w:rFonts w:hint="eastAsia" w:ascii="宋体" w:hAnsi="宋体" w:eastAsia="宋体" w:cs="宋体"/>
          <w:color w:val="000000" w:themeColor="text1"/>
          <w:sz w:val="24"/>
          <w:szCs w:val="24"/>
          <w:highlight w:val="none"/>
          <w14:textFill>
            <w14:solidFill>
              <w14:schemeClr w14:val="tx1"/>
            </w14:solidFill>
          </w14:textFill>
        </w:rPr>
        <w:t>二、工程设计范围、阶段与服务内容</w:t>
      </w:r>
      <w:bookmarkEnd w:id="972"/>
      <w:bookmarkEnd w:id="973"/>
      <w:bookmarkEnd w:id="974"/>
      <w:bookmarkEnd w:id="975"/>
      <w:bookmarkEnd w:id="976"/>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1</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工程设计范围：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bCs/>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工程设计阶段：</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3</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工程设计服务内容：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工程设计范围、阶段与服务内容详见</w:t>
      </w:r>
      <w:r>
        <w:rPr>
          <w:rFonts w:hint="eastAsia" w:ascii="宋体" w:hAnsi="宋体" w:eastAsia="宋体" w:cs="宋体"/>
          <w:color w:val="000000" w:themeColor="text1"/>
          <w:sz w:val="24"/>
          <w:szCs w:val="21"/>
          <w:highlight w:val="none"/>
          <w:lang w:eastAsia="zh-CN"/>
          <w14:textFill>
            <w14:solidFill>
              <w14:schemeClr w14:val="tx1"/>
            </w14:solidFill>
          </w14:textFill>
        </w:rPr>
        <w:t>专用合同条款</w:t>
      </w:r>
      <w:r>
        <w:rPr>
          <w:rFonts w:hint="eastAsia" w:ascii="宋体" w:hAnsi="宋体" w:eastAsia="宋体" w:cs="宋体"/>
          <w:color w:val="000000" w:themeColor="text1"/>
          <w:sz w:val="24"/>
          <w:szCs w:val="21"/>
          <w:highlight w:val="none"/>
          <w14:textFill>
            <w14:solidFill>
              <w14:schemeClr w14:val="tx1"/>
            </w14:solidFill>
          </w14:textFill>
        </w:rPr>
        <w:t>附件1。</w:t>
      </w:r>
      <w:bookmarkStart w:id="977" w:name="_Toc351203482"/>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978" w:name="_Toc9717"/>
      <w:bookmarkStart w:id="979" w:name="_Toc16832"/>
      <w:bookmarkStart w:id="980" w:name="_Toc31385"/>
      <w:bookmarkStart w:id="981" w:name="_Toc14804"/>
      <w:bookmarkStart w:id="982" w:name="_Toc789081501"/>
      <w:r>
        <w:rPr>
          <w:rFonts w:hint="eastAsia" w:ascii="宋体" w:hAnsi="宋体" w:eastAsia="宋体" w:cs="宋体"/>
          <w:color w:val="000000" w:themeColor="text1"/>
          <w:sz w:val="24"/>
          <w:szCs w:val="24"/>
          <w:highlight w:val="none"/>
          <w14:textFill>
            <w14:solidFill>
              <w14:schemeClr w14:val="tx1"/>
            </w14:solidFill>
          </w14:textFill>
        </w:rPr>
        <w:t>三、</w:t>
      </w:r>
      <w:bookmarkEnd w:id="977"/>
      <w:r>
        <w:rPr>
          <w:rFonts w:hint="eastAsia" w:ascii="宋体" w:hAnsi="宋体" w:eastAsia="宋体" w:cs="宋体"/>
          <w:color w:val="000000" w:themeColor="text1"/>
          <w:sz w:val="24"/>
          <w:szCs w:val="24"/>
          <w:highlight w:val="none"/>
          <w14:textFill>
            <w14:solidFill>
              <w14:schemeClr w14:val="tx1"/>
            </w14:solidFill>
          </w14:textFill>
        </w:rPr>
        <w:t>工程设计周期</w:t>
      </w:r>
      <w:bookmarkEnd w:id="978"/>
      <w:bookmarkEnd w:id="979"/>
      <w:bookmarkEnd w:id="980"/>
      <w:bookmarkEnd w:id="981"/>
      <w:bookmarkEnd w:id="982"/>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计划开始设计日期：</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计划完成设计日期：</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具体工程设计周期以专用合同条款及其附件的约定为准。</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983" w:name="_Toc25682"/>
      <w:bookmarkStart w:id="984" w:name="_Toc28764"/>
      <w:bookmarkStart w:id="985" w:name="_Toc351203484"/>
      <w:bookmarkStart w:id="986" w:name="_Toc30347"/>
      <w:bookmarkStart w:id="987" w:name="_Toc6596"/>
      <w:bookmarkStart w:id="988" w:name="_Toc1258521788"/>
      <w:r>
        <w:rPr>
          <w:rFonts w:hint="eastAsia" w:ascii="宋体" w:hAnsi="宋体" w:eastAsia="宋体" w:cs="宋体"/>
          <w:color w:val="000000" w:themeColor="text1"/>
          <w:sz w:val="24"/>
          <w:szCs w:val="24"/>
          <w:highlight w:val="none"/>
          <w14:textFill>
            <w14:solidFill>
              <w14:schemeClr w14:val="tx1"/>
            </w14:solidFill>
          </w14:textFill>
        </w:rPr>
        <w:t>四、合同价格形式与签约合同价</w:t>
      </w:r>
      <w:bookmarkEnd w:id="983"/>
      <w:bookmarkEnd w:id="984"/>
      <w:bookmarkEnd w:id="985"/>
      <w:bookmarkEnd w:id="986"/>
      <w:bookmarkEnd w:id="987"/>
      <w:bookmarkEnd w:id="988"/>
      <w:r>
        <w:rPr>
          <w:rFonts w:hint="eastAsia" w:ascii="宋体" w:hAnsi="宋体" w:eastAsia="宋体" w:cs="宋体"/>
          <w:color w:val="000000" w:themeColor="text1"/>
          <w:sz w:val="24"/>
          <w:szCs w:val="24"/>
          <w:highlight w:val="none"/>
          <w14:textFill>
            <w14:solidFill>
              <w14:schemeClr w14:val="tx1"/>
            </w14:solidFill>
          </w14:textFill>
        </w:rPr>
        <w:tab/>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合同价格形式：</w:t>
      </w:r>
      <w:r>
        <w:rPr>
          <w:rFonts w:hint="eastAsia" w:ascii="宋体" w:hAnsi="宋体" w:eastAsia="宋体" w:cs="宋体"/>
          <w:color w:val="000000" w:themeColor="text1"/>
          <w:sz w:val="24"/>
          <w:szCs w:val="21"/>
          <w:highlight w:val="none"/>
          <w:u w:val="single"/>
          <w14:textFill>
            <w14:solidFill>
              <w14:schemeClr w14:val="tx1"/>
            </w14:solidFill>
          </w14:textFill>
        </w:rPr>
        <w:t>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签约合同价为：</w:t>
      </w:r>
      <w:r>
        <w:rPr>
          <w:rFonts w:hint="eastAsia" w:ascii="宋体" w:hAnsi="宋体" w:eastAsia="宋体" w:cs="宋体"/>
          <w:color w:val="000000" w:themeColor="text1"/>
          <w:sz w:val="24"/>
          <w:szCs w:val="21"/>
          <w:highlight w:val="none"/>
          <w:u w:val="single"/>
          <w14:textFill>
            <w14:solidFill>
              <w14:schemeClr w14:val="tx1"/>
            </w14:solidFill>
          </w14:textFill>
        </w:rPr>
        <w:t>                      </w:t>
      </w:r>
      <w:r>
        <w:rPr>
          <w:rFonts w:hint="eastAsia" w:ascii="宋体" w:hAnsi="宋体" w:eastAsia="宋体" w:cs="宋体"/>
          <w:color w:val="000000" w:themeColor="text1"/>
          <w:sz w:val="24"/>
          <w:szCs w:val="21"/>
          <w:highlight w:val="none"/>
          <w14:textFill>
            <w14:solidFill>
              <w14:schemeClr w14:val="tx1"/>
            </w14:solidFill>
          </w14:textFill>
        </w:rPr>
        <w:t>。</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989" w:name="_Toc351203485"/>
      <w:bookmarkStart w:id="990" w:name="_Toc22645"/>
      <w:bookmarkStart w:id="991" w:name="_Toc6870"/>
      <w:bookmarkStart w:id="992" w:name="_Toc26176"/>
      <w:bookmarkStart w:id="993" w:name="_Toc23988"/>
      <w:bookmarkStart w:id="994" w:name="_Toc1920823652"/>
      <w:r>
        <w:rPr>
          <w:rFonts w:hint="eastAsia" w:ascii="宋体" w:hAnsi="宋体" w:eastAsia="宋体" w:cs="宋体"/>
          <w:color w:val="000000" w:themeColor="text1"/>
          <w:sz w:val="24"/>
          <w:szCs w:val="24"/>
          <w:highlight w:val="none"/>
          <w14:textFill>
            <w14:solidFill>
              <w14:schemeClr w14:val="tx1"/>
            </w14:solidFill>
          </w14:textFill>
        </w:rPr>
        <w:t>五、</w:t>
      </w:r>
      <w:bookmarkEnd w:id="989"/>
      <w:r>
        <w:rPr>
          <w:rFonts w:hint="eastAsia" w:ascii="宋体" w:hAnsi="宋体" w:eastAsia="宋体" w:cs="宋体"/>
          <w:color w:val="000000" w:themeColor="text1"/>
          <w:sz w:val="24"/>
          <w:szCs w:val="24"/>
          <w:highlight w:val="none"/>
          <w14:textFill>
            <w14:solidFill>
              <w14:schemeClr w14:val="tx1"/>
            </w14:solidFill>
          </w14:textFill>
        </w:rPr>
        <w:t>发包人代表与设计人项目负责人</w:t>
      </w:r>
      <w:bookmarkEnd w:id="990"/>
      <w:bookmarkEnd w:id="991"/>
      <w:bookmarkEnd w:id="992"/>
      <w:bookmarkEnd w:id="993"/>
      <w:bookmarkEnd w:id="994"/>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发包人代表：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设计人项目负责人：</w:t>
      </w:r>
      <w:r>
        <w:rPr>
          <w:rFonts w:hint="eastAsia" w:ascii="宋体" w:hAnsi="宋体" w:eastAsia="宋体" w:cs="宋体"/>
          <w:color w:val="000000" w:themeColor="text1"/>
          <w:sz w:val="24"/>
          <w:szCs w:val="21"/>
          <w:highlight w:val="none"/>
          <w:u w:val="single"/>
          <w14:textFill>
            <w14:solidFill>
              <w14:schemeClr w14:val="tx1"/>
            </w14:solidFill>
          </w14:textFill>
        </w:rPr>
        <w:t>                     </w:t>
      </w:r>
      <w:r>
        <w:rPr>
          <w:rFonts w:hint="eastAsia" w:ascii="宋体" w:hAnsi="宋体" w:eastAsia="宋体" w:cs="宋体"/>
          <w:color w:val="000000" w:themeColor="text1"/>
          <w:sz w:val="24"/>
          <w:szCs w:val="21"/>
          <w:highlight w:val="none"/>
          <w14:textFill>
            <w14:solidFill>
              <w14:schemeClr w14:val="tx1"/>
            </w14:solidFill>
          </w14:textFill>
        </w:rPr>
        <w:t>。</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995" w:name="_Toc17634"/>
      <w:bookmarkStart w:id="996" w:name="_Toc6927"/>
      <w:bookmarkStart w:id="997" w:name="_Toc25215"/>
      <w:bookmarkStart w:id="998" w:name="_Toc18258"/>
      <w:bookmarkStart w:id="999" w:name="_Toc351203486"/>
      <w:bookmarkStart w:id="1000" w:name="_Toc2073189225"/>
      <w:r>
        <w:rPr>
          <w:rFonts w:hint="eastAsia" w:ascii="宋体" w:hAnsi="宋体" w:eastAsia="宋体" w:cs="宋体"/>
          <w:color w:val="000000" w:themeColor="text1"/>
          <w:sz w:val="24"/>
          <w:szCs w:val="24"/>
          <w:highlight w:val="none"/>
          <w14:textFill>
            <w14:solidFill>
              <w14:schemeClr w14:val="tx1"/>
            </w14:solidFill>
          </w14:textFill>
        </w:rPr>
        <w:t>六、合同文件构成</w:t>
      </w:r>
      <w:bookmarkEnd w:id="995"/>
      <w:bookmarkEnd w:id="996"/>
      <w:bookmarkEnd w:id="997"/>
      <w:bookmarkEnd w:id="998"/>
      <w:bookmarkEnd w:id="999"/>
      <w:bookmarkEnd w:id="1000"/>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本协议书与下列文件一起构成合同文件：</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（1）专用合同条款及其附件；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（2）通用合同条款；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（3）中标通知书（如果有）；</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（4）投标函及其附录（如果有）；</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（5）发包人要求；</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（6）技术标准；</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（7）发包人提供的上一阶段图纸（如果有）；</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（8）其他合同文件。</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在合同履行过程中形成的与合同有关的文件均构成合同文件组成部分。</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上述各项合同文件包括合同当事人就该项合同文件所作出的补充和修改，属于同一类内容的文件，应以最新签署的为准。</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1001" w:name="_Toc9507"/>
      <w:bookmarkStart w:id="1002" w:name="_Toc5691"/>
      <w:bookmarkStart w:id="1003" w:name="_Toc351203487"/>
      <w:bookmarkStart w:id="1004" w:name="_Toc15194"/>
      <w:bookmarkStart w:id="1005" w:name="_Toc20575"/>
      <w:bookmarkStart w:id="1006" w:name="_Toc1209198195"/>
      <w:r>
        <w:rPr>
          <w:rFonts w:hint="eastAsia" w:ascii="宋体" w:hAnsi="宋体" w:eastAsia="宋体" w:cs="宋体"/>
          <w:color w:val="000000" w:themeColor="text1"/>
          <w:sz w:val="24"/>
          <w:szCs w:val="24"/>
          <w:highlight w:val="none"/>
          <w14:textFill>
            <w14:solidFill>
              <w14:schemeClr w14:val="tx1"/>
            </w14:solidFill>
          </w14:textFill>
        </w:rPr>
        <w:t>七、承诺</w:t>
      </w:r>
      <w:bookmarkEnd w:id="1001"/>
      <w:bookmarkEnd w:id="1002"/>
      <w:bookmarkEnd w:id="1003"/>
      <w:bookmarkEnd w:id="1004"/>
      <w:bookmarkEnd w:id="1005"/>
      <w:bookmarkEnd w:id="1006"/>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1</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发包人承诺按照法律规定履行项目审批手续，按照合同约定提供设计依据，并按合同约定的期限和方式支付合同价款。</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2</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设计人承诺按照法律和技术标准规定及合同约定提供工程设计服务。</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1007" w:name="_Toc351203488"/>
      <w:bookmarkStart w:id="1008" w:name="_Toc22756"/>
      <w:bookmarkStart w:id="1009" w:name="_Toc16294"/>
      <w:bookmarkStart w:id="1010" w:name="_Toc12203"/>
      <w:bookmarkStart w:id="1011" w:name="_Toc30231"/>
      <w:bookmarkStart w:id="1012" w:name="_Toc1005781630"/>
      <w:r>
        <w:rPr>
          <w:rFonts w:hint="eastAsia" w:ascii="宋体" w:hAnsi="宋体" w:eastAsia="宋体" w:cs="宋体"/>
          <w:color w:val="000000" w:themeColor="text1"/>
          <w:sz w:val="24"/>
          <w:szCs w:val="24"/>
          <w:highlight w:val="none"/>
          <w14:textFill>
            <w14:solidFill>
              <w14:schemeClr w14:val="tx1"/>
            </w14:solidFill>
          </w14:textFill>
        </w:rPr>
        <w:t>八、词语含义</w:t>
      </w:r>
      <w:bookmarkEnd w:id="1007"/>
      <w:bookmarkEnd w:id="1008"/>
      <w:bookmarkEnd w:id="1009"/>
      <w:bookmarkEnd w:id="1010"/>
      <w:bookmarkEnd w:id="1011"/>
      <w:bookmarkEnd w:id="1012"/>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本协议书中词语含义与第二部分通用合同条款中赋予的含义相同。</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1013" w:name="_Toc19134"/>
      <w:bookmarkStart w:id="1014" w:name="_Toc25792"/>
      <w:bookmarkStart w:id="1015" w:name="_Toc31479"/>
      <w:bookmarkStart w:id="1016" w:name="_Toc351203490"/>
      <w:bookmarkStart w:id="1017" w:name="_Toc14161"/>
      <w:bookmarkStart w:id="1018" w:name="_Toc152427194"/>
      <w:r>
        <w:rPr>
          <w:rFonts w:hint="eastAsia" w:ascii="宋体" w:hAnsi="宋体" w:eastAsia="宋体" w:cs="宋体"/>
          <w:color w:val="000000" w:themeColor="text1"/>
          <w:sz w:val="24"/>
          <w:szCs w:val="24"/>
          <w:highlight w:val="none"/>
          <w14:textFill>
            <w14:solidFill>
              <w14:schemeClr w14:val="tx1"/>
            </w14:solidFill>
          </w14:textFill>
        </w:rPr>
        <w:t>九、签订地点</w:t>
      </w:r>
      <w:bookmarkEnd w:id="1013"/>
      <w:bookmarkEnd w:id="1014"/>
      <w:bookmarkEnd w:id="1015"/>
      <w:bookmarkEnd w:id="1016"/>
      <w:bookmarkEnd w:id="1017"/>
      <w:bookmarkEnd w:id="1018"/>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本合同在</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签订。</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1019" w:name="_Toc12904"/>
      <w:bookmarkStart w:id="1020" w:name="_Toc3423"/>
      <w:bookmarkStart w:id="1021" w:name="_Toc6786"/>
      <w:bookmarkStart w:id="1022" w:name="_Toc15742"/>
      <w:bookmarkStart w:id="1023" w:name="_Toc351203491"/>
      <w:bookmarkStart w:id="1024" w:name="_Toc462195704"/>
      <w:r>
        <w:rPr>
          <w:rFonts w:hint="eastAsia" w:ascii="宋体" w:hAnsi="宋体" w:eastAsia="宋体" w:cs="宋体"/>
          <w:color w:val="000000" w:themeColor="text1"/>
          <w:sz w:val="24"/>
          <w:szCs w:val="24"/>
          <w:highlight w:val="none"/>
          <w14:textFill>
            <w14:solidFill>
              <w14:schemeClr w14:val="tx1"/>
            </w14:solidFill>
          </w14:textFill>
        </w:rPr>
        <w:t>十、补充协议</w:t>
      </w:r>
      <w:bookmarkEnd w:id="1019"/>
      <w:bookmarkEnd w:id="1020"/>
      <w:bookmarkEnd w:id="1021"/>
      <w:bookmarkEnd w:id="1022"/>
      <w:bookmarkEnd w:id="1023"/>
      <w:bookmarkEnd w:id="1024"/>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合同未尽事宜，合同当事人另行签订补充协议，补充协议是合同的组成部分。</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1025" w:name="_Toc29212"/>
      <w:bookmarkStart w:id="1026" w:name="_Toc20590"/>
      <w:bookmarkStart w:id="1027" w:name="_Toc27614"/>
      <w:bookmarkStart w:id="1028" w:name="_Toc351203492"/>
      <w:bookmarkStart w:id="1029" w:name="_Toc13017"/>
      <w:bookmarkStart w:id="1030" w:name="_Toc1729007769"/>
      <w:r>
        <w:rPr>
          <w:rFonts w:hint="eastAsia" w:ascii="宋体" w:hAnsi="宋体" w:eastAsia="宋体" w:cs="宋体"/>
          <w:color w:val="000000" w:themeColor="text1"/>
          <w:sz w:val="24"/>
          <w:szCs w:val="24"/>
          <w:highlight w:val="none"/>
          <w14:textFill>
            <w14:solidFill>
              <w14:schemeClr w14:val="tx1"/>
            </w14:solidFill>
          </w14:textFill>
        </w:rPr>
        <w:t>十一、合同生效</w:t>
      </w:r>
      <w:bookmarkEnd w:id="1025"/>
      <w:bookmarkEnd w:id="1026"/>
      <w:bookmarkEnd w:id="1027"/>
      <w:bookmarkEnd w:id="1028"/>
      <w:bookmarkEnd w:id="1029"/>
      <w:bookmarkEnd w:id="1030"/>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本合同自</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生效。</w:t>
      </w:r>
    </w:p>
    <w:p>
      <w:pPr>
        <w:pStyle w:val="3"/>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1031" w:name="_Toc19158"/>
      <w:bookmarkStart w:id="1032" w:name="_Toc20584"/>
      <w:bookmarkStart w:id="1033" w:name="_Toc23130"/>
      <w:bookmarkStart w:id="1034" w:name="_Toc26247"/>
      <w:bookmarkStart w:id="1035" w:name="_Toc351203493"/>
      <w:bookmarkStart w:id="1036" w:name="_Toc330659290"/>
      <w:r>
        <w:rPr>
          <w:rFonts w:hint="eastAsia" w:ascii="宋体" w:hAnsi="宋体" w:eastAsia="宋体" w:cs="宋体"/>
          <w:color w:val="000000" w:themeColor="text1"/>
          <w:sz w:val="24"/>
          <w:szCs w:val="24"/>
          <w:highlight w:val="none"/>
          <w14:textFill>
            <w14:solidFill>
              <w14:schemeClr w14:val="tx1"/>
            </w14:solidFill>
          </w14:textFill>
        </w:rPr>
        <w:t>十二、合同份数</w:t>
      </w:r>
      <w:bookmarkEnd w:id="1031"/>
      <w:bookmarkEnd w:id="1032"/>
      <w:bookmarkEnd w:id="1033"/>
      <w:bookmarkEnd w:id="1034"/>
      <w:bookmarkEnd w:id="1035"/>
      <w:bookmarkEnd w:id="1036"/>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本合同正本一式</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份、副本一式</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份，均具有同等法律效力，发包人执正本</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份、副本</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份，设计人执正本</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份、副本</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发包人：  </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盖章</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          设计人：  </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盖章</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法定代表人或其委托代理人：  法定代表人或其委托代理人：</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（签字）                    （签字）</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p>
    <w:p>
      <w:pPr>
        <w:pageBreakBefore w:val="0"/>
        <w:widowControl/>
        <w:tabs>
          <w:tab w:val="left" w:pos="4410"/>
        </w:tabs>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组织机构代码：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 xml:space="preserve">  组织机构代码：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idowControl/>
        <w:tabs>
          <w:tab w:val="left" w:pos="4410"/>
        </w:tabs>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纳税人识别码：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纳税人识别码：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  址：</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 xml:space="preserve">  地  址：</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邮政编码：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 xml:space="preserve"> 邮政编码：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 xml:space="preserve">  法定代表人：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委托代理人：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电  话：</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电  话：</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传  真：</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传  真：</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电子信箱：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电子信箱：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开户银行：</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开户银行：</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账  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 xml:space="preserve">  账  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时  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 时  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bookmarkStart w:id="1037" w:name="_Toc351203494"/>
      <w:r>
        <w:rPr>
          <w:rFonts w:hint="eastAsia" w:ascii="宋体" w:hAnsi="宋体" w:eastAsia="宋体" w:cs="宋体"/>
          <w:color w:val="000000" w:themeColor="text1"/>
          <w:sz w:val="24"/>
          <w:szCs w:val="21"/>
          <w:highlight w:val="none"/>
          <w14:textFill>
            <w14:solidFill>
              <w14:schemeClr w14:val="tx1"/>
            </w14:solidFill>
          </w14:textFill>
        </w:rPr>
        <w:br w:type="page"/>
      </w:r>
    </w:p>
    <w:p>
      <w:pPr>
        <w:pStyle w:val="3"/>
        <w:pageBreakBefore w:val="0"/>
        <w:wordWrap/>
        <w:overflowPunct/>
        <w:topLinePunct w:val="0"/>
        <w:bidi w:val="0"/>
        <w:snapToGrid/>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1038" w:name="_Toc11168"/>
      <w:bookmarkStart w:id="1039" w:name="_Toc2344"/>
      <w:bookmarkStart w:id="1040" w:name="_Toc24389"/>
      <w:bookmarkStart w:id="1041" w:name="_Toc1104"/>
      <w:bookmarkStart w:id="1042" w:name="_Toc778648144"/>
      <w:r>
        <w:rPr>
          <w:rFonts w:hint="eastAsia" w:ascii="宋体" w:hAnsi="宋体" w:eastAsia="宋体" w:cs="宋体"/>
          <w:color w:val="000000" w:themeColor="text1"/>
          <w:sz w:val="28"/>
          <w:szCs w:val="28"/>
          <w:highlight w:val="none"/>
          <w14:textFill>
            <w14:solidFill>
              <w14:schemeClr w14:val="tx1"/>
            </w14:solidFill>
          </w14:textFill>
        </w:rPr>
        <w:t>第二部分 通用合同条款</w:t>
      </w:r>
      <w:bookmarkEnd w:id="1037"/>
      <w:bookmarkEnd w:id="1038"/>
      <w:bookmarkEnd w:id="1039"/>
      <w:bookmarkEnd w:id="1040"/>
      <w:bookmarkEnd w:id="1041"/>
      <w:bookmarkEnd w:id="1042"/>
      <w:bookmarkStart w:id="1043" w:name="_Toc337558727"/>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044" w:name="_Toc15494"/>
      <w:bookmarkStart w:id="1045" w:name="_Toc13222"/>
      <w:bookmarkStart w:id="1046" w:name="_Toc14469"/>
      <w:bookmarkStart w:id="1047" w:name="_Toc7214"/>
      <w:bookmarkStart w:id="1048" w:name="_Toc351203495"/>
      <w:bookmarkStart w:id="1049" w:name="_Toc273381311"/>
      <w:r>
        <w:rPr>
          <w:rFonts w:hint="eastAsia" w:ascii="宋体" w:hAnsi="宋体" w:eastAsia="宋体" w:cs="宋体"/>
          <w:color w:val="000000" w:themeColor="text1"/>
          <w:sz w:val="28"/>
          <w:szCs w:val="28"/>
          <w:highlight w:val="none"/>
          <w14:textFill>
            <w14:solidFill>
              <w14:schemeClr w14:val="tx1"/>
            </w14:solidFill>
          </w14:textFill>
        </w:rPr>
        <w:t>1</w:t>
      </w:r>
      <w:bookmarkStart w:id="1050" w:name="_Toc303538975"/>
      <w:bookmarkEnd w:id="1050"/>
      <w:bookmarkStart w:id="1051" w:name="_Toc303538974"/>
      <w:bookmarkEnd w:id="1051"/>
      <w:bookmarkStart w:id="1052" w:name="_Toc303538976"/>
      <w:bookmarkEnd w:id="1052"/>
      <w:bookmarkStart w:id="1053" w:name="_Toc303538972"/>
      <w:bookmarkEnd w:id="1053"/>
      <w:bookmarkStart w:id="1054" w:name="_Toc303538973"/>
      <w:bookmarkEnd w:id="1054"/>
      <w:bookmarkStart w:id="1055" w:name="_Toc296503027"/>
      <w:bookmarkStart w:id="1056" w:name="_Toc296346528"/>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一般约定</w:t>
      </w:r>
      <w:bookmarkEnd w:id="1043"/>
      <w:bookmarkEnd w:id="1044"/>
      <w:bookmarkEnd w:id="1045"/>
      <w:bookmarkEnd w:id="1046"/>
      <w:bookmarkEnd w:id="1047"/>
      <w:bookmarkEnd w:id="1048"/>
      <w:bookmarkEnd w:id="1049"/>
      <w:bookmarkEnd w:id="1055"/>
      <w:bookmarkEnd w:id="1056"/>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057" w:name="_Toc296503028"/>
      <w:bookmarkStart w:id="1058" w:name="_Toc296346529"/>
      <w:bookmarkStart w:id="1059" w:name="_Toc337558728"/>
      <w:bookmarkStart w:id="1060" w:name="_Toc20677"/>
      <w:bookmarkStart w:id="1061" w:name="_Toc351203496"/>
      <w:bookmarkStart w:id="1062" w:name="_Toc30386"/>
      <w:bookmarkStart w:id="1063" w:name="_Toc30716"/>
      <w:bookmarkStart w:id="1064" w:name="_Toc14211"/>
      <w:bookmarkStart w:id="1065" w:name="_Toc10801"/>
      <w:bookmarkStart w:id="1066" w:name="_Toc30616"/>
      <w:bookmarkStart w:id="1067" w:name="_Toc121474696"/>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词语定义</w:t>
      </w:r>
      <w:bookmarkEnd w:id="1057"/>
      <w:bookmarkEnd w:id="1058"/>
      <w:bookmarkEnd w:id="1059"/>
      <w:r>
        <w:rPr>
          <w:rFonts w:hint="eastAsia" w:ascii="宋体" w:hAnsi="宋体" w:eastAsia="宋体" w:cs="宋体"/>
          <w:color w:val="000000" w:themeColor="text1"/>
          <w:sz w:val="24"/>
          <w:szCs w:val="40"/>
          <w:highlight w:val="none"/>
          <w14:textFill>
            <w14:solidFill>
              <w14:schemeClr w14:val="tx1"/>
            </w14:solidFill>
          </w14:textFill>
        </w:rPr>
        <w:t>与解释</w:t>
      </w:r>
      <w:bookmarkEnd w:id="1060"/>
      <w:bookmarkEnd w:id="1061"/>
      <w:bookmarkEnd w:id="1062"/>
      <w:bookmarkEnd w:id="1063"/>
      <w:bookmarkEnd w:id="1064"/>
      <w:bookmarkEnd w:id="1065"/>
      <w:bookmarkEnd w:id="1066"/>
      <w:bookmarkEnd w:id="1067"/>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合同协议书、通用合同条款、专用合同条款中的下列词语具有本款所赋予的含义：</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合同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合同协议书：是指构成合同的由发包人和设计人共同签署的称为“合同协议书”的书面文件。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中标通知书：是指构成合同的由发包人通知设计人中标的书面文件。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投标函：是指构成合同的由设计人填写并签署的用于投标的称为“投标函”的文件。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投标函附录：是指构成合同的附在投标函后的称为“投标函附录”的文件。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 发包人要求：</w:t>
      </w:r>
      <w:r>
        <w:rPr>
          <w:rFonts w:hint="eastAsia" w:ascii="宋体" w:hAnsi="宋体" w:eastAsia="宋体" w:cs="宋体"/>
          <w:color w:val="000000" w:themeColor="text1"/>
          <w:kern w:val="0"/>
          <w:sz w:val="24"/>
          <w:szCs w:val="21"/>
          <w:highlight w:val="none"/>
          <w:lang w:eastAsia="zh-CN"/>
          <w14:textFill>
            <w14:solidFill>
              <w14:schemeClr w14:val="tx1"/>
            </w14:solidFill>
          </w14:textFill>
        </w:rPr>
        <w:t>是</w:t>
      </w:r>
      <w:r>
        <w:rPr>
          <w:rFonts w:hint="eastAsia" w:ascii="宋体" w:hAnsi="宋体" w:eastAsia="宋体" w:cs="宋体"/>
          <w:color w:val="000000" w:themeColor="text1"/>
          <w:kern w:val="0"/>
          <w:sz w:val="24"/>
          <w:szCs w:val="21"/>
          <w:highlight w:val="none"/>
          <w14:textFill>
            <w14:solidFill>
              <w14:schemeClr w14:val="tx1"/>
            </w14:solidFill>
          </w14:textFill>
        </w:rPr>
        <w:t>指构成合同文件组成部分的，由发包人就工程项目的目的、范围、</w:t>
      </w:r>
      <w:r>
        <w:rPr>
          <w:rFonts w:hint="eastAsia" w:ascii="宋体" w:hAnsi="宋体" w:eastAsia="宋体" w:cs="宋体"/>
          <w:color w:val="000000" w:themeColor="text1"/>
          <w:sz w:val="24"/>
          <w:szCs w:val="21"/>
          <w:highlight w:val="none"/>
          <w14:textFill>
            <w14:solidFill>
              <w14:schemeClr w14:val="tx1"/>
            </w14:solidFill>
          </w14:textFill>
        </w:rPr>
        <w:t>功能要求及工程设计文件审查的范围和内容等提出相应要求的书面文件，又称设计任务书。</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7 技术标准：是指构成合同的设计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遵守的或指导设计的国家、行业或地方的技术标准和要求，以及合同约定的技术标准和要求。</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8 其他合同文件：是指经合同当事人约定的与工程设计有关的具有合同约束力的文件或书面协议。合同当事人可以在专用合同条款中进行约定。</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合同当事人及其他相关方</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合同当事人：是指发包人和（或）设计人。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发包人：是指与设计人签订合同协议书的当事人及取得该当事人资格的合法继承人。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设计人：是指与发包人签订合同协议书的，具有相应工程设计资质的当事人及取得该当事人资格的合法继承人。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分包人：</w:t>
      </w:r>
      <w:bookmarkStart w:id="1068" w:name="#go5"/>
      <w:bookmarkEnd w:id="1068"/>
      <w:r>
        <w:rPr>
          <w:rFonts w:hint="eastAsia" w:ascii="宋体" w:hAnsi="宋体" w:eastAsia="宋体" w:cs="宋体"/>
          <w:color w:val="000000" w:themeColor="text1"/>
          <w:kern w:val="0"/>
          <w:sz w:val="24"/>
          <w:szCs w:val="21"/>
          <w:highlight w:val="none"/>
          <w14:textFill>
            <w14:solidFill>
              <w14:schemeClr w14:val="tx1"/>
            </w14:solidFill>
          </w14:textFill>
        </w:rPr>
        <w:t>是指按照法律规定和合同约定，分包部分工程设计工作，并与设计人签订分包合同的具有相应资质的法人。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发包人代表：是指由发包人指定负责工程设计方面在发包人授权范围内行使发包人权利的人。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 项目负责人：是指由设计人任命负责工程设计，在设计人授权范围内负责合同履行，且按照法律规定具有相应资格的项目主持人。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7 联合体：是指两个以上设计人联合，以一个设计人身份为发包人提供工程设计服务的临时性组织。</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工程设计服务、资料与文件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工程设计服务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是指设计人按照合同约定履行的服务，包括工程设计基本服务、工程设计其他服务。</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工程设计其他服务：是指发包人根据工程设计实际需要，要求设计人另行提供且发包人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单独支付费用的服务，包括总体设计服务、主体设计协调服务、采用标准设计和复用设计服务、非标准设备设计文件编制服务、施工图预算编制服务、竣工图编制服务等。</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暂停设计：是指发生设计人不能按照合同约定履行全部或部分义务情形而暂时中断工程设计服务的行为。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工程设计资料：是指根据合同约定，发包人向设计人提供的用于完成工程设计范围与内容所需要的资料。</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 工程设计文件：指按照合同约定和技术要求，由设计人向发包人提供的阶段性成果、最终工作成果等，且</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采用合同中双方约定的载体。</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日期和期限</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开始设计日期：包括计划开始设计日期和实际开始设计日期。计划开始设计日期是指合同协议书约定的开始设计日期；实际开始设计日期是指发包人发出的开始设计</w:t>
      </w:r>
      <w:r>
        <w:rPr>
          <w:rFonts w:hint="eastAsia" w:ascii="宋体" w:hAnsi="宋体" w:eastAsia="宋体" w:cs="宋体"/>
          <w:color w:val="000000" w:themeColor="text1"/>
          <w:sz w:val="24"/>
          <w:szCs w:val="21"/>
          <w:highlight w:val="none"/>
          <w14:textFill>
            <w14:solidFill>
              <w14:schemeClr w14:val="tx1"/>
            </w14:solidFill>
          </w14:textFill>
        </w:rPr>
        <w:t>通知中载明的开始设计日期。</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 xml:space="preserve">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设计周期又称设计工期：是指在合同协议书约定的设计人完成工程设计及相关服务所需的期限，包括按照合同约定所作的期限变更。</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基准日期：招标发包的工程设计以投标截止日前28天的日期为基准日期，直接发包的工程设计以合同签订日前28天的日期为基准日期。</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天：除特别指明外，均指日历天。合同中按天计算时间的，开始当天不计入，从次日开始计算，期限最后一天的截止时间为当天24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00时。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合同价格</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签约合同价：是指发包人和设计人在合同协议书中确定的总金额。</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合同价格又称设计费：是指发包人用于支付设计人按照合同约定完成工程设计范围内全部工作的金额，包括合同履行过程中按合同约定发生的价格变化。</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 其他</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书面</w:t>
      </w:r>
      <w:r>
        <w:rPr>
          <w:rFonts w:hint="eastAsia" w:ascii="宋体" w:hAnsi="宋体" w:eastAsia="宋体" w:cs="宋体"/>
          <w:color w:val="000000" w:themeColor="text1"/>
          <w:sz w:val="24"/>
          <w:szCs w:val="21"/>
          <w:highlight w:val="none"/>
          <w14:textFill>
            <w14:solidFill>
              <w14:schemeClr w14:val="tx1"/>
            </w14:solidFill>
          </w14:textFill>
        </w:rPr>
        <w:t>形式：是指合同书、信件和数据电文（包括电报、电传、传真、电子数据交换和电子邮件）等可以有形地表现所载内容的形式。</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069" w:name="_Toc26741"/>
      <w:bookmarkStart w:id="1070" w:name="_Toc4952"/>
      <w:bookmarkStart w:id="1071" w:name="_Toc16123"/>
      <w:bookmarkStart w:id="1072" w:name="_Toc296503029"/>
      <w:bookmarkStart w:id="1073" w:name="_Toc296346530"/>
      <w:bookmarkStart w:id="1074" w:name="_Toc337558729"/>
      <w:bookmarkStart w:id="1075" w:name="_Toc22479"/>
      <w:bookmarkStart w:id="1076" w:name="_Toc5159"/>
      <w:bookmarkStart w:id="1077" w:name="_Toc351203497"/>
      <w:bookmarkStart w:id="1078" w:name="_Toc1399"/>
      <w:bookmarkStart w:id="1079" w:name="_Toc19661008"/>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40"/>
          <w:highlight w:val="none"/>
          <w14:textFill>
            <w14:solidFill>
              <w14:schemeClr w14:val="tx1"/>
            </w14:solidFill>
          </w14:textFill>
        </w:rPr>
        <w:t>语言文字</w:t>
      </w:r>
      <w:bookmarkEnd w:id="1069"/>
      <w:bookmarkEnd w:id="1070"/>
      <w:bookmarkEnd w:id="1071"/>
      <w:bookmarkEnd w:id="1072"/>
      <w:bookmarkEnd w:id="1073"/>
      <w:bookmarkEnd w:id="1074"/>
      <w:bookmarkEnd w:id="1075"/>
      <w:bookmarkEnd w:id="1076"/>
      <w:bookmarkEnd w:id="1077"/>
      <w:bookmarkEnd w:id="1078"/>
      <w:bookmarkEnd w:id="1079"/>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080" w:name="_Toc10328"/>
      <w:bookmarkStart w:id="1081" w:name="_Toc296503030"/>
      <w:bookmarkStart w:id="1082" w:name="_Toc9288"/>
      <w:bookmarkStart w:id="1083" w:name="_Toc17137"/>
      <w:bookmarkStart w:id="1084" w:name="_Toc19609"/>
      <w:bookmarkStart w:id="1085" w:name="_Toc337558730"/>
      <w:bookmarkStart w:id="1086" w:name="_Toc9203"/>
      <w:bookmarkStart w:id="1087" w:name="_Toc2092"/>
      <w:bookmarkStart w:id="1088" w:name="_Toc296346531"/>
      <w:bookmarkStart w:id="1089" w:name="_Toc351203498"/>
      <w:bookmarkStart w:id="1090" w:name="_Toc1990439013"/>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w:t>
      </w:r>
      <w:r>
        <w:rPr>
          <w:rFonts w:hint="eastAsia" w:ascii="宋体" w:hAnsi="宋体" w:eastAsia="宋体" w:cs="宋体"/>
          <w:color w:val="000000" w:themeColor="text1"/>
          <w:sz w:val="24"/>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40"/>
          <w:highlight w:val="none"/>
          <w14:textFill>
            <w14:solidFill>
              <w14:schemeClr w14:val="tx1"/>
            </w14:solidFill>
          </w14:textFill>
        </w:rPr>
        <w:t>法律</w:t>
      </w:r>
      <w:bookmarkEnd w:id="1080"/>
      <w:bookmarkEnd w:id="1081"/>
      <w:bookmarkEnd w:id="1082"/>
      <w:bookmarkEnd w:id="1083"/>
      <w:bookmarkEnd w:id="1084"/>
      <w:bookmarkEnd w:id="1085"/>
      <w:bookmarkEnd w:id="1086"/>
      <w:bookmarkEnd w:id="1087"/>
      <w:bookmarkEnd w:id="1088"/>
      <w:bookmarkEnd w:id="1089"/>
      <w:bookmarkEnd w:id="1090"/>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合同当事人可以在专用合同条款中约定合同适用的其他规范性文件。</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091" w:name="_Toc22089"/>
      <w:bookmarkStart w:id="1092" w:name="_Toc351203499"/>
      <w:bookmarkStart w:id="1093" w:name="_Toc12669"/>
      <w:bookmarkStart w:id="1094" w:name="_Toc27838"/>
      <w:bookmarkStart w:id="1095" w:name="_Toc23351"/>
      <w:bookmarkStart w:id="1096" w:name="_Toc17096"/>
      <w:bookmarkStart w:id="1097" w:name="_Toc779"/>
      <w:bookmarkStart w:id="1098" w:name="_Toc1758775108"/>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技术标准</w:t>
      </w:r>
      <w:bookmarkEnd w:id="1091"/>
      <w:bookmarkEnd w:id="1092"/>
      <w:bookmarkEnd w:id="1093"/>
      <w:bookmarkEnd w:id="1094"/>
      <w:bookmarkEnd w:id="1095"/>
      <w:bookmarkEnd w:id="1096"/>
      <w:bookmarkEnd w:id="1097"/>
      <w:bookmarkEnd w:id="1098"/>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适用于工程的现行有效的国家标准、行业标准、工程所在地的地方性标准，以及相应的规范、规程等，合同当事人有特别要求的，应在专用合同条款中约定。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发包人要求使用国外技术标准的，发包人与设计人在专用合同条款中约定原文版本和中文译本提供方及提供标准的名称、份数、时间及费用承担等事项。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发包人对工程的技术标准、功能要求高于或严于现行国家、行业或地方标准的，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在专用合同条款中予以明确。除专用合同条款另有约定外，应视为设计人在签订合同前已充分预见前述技术标准和功能要求的复杂程度，签约合同价中已包含由此产生的设计费用。</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099" w:name="_Toc28719"/>
      <w:bookmarkStart w:id="1100" w:name="_Toc31119"/>
      <w:bookmarkStart w:id="1101" w:name="_Toc17957"/>
      <w:bookmarkStart w:id="1102" w:name="_Toc467"/>
      <w:bookmarkStart w:id="1103" w:name="_Toc351203500"/>
      <w:bookmarkStart w:id="1104" w:name="_Toc27780"/>
      <w:bookmarkStart w:id="1105" w:name="_Toc15446"/>
      <w:bookmarkStart w:id="1106" w:name="_Toc701936441"/>
      <w:r>
        <w:rPr>
          <w:rFonts w:hint="eastAsia" w:ascii="宋体" w:hAnsi="宋体" w:eastAsia="宋体" w:cs="宋体"/>
          <w:color w:val="000000" w:themeColor="text1"/>
          <w:sz w:val="24"/>
          <w:szCs w:val="40"/>
          <w:highlight w:val="none"/>
          <w14:textFill>
            <w14:solidFill>
              <w14:schemeClr w14:val="tx1"/>
            </w14:solidFill>
          </w14:textFill>
        </w:rPr>
        <w:t>1</w:t>
      </w:r>
      <w:bookmarkStart w:id="1107" w:name="_Toc337558731"/>
      <w:bookmarkStart w:id="1108" w:name="_Toc296503031"/>
      <w:bookmarkStart w:id="1109" w:name="_Toc296346532"/>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合同文件的优先顺序</w:t>
      </w:r>
      <w:bookmarkEnd w:id="1099"/>
      <w:bookmarkEnd w:id="1100"/>
      <w:bookmarkEnd w:id="1101"/>
      <w:bookmarkEnd w:id="1102"/>
      <w:bookmarkEnd w:id="1103"/>
      <w:bookmarkEnd w:id="1104"/>
      <w:bookmarkEnd w:id="1105"/>
      <w:bookmarkEnd w:id="1106"/>
    </w:p>
    <w:bookmarkEnd w:id="1107"/>
    <w:bookmarkEnd w:id="1108"/>
    <w:bookmarkEnd w:id="1109"/>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组成合同的各项文件应互相解释，互为说明。除专用合同条款另有约定外，解释合同文件的优先顺序如下：</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（1）合同协议书；</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（2）专用合同条款及其附件； </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（3）通用合同条款； </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（4）中标通知书（如果有）；</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（5）投标函及其附录（如果有）；</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（6）发包人要求；</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（7）技术标准；</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（8）发包人提供的上一阶段图纸（如果有）；</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（9）其他合同文件。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上述各项合同文件包括合同当事人就该项合同文件所作出的补充和修改，属于同一类内容的文件，应以最新签署的为准。</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在合同履行过</w:t>
      </w:r>
      <w:r>
        <w:rPr>
          <w:rFonts w:hint="eastAsia" w:ascii="宋体" w:hAnsi="宋体" w:eastAsia="宋体" w:cs="宋体"/>
          <w:color w:val="000000" w:themeColor="text1"/>
          <w:sz w:val="24"/>
          <w:szCs w:val="21"/>
          <w:highlight w:val="none"/>
          <w14:textFill>
            <w14:solidFill>
              <w14:schemeClr w14:val="tx1"/>
            </w14:solidFill>
          </w14:textFill>
        </w:rPr>
        <w:t>程中形成的与合同有关的文件均构成合同文件组成部分，并根据其性质确定优先解释顺序。</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110" w:name="_Toc351203502"/>
      <w:bookmarkStart w:id="1111" w:name="_Toc11338"/>
      <w:bookmarkStart w:id="1112" w:name="_Toc27710"/>
      <w:bookmarkStart w:id="1113" w:name="_Toc31025"/>
      <w:bookmarkStart w:id="1114" w:name="_Toc18974"/>
      <w:bookmarkStart w:id="1115" w:name="_Toc17856"/>
      <w:bookmarkStart w:id="1116" w:name="_Toc12128"/>
      <w:bookmarkStart w:id="1117" w:name="_Toc736666009"/>
      <w:r>
        <w:rPr>
          <w:rFonts w:hint="eastAsia" w:ascii="宋体" w:hAnsi="宋体" w:eastAsia="宋体" w:cs="宋体"/>
          <w:color w:val="000000" w:themeColor="text1"/>
          <w:sz w:val="24"/>
          <w:szCs w:val="40"/>
          <w:highlight w:val="none"/>
          <w14:textFill>
            <w14:solidFill>
              <w14:schemeClr w14:val="tx1"/>
            </w14:solidFill>
          </w14:textFill>
        </w:rPr>
        <w:t>1</w:t>
      </w:r>
      <w:bookmarkStart w:id="1118" w:name="_Toc296346534"/>
      <w:bookmarkStart w:id="1119" w:name="_Toc337558733"/>
      <w:bookmarkStart w:id="1120" w:name="_Toc296503033"/>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6 联络</w:t>
      </w:r>
      <w:bookmarkEnd w:id="1110"/>
      <w:bookmarkEnd w:id="1111"/>
      <w:bookmarkEnd w:id="1112"/>
      <w:bookmarkEnd w:id="1113"/>
      <w:bookmarkEnd w:id="1114"/>
      <w:bookmarkEnd w:id="1115"/>
      <w:bookmarkEnd w:id="1116"/>
      <w:bookmarkEnd w:id="1117"/>
    </w:p>
    <w:bookmarkEnd w:id="1118"/>
    <w:bookmarkEnd w:id="1119"/>
    <w:bookmarkEnd w:id="1120"/>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与合同有关的通知、批准、证明、证书、指示、指令、要求、请求、同意、确定和决定等，均应采用书面形式，并应在合同约定的期限内送达接收人和送达地点。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发包人和设计人应在专用合同条款中约定各自的送达接收人、送达地点、电子邮箱。任何一方合同当事人指定的接收人或送达地点或电子邮箱发生变动的，应提前3天以书面形式通知对方，否则视为未发生变动。</w:t>
      </w:r>
    </w:p>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及时签收另一方送达至送达地点和指定接收人的来往信函，如确有充分证据证明一方无正当理由拒不签收的，视为拒绝签收一</w:t>
      </w:r>
      <w:r>
        <w:rPr>
          <w:rFonts w:hint="eastAsia" w:ascii="宋体" w:hAnsi="宋体" w:eastAsia="宋体" w:cs="宋体"/>
          <w:b w:val="0"/>
          <w:bCs w:val="0"/>
          <w:color w:val="000000" w:themeColor="text1"/>
          <w:kern w:val="0"/>
          <w:sz w:val="24"/>
          <w:szCs w:val="21"/>
          <w:highlight w:val="none"/>
          <w14:textFill>
            <w14:solidFill>
              <w14:schemeClr w14:val="tx1"/>
            </w14:solidFill>
          </w14:textFill>
        </w:rPr>
        <w:t>方认可往来信函的内容。</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121" w:name="_Toc28632"/>
      <w:bookmarkStart w:id="1122" w:name="_Toc5454"/>
      <w:bookmarkStart w:id="1123" w:name="_Toc24909"/>
      <w:bookmarkStart w:id="1124" w:name="_Toc14310"/>
      <w:bookmarkStart w:id="1125" w:name="_Toc14782"/>
      <w:bookmarkStart w:id="1126" w:name="_Toc351203503"/>
      <w:bookmarkStart w:id="1127" w:name="_Toc13273"/>
      <w:bookmarkStart w:id="1128" w:name="_Toc6809795"/>
      <w:r>
        <w:rPr>
          <w:rFonts w:hint="eastAsia" w:ascii="宋体" w:hAnsi="宋体" w:eastAsia="宋体" w:cs="宋体"/>
          <w:color w:val="000000" w:themeColor="text1"/>
          <w:sz w:val="24"/>
          <w:szCs w:val="40"/>
          <w:highlight w:val="none"/>
          <w14:textFill>
            <w14:solidFill>
              <w14:schemeClr w14:val="tx1"/>
            </w14:solidFill>
          </w14:textFill>
        </w:rPr>
        <w:t>1</w:t>
      </w:r>
      <w:bookmarkStart w:id="1129" w:name="_Toc296503035"/>
      <w:bookmarkStart w:id="1130" w:name="_Toc296346536"/>
      <w:bookmarkStart w:id="1131" w:name="_Toc337558734"/>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7 严禁贿赂</w:t>
      </w:r>
      <w:bookmarkEnd w:id="1121"/>
      <w:bookmarkEnd w:id="1122"/>
      <w:bookmarkEnd w:id="1123"/>
      <w:bookmarkEnd w:id="1124"/>
      <w:bookmarkEnd w:id="1125"/>
      <w:bookmarkEnd w:id="1126"/>
      <w:bookmarkEnd w:id="1127"/>
      <w:bookmarkEnd w:id="1128"/>
    </w:p>
    <w:bookmarkEnd w:id="1129"/>
    <w:bookmarkEnd w:id="1130"/>
    <w:bookmarkEnd w:id="1131"/>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合同当事人不得以贿赂或变相贿赂的方式，谋取非法利益或损害对方权益。因一方合同当事人的贿赂造成对方损失的，应赔偿损失，</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并</w:t>
      </w:r>
      <w:r>
        <w:rPr>
          <w:rFonts w:hint="eastAsia" w:ascii="宋体" w:hAnsi="宋体" w:eastAsia="宋体" w:cs="宋体"/>
          <w:color w:val="000000" w:themeColor="text1"/>
          <w:kern w:val="0"/>
          <w:sz w:val="24"/>
          <w:szCs w:val="21"/>
          <w:highlight w:val="none"/>
          <w14:textFill>
            <w14:solidFill>
              <w14:schemeClr w14:val="tx1"/>
            </w14:solidFill>
          </w14:textFill>
        </w:rPr>
        <w:t>承担相应的法律责任。</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132" w:name="_Toc11717"/>
      <w:bookmarkStart w:id="1133" w:name="_Toc32308"/>
      <w:bookmarkStart w:id="1134" w:name="_Toc29289"/>
      <w:bookmarkStart w:id="1135" w:name="_Toc14646"/>
      <w:bookmarkStart w:id="1136" w:name="_Toc23181"/>
      <w:bookmarkStart w:id="1137" w:name="_Toc19684"/>
      <w:bookmarkStart w:id="1138" w:name="_Toc1859469087"/>
      <w:r>
        <w:rPr>
          <w:rFonts w:hint="eastAsia" w:ascii="宋体" w:hAnsi="宋体" w:eastAsia="宋体" w:cs="宋体"/>
          <w:color w:val="000000" w:themeColor="text1"/>
          <w:sz w:val="24"/>
          <w:szCs w:val="40"/>
          <w:highlight w:val="none"/>
          <w14:textFill>
            <w14:solidFill>
              <w14:schemeClr w14:val="tx1"/>
            </w14:solidFill>
          </w14:textFill>
        </w:rPr>
        <w:t>1</w:t>
      </w:r>
      <w:bookmarkStart w:id="1139" w:name="_Toc337558738"/>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8 保密</w:t>
      </w:r>
      <w:bookmarkEnd w:id="1132"/>
      <w:bookmarkEnd w:id="1133"/>
      <w:bookmarkEnd w:id="1134"/>
      <w:bookmarkEnd w:id="1135"/>
      <w:bookmarkEnd w:id="1136"/>
      <w:bookmarkEnd w:id="1137"/>
      <w:bookmarkEnd w:id="1138"/>
    </w:p>
    <w:bookmarkEnd w:id="1139"/>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除法律规定或合同另有约定外，未经发包人同意，设计人不得将发包人提供的图纸、文件以及声明需要保密的资料信息等商业秘密泄露给第三方。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除法律规定或合同另有约定外，未经设计人同意，发包人不得将设计人提供的技术文件、技术成果、技术秘密及声明需要保密的资料信息等商业秘密泄露给第三方。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保密期限由发包人与设计人在专用合同条款中约定。</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140" w:name="_Toc18678"/>
      <w:bookmarkStart w:id="1141" w:name="_Toc22690"/>
      <w:bookmarkStart w:id="1142" w:name="_Toc351203509"/>
      <w:bookmarkStart w:id="1143" w:name="_Toc9880"/>
      <w:bookmarkStart w:id="1144" w:name="_Toc12129"/>
      <w:bookmarkStart w:id="1145" w:name="_Toc484073613"/>
      <w:r>
        <w:rPr>
          <w:rFonts w:hint="eastAsia" w:ascii="宋体" w:hAnsi="宋体" w:eastAsia="宋体" w:cs="宋体"/>
          <w:color w:val="000000" w:themeColor="text1"/>
          <w:sz w:val="28"/>
          <w:szCs w:val="28"/>
          <w:highlight w:val="none"/>
          <w14:textFill>
            <w14:solidFill>
              <w14:schemeClr w14:val="tx1"/>
            </w14:solidFill>
          </w14:textFill>
        </w:rPr>
        <w:t>2</w:t>
      </w:r>
      <w:bookmarkStart w:id="1146" w:name="_Toc296346539"/>
      <w:bookmarkStart w:id="1147" w:name="_Toc296503038"/>
      <w:bookmarkStart w:id="1148" w:name="_Toc337558739"/>
      <w:bookmarkStart w:id="1149" w:name="OLE_LINK2"/>
      <w:bookmarkStart w:id="1150" w:name="OLE_LINK1"/>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发包人</w:t>
      </w:r>
      <w:bookmarkEnd w:id="1140"/>
      <w:bookmarkEnd w:id="1141"/>
      <w:bookmarkEnd w:id="1142"/>
      <w:bookmarkEnd w:id="1143"/>
      <w:bookmarkEnd w:id="1144"/>
      <w:bookmarkEnd w:id="1145"/>
    </w:p>
    <w:bookmarkEnd w:id="1146"/>
    <w:bookmarkEnd w:id="1147"/>
    <w:bookmarkEnd w:id="1148"/>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151" w:name="_Toc351203510"/>
      <w:bookmarkStart w:id="1152" w:name="_Toc5769"/>
      <w:bookmarkStart w:id="1153" w:name="_Toc2257"/>
      <w:bookmarkStart w:id="1154" w:name="_Toc20125"/>
      <w:bookmarkStart w:id="1155" w:name="_Toc3888"/>
      <w:bookmarkStart w:id="1156" w:name="_Toc32682"/>
      <w:bookmarkStart w:id="1157" w:name="_Toc19903"/>
      <w:bookmarkStart w:id="1158" w:name="_Toc1235460478"/>
      <w:r>
        <w:rPr>
          <w:rFonts w:hint="eastAsia" w:ascii="宋体" w:hAnsi="宋体" w:eastAsia="宋体" w:cs="宋体"/>
          <w:color w:val="000000" w:themeColor="text1"/>
          <w:sz w:val="24"/>
          <w:szCs w:val="40"/>
          <w:highlight w:val="none"/>
          <w14:textFill>
            <w14:solidFill>
              <w14:schemeClr w14:val="tx1"/>
            </w14:solidFill>
          </w14:textFill>
        </w:rPr>
        <w:t>2</w:t>
      </w:r>
      <w:bookmarkStart w:id="1159" w:name="_Toc296346540"/>
      <w:bookmarkStart w:id="1160" w:name="_Toc337558740"/>
      <w:bookmarkStart w:id="1161" w:name="_Toc296503039"/>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 xml:space="preserve">1 </w:t>
      </w:r>
      <w:bookmarkEnd w:id="1151"/>
      <w:r>
        <w:rPr>
          <w:rFonts w:hint="eastAsia" w:ascii="宋体" w:hAnsi="宋体" w:eastAsia="宋体" w:cs="宋体"/>
          <w:color w:val="000000" w:themeColor="text1"/>
          <w:sz w:val="24"/>
          <w:szCs w:val="40"/>
          <w:highlight w:val="none"/>
          <w14:textFill>
            <w14:solidFill>
              <w14:schemeClr w14:val="tx1"/>
            </w14:solidFill>
          </w14:textFill>
        </w:rPr>
        <w:t>发包人一般义务</w:t>
      </w:r>
      <w:bookmarkEnd w:id="1152"/>
      <w:bookmarkEnd w:id="1153"/>
      <w:bookmarkEnd w:id="1154"/>
      <w:bookmarkEnd w:id="1155"/>
      <w:bookmarkEnd w:id="1156"/>
      <w:bookmarkEnd w:id="1157"/>
      <w:bookmarkEnd w:id="1158"/>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发包人应遵守法律，并办理法律规定由其办理的许可、核准或备案，包括但不限于建设用地规划许可证、建设工程规划许可证、建设工程方案设计批准、施工图设计审查等许可、核准或备案。</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负责本项目各阶段设计文件向规划设计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负责工程设计的所有外部关系（包括但不限于当地政府主管部门等）的协调，为设计人履行合同提供必要的外部条件。</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专用合同条款约定的其他义务。</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162" w:name="_Toc28658"/>
      <w:bookmarkStart w:id="1163" w:name="_Toc24046"/>
      <w:bookmarkStart w:id="1164" w:name="_Toc5459"/>
      <w:bookmarkStart w:id="1165" w:name="_Toc13738"/>
      <w:bookmarkStart w:id="1166" w:name="_Toc27239"/>
      <w:bookmarkStart w:id="1167" w:name="_Toc351203511"/>
      <w:bookmarkStart w:id="1168" w:name="_Toc15290"/>
      <w:bookmarkStart w:id="1169" w:name="_Toc728135987"/>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发包人代表</w:t>
      </w:r>
      <w:bookmarkEnd w:id="1162"/>
      <w:bookmarkEnd w:id="1163"/>
      <w:bookmarkEnd w:id="1164"/>
      <w:bookmarkEnd w:id="1165"/>
      <w:bookmarkEnd w:id="1166"/>
      <w:bookmarkEnd w:id="1167"/>
      <w:bookmarkEnd w:id="1168"/>
      <w:bookmarkEnd w:id="1169"/>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发包人代表不能按照合同约定履行其职责及义务，并导致合同无法继续正常履行的，设计人可以要求发包人撤换发包人代表。</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170" w:name="_Toc20703"/>
      <w:bookmarkStart w:id="1171" w:name="_Toc20896"/>
      <w:bookmarkStart w:id="1172" w:name="_Toc24453"/>
      <w:bookmarkStart w:id="1173" w:name="_Toc13644"/>
      <w:bookmarkStart w:id="1174" w:name="_Toc14613"/>
      <w:bookmarkStart w:id="1175" w:name="_Toc4344"/>
      <w:bookmarkStart w:id="1176" w:name="_Toc2098250993"/>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发包人决定</w:t>
      </w:r>
      <w:bookmarkEnd w:id="1170"/>
      <w:bookmarkEnd w:id="1171"/>
      <w:bookmarkEnd w:id="1172"/>
      <w:bookmarkEnd w:id="1173"/>
      <w:bookmarkEnd w:id="1174"/>
      <w:bookmarkEnd w:id="1175"/>
      <w:bookmarkEnd w:id="1176"/>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发包人在法律允许的范围内有权对设计人的设计工作、设计项目和</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或</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设计文件作出处理决定，设计人应按照发包人的决定执行，涉及设计周期和（或）设计费用等问题按本合同第11条〔工程设计变更与索赔〕的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定处理。</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发包人应在专用合同条款约定的期限内对设计人书面提出的事项作出书面决定，如发包人不在确定时间内作出书面决定，设计人的设计周期相应延长。</w:t>
      </w:r>
    </w:p>
    <w:bookmarkEnd w:id="1149"/>
    <w:bookmarkEnd w:id="1150"/>
    <w:bookmarkEnd w:id="1159"/>
    <w:bookmarkEnd w:id="1160"/>
    <w:bookmarkEnd w:id="1161"/>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177" w:name="_Toc1319"/>
      <w:bookmarkStart w:id="1178" w:name="_Toc4098"/>
      <w:bookmarkStart w:id="1179" w:name="_Toc13259"/>
      <w:bookmarkStart w:id="1180" w:name="_Toc17218"/>
      <w:bookmarkStart w:id="1181" w:name="_Toc1522"/>
      <w:bookmarkStart w:id="1182" w:name="_Toc21386"/>
      <w:bookmarkStart w:id="1183" w:name="_Toc108220769"/>
      <w:r>
        <w:rPr>
          <w:rFonts w:hint="eastAsia" w:ascii="宋体" w:hAnsi="宋体" w:eastAsia="宋体" w:cs="宋体"/>
          <w:color w:val="000000" w:themeColor="text1"/>
          <w:sz w:val="24"/>
          <w:szCs w:val="40"/>
          <w:highlight w:val="none"/>
          <w14:textFill>
            <w14:solidFill>
              <w14:schemeClr w14:val="tx1"/>
            </w14:solidFill>
          </w14:textFill>
        </w:rPr>
        <w:t>2</w:t>
      </w:r>
      <w:bookmarkStart w:id="1184" w:name="_Toc296346543"/>
      <w:bookmarkStart w:id="1185" w:name="_Toc296503042"/>
      <w:bookmarkStart w:id="1186" w:name="_Toc337558745"/>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 xml:space="preserve">4 </w:t>
      </w:r>
      <w:bookmarkEnd w:id="1184"/>
      <w:bookmarkEnd w:id="1185"/>
      <w:bookmarkEnd w:id="1186"/>
      <w:bookmarkStart w:id="1187" w:name="_Toc351203515"/>
      <w:r>
        <w:rPr>
          <w:rFonts w:hint="eastAsia" w:ascii="宋体" w:hAnsi="宋体" w:eastAsia="宋体" w:cs="宋体"/>
          <w:color w:val="000000" w:themeColor="text1"/>
          <w:sz w:val="24"/>
          <w:szCs w:val="40"/>
          <w:highlight w:val="none"/>
          <w14:textFill>
            <w14:solidFill>
              <w14:schemeClr w14:val="tx1"/>
            </w14:solidFill>
          </w14:textFill>
        </w:rPr>
        <w:t>支付合同价款</w:t>
      </w:r>
      <w:bookmarkEnd w:id="1177"/>
      <w:bookmarkEnd w:id="1178"/>
      <w:bookmarkEnd w:id="1179"/>
      <w:bookmarkEnd w:id="1180"/>
      <w:bookmarkEnd w:id="1181"/>
      <w:bookmarkEnd w:id="1182"/>
      <w:bookmarkEnd w:id="1183"/>
      <w:bookmarkEnd w:id="1187"/>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发包人应按合同约定向设计人及时足额支付合同价款。</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188" w:name="_Toc351203516"/>
      <w:bookmarkStart w:id="1189" w:name="_Toc12577"/>
      <w:bookmarkStart w:id="1190" w:name="_Toc2333"/>
      <w:bookmarkStart w:id="1191" w:name="_Toc1626"/>
      <w:bookmarkStart w:id="1192" w:name="_Toc18311"/>
      <w:bookmarkStart w:id="1193" w:name="_Toc14215"/>
      <w:bookmarkStart w:id="1194" w:name="_Toc2619"/>
      <w:bookmarkStart w:id="1195" w:name="_Toc19302267"/>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 xml:space="preserve">5 </w:t>
      </w:r>
      <w:bookmarkEnd w:id="1188"/>
      <w:r>
        <w:rPr>
          <w:rFonts w:hint="eastAsia" w:ascii="宋体" w:hAnsi="宋体" w:eastAsia="宋体" w:cs="宋体"/>
          <w:color w:val="000000" w:themeColor="text1"/>
          <w:sz w:val="24"/>
          <w:szCs w:val="40"/>
          <w:highlight w:val="none"/>
          <w14:textFill>
            <w14:solidFill>
              <w14:schemeClr w14:val="tx1"/>
            </w14:solidFill>
          </w14:textFill>
        </w:rPr>
        <w:t>设计文件接收</w:t>
      </w:r>
      <w:bookmarkEnd w:id="1189"/>
      <w:bookmarkEnd w:id="1190"/>
      <w:bookmarkEnd w:id="1191"/>
      <w:bookmarkEnd w:id="1192"/>
      <w:bookmarkEnd w:id="1193"/>
      <w:bookmarkEnd w:id="1194"/>
      <w:bookmarkEnd w:id="1195"/>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发包人应按合同约定及时接收设计人提交的工程设计文件。</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196" w:name="_Toc16333"/>
      <w:bookmarkStart w:id="1197" w:name="_Toc28857"/>
      <w:bookmarkStart w:id="1198" w:name="_Toc351203518"/>
      <w:bookmarkStart w:id="1199" w:name="_Toc32642"/>
      <w:bookmarkStart w:id="1200" w:name="_Toc20459"/>
      <w:bookmarkStart w:id="1201" w:name="_Toc1279899936"/>
      <w:r>
        <w:rPr>
          <w:rFonts w:hint="eastAsia" w:ascii="宋体" w:hAnsi="宋体" w:eastAsia="宋体" w:cs="宋体"/>
          <w:color w:val="000000" w:themeColor="text1"/>
          <w:sz w:val="28"/>
          <w:szCs w:val="28"/>
          <w:highlight w:val="none"/>
          <w14:textFill>
            <w14:solidFill>
              <w14:schemeClr w14:val="tx1"/>
            </w14:solidFill>
          </w14:textFill>
        </w:rPr>
        <w:t>3</w:t>
      </w:r>
      <w:bookmarkStart w:id="1202" w:name="_Toc337558746"/>
      <w:bookmarkStart w:id="1203" w:name="_Toc296503045"/>
      <w:bookmarkStart w:id="1204" w:name="_Toc296346546"/>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设计人</w:t>
      </w:r>
      <w:bookmarkEnd w:id="1196"/>
      <w:bookmarkEnd w:id="1197"/>
      <w:bookmarkEnd w:id="1198"/>
      <w:bookmarkEnd w:id="1199"/>
      <w:bookmarkEnd w:id="1200"/>
      <w:bookmarkEnd w:id="1201"/>
    </w:p>
    <w:bookmarkEnd w:id="1202"/>
    <w:bookmarkEnd w:id="1203"/>
    <w:bookmarkEnd w:id="1204"/>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05" w:name="_Toc16678"/>
      <w:bookmarkStart w:id="1206" w:name="_Toc16550"/>
      <w:bookmarkStart w:id="1207" w:name="_Toc1283"/>
      <w:bookmarkStart w:id="1208" w:name="_Toc2649"/>
      <w:bookmarkStart w:id="1209" w:name="_Toc351203519"/>
      <w:bookmarkStart w:id="1210" w:name="_Toc9512"/>
      <w:bookmarkStart w:id="1211" w:name="_Toc25540"/>
      <w:bookmarkStart w:id="1212" w:name="_Toc409653985"/>
      <w:r>
        <w:rPr>
          <w:rFonts w:hint="eastAsia" w:ascii="宋体" w:hAnsi="宋体" w:eastAsia="宋体" w:cs="宋体"/>
          <w:color w:val="000000" w:themeColor="text1"/>
          <w:sz w:val="24"/>
          <w:szCs w:val="40"/>
          <w:highlight w:val="none"/>
          <w14:textFill>
            <w14:solidFill>
              <w14:schemeClr w14:val="tx1"/>
            </w14:solidFill>
          </w14:textFill>
        </w:rPr>
        <w:t>3</w:t>
      </w:r>
      <w:bookmarkStart w:id="1213" w:name="_Toc337558747"/>
      <w:bookmarkStart w:id="1214" w:name="_Toc296346547"/>
      <w:bookmarkStart w:id="1215" w:name="_Toc296503046"/>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设计人一般义务</w:t>
      </w:r>
      <w:bookmarkEnd w:id="1205"/>
      <w:bookmarkEnd w:id="1206"/>
      <w:bookmarkEnd w:id="1207"/>
      <w:bookmarkEnd w:id="1208"/>
      <w:bookmarkEnd w:id="1209"/>
      <w:bookmarkEnd w:id="1210"/>
      <w:bookmarkEnd w:id="1211"/>
      <w:bookmarkEnd w:id="1212"/>
    </w:p>
    <w:bookmarkEnd w:id="1213"/>
    <w:bookmarkEnd w:id="1214"/>
    <w:bookmarkEnd w:id="1215"/>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设计人应遵守法律和有关技术标准的强制性规定，完成合同约定范围内的房屋建筑工程方案设计、初步设计、施工图设计，提供符合技术标准及合同要求的工程设计文件，提供施工配合服务。</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完成合同约定的工程设计其他服务。</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专用合同条款约定的其他义务。</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16" w:name="_Toc351203520"/>
      <w:bookmarkStart w:id="1217" w:name="_Toc28451"/>
      <w:bookmarkStart w:id="1218" w:name="_Toc21854"/>
      <w:bookmarkStart w:id="1219" w:name="_Toc4425"/>
      <w:bookmarkStart w:id="1220" w:name="_Toc29517"/>
      <w:bookmarkStart w:id="1221" w:name="_Toc10098"/>
      <w:bookmarkStart w:id="1222" w:name="_Toc24851"/>
      <w:bookmarkStart w:id="1223" w:name="_Toc2124283331"/>
      <w:r>
        <w:rPr>
          <w:rFonts w:hint="eastAsia" w:ascii="宋体" w:hAnsi="宋体" w:eastAsia="宋体" w:cs="宋体"/>
          <w:color w:val="000000" w:themeColor="text1"/>
          <w:sz w:val="24"/>
          <w:szCs w:val="40"/>
          <w:highlight w:val="none"/>
          <w14:textFill>
            <w14:solidFill>
              <w14:schemeClr w14:val="tx1"/>
            </w14:solidFill>
          </w14:textFill>
        </w:rPr>
        <w:t>3</w:t>
      </w:r>
      <w:bookmarkStart w:id="1224" w:name="_Toc296503047"/>
      <w:bookmarkStart w:id="1225" w:name="_Toc296346548"/>
      <w:bookmarkStart w:id="1226" w:name="_Toc337558748"/>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 xml:space="preserve">2 </w:t>
      </w:r>
      <w:bookmarkEnd w:id="1216"/>
      <w:r>
        <w:rPr>
          <w:rFonts w:hint="eastAsia" w:ascii="宋体" w:hAnsi="宋体" w:eastAsia="宋体" w:cs="宋体"/>
          <w:color w:val="000000" w:themeColor="text1"/>
          <w:sz w:val="24"/>
          <w:szCs w:val="40"/>
          <w:highlight w:val="none"/>
          <w14:textFill>
            <w14:solidFill>
              <w14:schemeClr w14:val="tx1"/>
            </w14:solidFill>
          </w14:textFill>
        </w:rPr>
        <w:t>项目负责人</w:t>
      </w:r>
      <w:bookmarkEnd w:id="1217"/>
      <w:bookmarkEnd w:id="1218"/>
      <w:bookmarkEnd w:id="1219"/>
      <w:bookmarkEnd w:id="1220"/>
      <w:bookmarkEnd w:id="1221"/>
      <w:bookmarkEnd w:id="1222"/>
      <w:bookmarkEnd w:id="1223"/>
    </w:p>
    <w:bookmarkEnd w:id="1224"/>
    <w:bookmarkEnd w:id="1225"/>
    <w:bookmarkEnd w:id="1226"/>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项目负责人应为合同当事人所确认的人选，并在专用合同条款中明确项目负责人的姓名、执业资格及等级、注册执业证书编号、联系方式及授权范围等事项，项目负责人经设计人授权后代表设计人负责履行合同。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设计人需要更换项目负责人的，应在专用合同条款约定的期限内提前书面通知发包人，并征得发包人书面同意。通知中</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载明继任项目负责人的注册执业资格、管理经验等资料，继任项目负责人继续履行第3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无正当理由不得拒绝更换</w:t>
      </w:r>
      <w:r>
        <w:rPr>
          <w:rFonts w:hint="eastAsia" w:ascii="宋体" w:hAnsi="宋体" w:eastAsia="宋体" w:cs="宋体"/>
          <w:color w:val="000000" w:themeColor="text1"/>
          <w:kern w:val="0"/>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发包人有权书面通知设计人更换其认为不称职的项目负责人，通知中</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1项约定的职责。设计人无正当理由拒绝更换项目负责人的，应按照专用合同条款的约定承担违约责任。</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27" w:name="_Toc1027"/>
      <w:bookmarkStart w:id="1228" w:name="_Toc15563"/>
      <w:bookmarkStart w:id="1229" w:name="_Toc351203521"/>
      <w:bookmarkStart w:id="1230" w:name="_Toc8221"/>
      <w:bookmarkStart w:id="1231" w:name="_Toc18070"/>
      <w:bookmarkStart w:id="1232" w:name="_Toc1596027161"/>
      <w:r>
        <w:rPr>
          <w:rFonts w:hint="eastAsia" w:ascii="宋体" w:hAnsi="宋体" w:eastAsia="宋体" w:cs="宋体"/>
          <w:color w:val="000000" w:themeColor="text1"/>
          <w:sz w:val="24"/>
          <w:szCs w:val="40"/>
          <w:highlight w:val="none"/>
          <w14:textFill>
            <w14:solidFill>
              <w14:schemeClr w14:val="tx1"/>
            </w14:solidFill>
          </w14:textFill>
        </w:rPr>
        <w:t>3</w:t>
      </w:r>
      <w:bookmarkStart w:id="1233" w:name="_Toc296503048"/>
      <w:bookmarkStart w:id="1234" w:name="_Toc296346549"/>
      <w:bookmarkStart w:id="1235" w:name="_Toc337558749"/>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 xml:space="preserve">3 </w:t>
      </w:r>
      <w:bookmarkEnd w:id="1233"/>
      <w:bookmarkEnd w:id="1234"/>
      <w:r>
        <w:rPr>
          <w:rFonts w:hint="eastAsia" w:ascii="宋体" w:hAnsi="宋体" w:eastAsia="宋体" w:cs="宋体"/>
          <w:color w:val="000000" w:themeColor="text1"/>
          <w:sz w:val="24"/>
          <w:szCs w:val="40"/>
          <w:highlight w:val="none"/>
          <w14:textFill>
            <w14:solidFill>
              <w14:schemeClr w14:val="tx1"/>
            </w14:solidFill>
          </w14:textFill>
        </w:rPr>
        <w:t>设计人人员</w:t>
      </w:r>
      <w:bookmarkEnd w:id="1227"/>
      <w:bookmarkEnd w:id="1228"/>
      <w:bookmarkEnd w:id="1229"/>
      <w:bookmarkEnd w:id="1230"/>
      <w:bookmarkEnd w:id="1231"/>
      <w:bookmarkEnd w:id="1232"/>
    </w:p>
    <w:bookmarkEnd w:id="1235"/>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另有约定外，设计人应在接到开始设计通知后7天内，向发包人提交设计人项目管理机构及人员安排的报告，其内容应包括建筑、结构、给排水、暖通、电气等专业负责人名单及其岗位、注册执业资格等。</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载明继任人员的注册执业资格、执业经验等资料。</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撤换。设计人无正当理由拒绝撤换的，应按照专用合同条款的约定承担违约责任。</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36" w:name="_Toc15492"/>
      <w:bookmarkStart w:id="1237" w:name="_Toc351203523"/>
      <w:bookmarkStart w:id="1238" w:name="_Toc24926"/>
      <w:bookmarkStart w:id="1239" w:name="_Toc18337"/>
      <w:bookmarkStart w:id="1240" w:name="_Toc10878"/>
      <w:bookmarkStart w:id="1241" w:name="_Toc438739458"/>
      <w:r>
        <w:rPr>
          <w:rFonts w:hint="eastAsia" w:ascii="宋体" w:hAnsi="宋体" w:eastAsia="宋体" w:cs="宋体"/>
          <w:color w:val="000000" w:themeColor="text1"/>
          <w:sz w:val="24"/>
          <w:szCs w:val="40"/>
          <w:highlight w:val="none"/>
          <w14:textFill>
            <w14:solidFill>
              <w14:schemeClr w14:val="tx1"/>
            </w14:solidFill>
          </w14:textFill>
        </w:rPr>
        <w:t>3</w:t>
      </w:r>
      <w:bookmarkStart w:id="1242" w:name="_Toc296346552"/>
      <w:bookmarkStart w:id="1243" w:name="_Toc296503051"/>
      <w:bookmarkStart w:id="1244" w:name="_Toc337558751"/>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设计分包</w:t>
      </w:r>
      <w:bookmarkEnd w:id="1236"/>
      <w:bookmarkEnd w:id="1237"/>
      <w:bookmarkEnd w:id="1238"/>
      <w:bookmarkEnd w:id="1239"/>
      <w:bookmarkEnd w:id="1240"/>
      <w:bookmarkEnd w:id="1241"/>
    </w:p>
    <w:bookmarkEnd w:id="1242"/>
    <w:bookmarkEnd w:id="1243"/>
    <w:bookmarkEnd w:id="1244"/>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设计分包的一般约定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设计分包的确定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设计分包管理</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设计人应按照专用合同条款的约定向发包人提交分包人的主要工程设计人员名单、注册执业资格及执业经历等。</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分包工程设计费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（1）除本项第（2）目约定的情况或专用合同条款另有约定外，分包工程设计费由设计人与分包人结算，未经设计人同意，发包人不得向分包人支付分包工程设计费；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（2）生效的法院判决书或仲裁裁决书要求发包人向分包人支付分包工程设计费的，发包人有权从应付设计人合同价款中扣除该部分费用。</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45" w:name="_Toc351203526"/>
      <w:bookmarkStart w:id="1246" w:name="_Toc24128"/>
      <w:bookmarkStart w:id="1247" w:name="_Toc6987"/>
      <w:bookmarkStart w:id="1248" w:name="_Toc32139"/>
      <w:bookmarkStart w:id="1249" w:name="_Toc3308"/>
      <w:bookmarkStart w:id="1250" w:name="_Toc765881184"/>
      <w:r>
        <w:rPr>
          <w:rFonts w:hint="eastAsia" w:ascii="宋体" w:hAnsi="宋体" w:eastAsia="宋体" w:cs="宋体"/>
          <w:color w:val="000000" w:themeColor="text1"/>
          <w:sz w:val="24"/>
          <w:szCs w:val="40"/>
          <w:highlight w:val="none"/>
          <w14:textFill>
            <w14:solidFill>
              <w14:schemeClr w14:val="tx1"/>
            </w14:solidFill>
          </w14:textFill>
        </w:rPr>
        <w:t>3</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联</w:t>
      </w:r>
      <w:r>
        <w:rPr>
          <w:rFonts w:hint="eastAsia" w:ascii="宋体" w:hAnsi="宋体" w:eastAsia="宋体" w:cs="宋体"/>
          <w:color w:val="000000" w:themeColor="text1"/>
          <w:sz w:val="24"/>
          <w:szCs w:val="40"/>
          <w:highlight w:val="none"/>
          <w:lang w:val="en-US" w:eastAsia="zh-CN"/>
          <w14:textFill>
            <w14:solidFill>
              <w14:schemeClr w14:val="tx1"/>
            </w14:solidFill>
          </w14:textFill>
        </w:rPr>
        <w:t>合</w:t>
      </w:r>
      <w:r>
        <w:rPr>
          <w:rFonts w:hint="eastAsia" w:ascii="宋体" w:hAnsi="宋体" w:eastAsia="宋体" w:cs="宋体"/>
          <w:color w:val="000000" w:themeColor="text1"/>
          <w:sz w:val="24"/>
          <w:szCs w:val="40"/>
          <w:highlight w:val="none"/>
          <w14:textFill>
            <w14:solidFill>
              <w14:schemeClr w14:val="tx1"/>
            </w14:solidFill>
          </w14:textFill>
        </w:rPr>
        <w:t>体</w:t>
      </w:r>
      <w:bookmarkEnd w:id="1245"/>
      <w:bookmarkEnd w:id="1246"/>
      <w:bookmarkEnd w:id="1247"/>
      <w:bookmarkEnd w:id="1248"/>
      <w:bookmarkEnd w:id="1249"/>
      <w:bookmarkEnd w:id="1250"/>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联合体各方应共同与发包人签订合同协议书。联合体各方应为履行合同向发包人承担连带责任。</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联合体协议，</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约定联合体各成员工作分工，经发包人确认后作为合同附件。在履行合同过程中，未经发包人同意，不得修改联合体协议。</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联合体牵头人负责与发包人联系，并接受指示，负责组织联合体各成员全面履行合同。</w:t>
      </w:r>
    </w:p>
    <w:p>
      <w:pPr>
        <w:pageBreakBefore w:val="0"/>
        <w:wordWrap/>
        <w:overflowPunct/>
        <w:topLinePunct w:val="0"/>
        <w:autoSpaceDE w:val="0"/>
        <w:autoSpaceDN w:val="0"/>
        <w:bidi w:val="0"/>
        <w:adjustRightInd w:val="0"/>
        <w:snapToGrid/>
        <w:spacing w:line="360" w:lineRule="auto"/>
        <w:ind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发包人向联合体支付设计费用的方式在专用合同条款中约定。</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251" w:name="_Toc1246"/>
      <w:bookmarkStart w:id="1252" w:name="_Toc11797"/>
      <w:bookmarkStart w:id="1253" w:name="_Toc25367"/>
      <w:bookmarkStart w:id="1254" w:name="_Toc9553"/>
      <w:bookmarkStart w:id="1255" w:name="_Toc707065301"/>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工程设计资料</w:t>
      </w:r>
      <w:bookmarkEnd w:id="1251"/>
      <w:bookmarkEnd w:id="1252"/>
      <w:bookmarkEnd w:id="1253"/>
      <w:bookmarkEnd w:id="1254"/>
      <w:bookmarkEnd w:id="1255"/>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56" w:name="_Toc8774"/>
      <w:bookmarkStart w:id="1257" w:name="_Toc24972"/>
      <w:bookmarkStart w:id="1258" w:name="_Toc4568"/>
      <w:bookmarkStart w:id="1259" w:name="_Toc5026"/>
      <w:bookmarkStart w:id="1260" w:name="_Toc212079462"/>
      <w:r>
        <w:rPr>
          <w:rFonts w:hint="eastAsia" w:ascii="宋体" w:hAnsi="宋体" w:eastAsia="宋体" w:cs="宋体"/>
          <w:color w:val="000000" w:themeColor="text1"/>
          <w:sz w:val="24"/>
          <w:szCs w:val="40"/>
          <w:highlight w:val="none"/>
          <w14:textFill>
            <w14:solidFill>
              <w14:schemeClr w14:val="tx1"/>
            </w14:solidFill>
          </w14:textFill>
        </w:rPr>
        <w:t>4</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提供工程设计资料</w:t>
      </w:r>
      <w:bookmarkEnd w:id="1256"/>
      <w:bookmarkEnd w:id="1257"/>
      <w:bookmarkEnd w:id="1258"/>
      <w:bookmarkEnd w:id="1259"/>
      <w:bookmarkEnd w:id="1260"/>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在工程设计前或专用合同条款附件</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1"/>
          <w:highlight w:val="none"/>
          <w14:textFill>
            <w14:solidFill>
              <w14:schemeClr w14:val="tx1"/>
            </w14:solidFill>
          </w14:textFill>
        </w:rPr>
        <w:t>约定的时间向设计人提供工程设计所必需的工程设计资料，并对所提供资料的真实性、准确性和完整性负责。按照法律规定确需在工程设计开始后方能提供的设计资料，发包人应及时地在相应工程设计文件提交给发包人前的合理期限内提供，合理期限应以不影响设计人的正常设计为限。</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61" w:name="_Toc14520"/>
      <w:bookmarkStart w:id="1262" w:name="_Toc20872"/>
      <w:bookmarkStart w:id="1263" w:name="_Toc1874"/>
      <w:bookmarkStart w:id="1264" w:name="_Toc25905"/>
      <w:bookmarkStart w:id="1265" w:name="_Toc691586762"/>
      <w:r>
        <w:rPr>
          <w:rFonts w:hint="eastAsia" w:ascii="宋体" w:hAnsi="宋体" w:eastAsia="宋体" w:cs="宋体"/>
          <w:color w:val="000000" w:themeColor="text1"/>
          <w:sz w:val="24"/>
          <w:szCs w:val="40"/>
          <w:highlight w:val="none"/>
          <w14:textFill>
            <w14:solidFill>
              <w14:schemeClr w14:val="tx1"/>
            </w14:solidFill>
          </w14:textFill>
        </w:rPr>
        <w:t>4</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逾期提供的责任</w:t>
      </w:r>
      <w:bookmarkEnd w:id="1261"/>
      <w:bookmarkEnd w:id="1262"/>
      <w:bookmarkEnd w:id="1263"/>
      <w:bookmarkEnd w:id="1264"/>
      <w:bookmarkEnd w:id="1265"/>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发包人提交上述文件和资料超过</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定期限的，超过</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定期限15天以内，设计人按本合同约定的交付工程设计文件时间相应顺延；超过</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定期限15天以</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外</w:t>
      </w:r>
      <w:r>
        <w:rPr>
          <w:rFonts w:hint="eastAsia" w:ascii="宋体" w:hAnsi="宋体" w:eastAsia="宋体" w:cs="宋体"/>
          <w:color w:val="000000" w:themeColor="text1"/>
          <w:kern w:val="0"/>
          <w:sz w:val="24"/>
          <w:szCs w:val="21"/>
          <w:highlight w:val="none"/>
          <w14:textFill>
            <w14:solidFill>
              <w14:schemeClr w14:val="tx1"/>
            </w14:solidFill>
          </w14:textFill>
        </w:rPr>
        <w:t>时，设计人有权重新确定提交工程设计文件的时间。工程设计资料逾期提供导致增加了设计工作量的，设计人可以要求发包人另行支付相应设计费用，并相应延长设计周期。</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266" w:name="_Toc351203532"/>
      <w:bookmarkStart w:id="1267" w:name="_Toc10700"/>
      <w:bookmarkStart w:id="1268" w:name="_Toc5613"/>
      <w:bookmarkStart w:id="1269" w:name="_Toc26433"/>
      <w:bookmarkStart w:id="1270" w:name="_Toc10174"/>
      <w:bookmarkStart w:id="1271" w:name="_Toc1916263496"/>
      <w:bookmarkStart w:id="1272" w:name="_Toc337558758"/>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w:t>
      </w:r>
      <w:bookmarkEnd w:id="1266"/>
      <w:r>
        <w:rPr>
          <w:rFonts w:hint="eastAsia" w:ascii="宋体" w:hAnsi="宋体" w:eastAsia="宋体" w:cs="宋体"/>
          <w:color w:val="000000" w:themeColor="text1"/>
          <w:sz w:val="28"/>
          <w:szCs w:val="28"/>
          <w:highlight w:val="none"/>
          <w14:textFill>
            <w14:solidFill>
              <w14:schemeClr w14:val="tx1"/>
            </w14:solidFill>
          </w14:textFill>
        </w:rPr>
        <w:t>要求</w:t>
      </w:r>
      <w:bookmarkEnd w:id="1267"/>
      <w:bookmarkEnd w:id="1268"/>
      <w:bookmarkEnd w:id="1269"/>
      <w:bookmarkEnd w:id="1270"/>
      <w:bookmarkEnd w:id="1271"/>
    </w:p>
    <w:bookmarkEnd w:id="1272"/>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73" w:name="_Toc20710"/>
      <w:bookmarkStart w:id="1274" w:name="_Toc18903"/>
      <w:bookmarkStart w:id="1275" w:name="_Toc25259"/>
      <w:bookmarkStart w:id="1276" w:name="_Toc30116"/>
      <w:bookmarkStart w:id="1277" w:name="_Toc1217861092"/>
      <w:bookmarkStart w:id="1278" w:name="_Toc351203533"/>
      <w:bookmarkStart w:id="1279" w:name="_Toc337558759"/>
      <w:r>
        <w:rPr>
          <w:rFonts w:hint="eastAsia" w:ascii="宋体" w:hAnsi="宋体" w:eastAsia="宋体" w:cs="宋体"/>
          <w:color w:val="000000" w:themeColor="text1"/>
          <w:sz w:val="24"/>
          <w:szCs w:val="40"/>
          <w:highlight w:val="none"/>
          <w14:textFill>
            <w14:solidFill>
              <w14:schemeClr w14:val="tx1"/>
            </w14:solidFill>
          </w14:textFill>
        </w:rPr>
        <w:t>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工程设计一般要求</w:t>
      </w:r>
      <w:bookmarkEnd w:id="1273"/>
      <w:bookmarkEnd w:id="1274"/>
      <w:bookmarkEnd w:id="1275"/>
      <w:bookmarkEnd w:id="1276"/>
      <w:bookmarkEnd w:id="1277"/>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对发包人的要求</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遵守法律和技术标准，不得以任何理由要求设计人违反法律和工程质量、安全标准进行工程设计，降低工程质量。</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发包人要求进行主要技术指标控制的，钢材用量、混凝土用量等主要技术指标控制值</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符合有关工程设计标准的要求，且</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在工程设计开始前书面向设计人提出，经发包人与设计人协商一致后以书面形式确定作为本合同附件。</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严格遵守主要技术指标控制的前提条件，由于发包人的原因导致工程设计文件超出主要技术指标控制值的，发包人承担相应责任。</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对设计人的要求</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按法律和技术标准的强制性规定及发包人要求进行工程设计。有关工程设计的特殊标准或要求由合同当事人在专用合同条款中约定。</w:t>
      </w:r>
      <w:bookmarkEnd w:id="1278"/>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设计人发现发包人提供的工程设计资料有问题的，设计人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及时通知发包人并经发包人确认。</w:t>
      </w:r>
    </w:p>
    <w:bookmarkEnd w:id="1279"/>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遵照执行。因发包人采纳设计人的建议或遵守基准日期后新的强制性的规定或标准，导致增加设计费用和（或）设计周期延长的，由发包人承担。</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根据建筑工程的使用功能和专业技术协调要求，合理确定基础类型、结构体系、结构布置、使用荷载及综合管线等。</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严格执行其双方书面确认的主要技术指标控制值，由于设计人的原因导致工程设计文件超出在专用合同条款中约定的主要技术指标控制值比例的，设计人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承担相应的违约责任。</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设计人在工程设计中选用的材料、设备，</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注明其规格、型号、性能等技术指标及适应性，满足</w:t>
      </w:r>
      <w:r>
        <w:rPr>
          <w:rFonts w:hint="eastAsia" w:ascii="宋体" w:hAnsi="宋体" w:eastAsia="宋体" w:cs="宋体"/>
          <w:color w:val="000000" w:themeColor="text1"/>
          <w:kern w:val="0"/>
          <w:sz w:val="24"/>
          <w:szCs w:val="21"/>
          <w:highlight w:val="none"/>
          <w:lang w:eastAsia="zh-CN"/>
          <w14:textFill>
            <w14:solidFill>
              <w14:schemeClr w14:val="tx1"/>
            </w14:solidFill>
          </w14:textFill>
        </w:rPr>
        <w:t>质量、安全、</w:t>
      </w:r>
      <w:r>
        <w:rPr>
          <w:rFonts w:hint="eastAsia" w:ascii="宋体" w:hAnsi="宋体" w:eastAsia="宋体" w:cs="宋体"/>
          <w:color w:val="000000" w:themeColor="text1"/>
          <w:kern w:val="0"/>
          <w:sz w:val="24"/>
          <w:szCs w:val="21"/>
          <w:highlight w:val="none"/>
          <w14:textFill>
            <w14:solidFill>
              <w14:schemeClr w14:val="tx1"/>
            </w14:solidFill>
          </w14:textFill>
        </w:rPr>
        <w:t>节能、环保</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等</w:t>
      </w:r>
      <w:r>
        <w:rPr>
          <w:rFonts w:hint="eastAsia" w:ascii="宋体" w:hAnsi="宋体" w:eastAsia="宋体" w:cs="宋体"/>
          <w:color w:val="000000" w:themeColor="text1"/>
          <w:kern w:val="0"/>
          <w:sz w:val="24"/>
          <w:szCs w:val="21"/>
          <w:highlight w:val="none"/>
          <w14:textFill>
            <w14:solidFill>
              <w14:schemeClr w14:val="tx1"/>
            </w14:solidFill>
          </w14:textFill>
        </w:rPr>
        <w:t>要求。</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80" w:name="_Toc17229"/>
      <w:bookmarkStart w:id="1281" w:name="_Toc14567"/>
      <w:bookmarkStart w:id="1282" w:name="_Toc12812"/>
      <w:bookmarkStart w:id="1283" w:name="_Toc6681"/>
      <w:bookmarkStart w:id="1284" w:name="_Toc844013956"/>
      <w:r>
        <w:rPr>
          <w:rFonts w:hint="eastAsia" w:ascii="宋体" w:hAnsi="宋体" w:eastAsia="宋体" w:cs="宋体"/>
          <w:color w:val="000000" w:themeColor="text1"/>
          <w:sz w:val="24"/>
          <w:szCs w:val="40"/>
          <w:highlight w:val="none"/>
          <w14:textFill>
            <w14:solidFill>
              <w14:schemeClr w14:val="tx1"/>
            </w14:solidFill>
          </w14:textFill>
        </w:rPr>
        <w:t>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工程设计保证措施</w:t>
      </w:r>
      <w:bookmarkEnd w:id="1280"/>
      <w:bookmarkEnd w:id="1281"/>
      <w:bookmarkEnd w:id="1282"/>
      <w:bookmarkEnd w:id="1283"/>
      <w:bookmarkEnd w:id="1284"/>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发包人的保证措施</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发包人应按照法律规定及合同约定完成与工程设计有关的各项工作。</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设计人的保证措施</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设计人应做好工程设计的质量与技术管理工作，建立健全工程设计质量保证体系，加强工程设计全过程的质量控制，建立完整的设计文件的设计、复核、审核、会签和批准制度，明确各阶段的责任人。</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85" w:name="_Toc3547"/>
      <w:bookmarkStart w:id="1286" w:name="_Toc27595"/>
      <w:bookmarkStart w:id="1287" w:name="_Toc28496"/>
      <w:bookmarkStart w:id="1288" w:name="_Toc26581"/>
      <w:bookmarkStart w:id="1289" w:name="_Toc230975552"/>
      <w:r>
        <w:rPr>
          <w:rFonts w:hint="eastAsia" w:ascii="宋体" w:hAnsi="宋体" w:eastAsia="宋体" w:cs="宋体"/>
          <w:color w:val="000000" w:themeColor="text1"/>
          <w:sz w:val="24"/>
          <w:szCs w:val="40"/>
          <w:highlight w:val="none"/>
          <w14:textFill>
            <w14:solidFill>
              <w14:schemeClr w14:val="tx1"/>
            </w14:solidFill>
          </w14:textFill>
        </w:rPr>
        <w:t>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工程设计文件的要求</w:t>
      </w:r>
      <w:bookmarkEnd w:id="1285"/>
      <w:bookmarkEnd w:id="1286"/>
      <w:bookmarkEnd w:id="1287"/>
      <w:bookmarkEnd w:id="1288"/>
      <w:bookmarkEnd w:id="1289"/>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工程设计文件的编制应符合法律、技术标准的强制性规定及合同的要求。</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工程设计依据应完整、准确、可靠，设计方案论证充分，计算成果可靠，并能够实施。</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工程设计文件的深度应满足本合同相应设计阶段的规定要求，并符合国家和行业现行有效的相关规定。</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工程设计文件必须保证工程质量和施工安全等方面的要求，按照有关法律法规规定在工程设计文件中提出保障施工作业人员安全和预防生产安全事故的措施建议。</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应根据法律、技术标准要求，保证房屋建筑工程的合理使用寿命年限，并应在工程设计文件中注明相应的合理使用寿命年限。</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290" w:name="_Toc18129"/>
      <w:bookmarkStart w:id="1291" w:name="_Toc2374"/>
      <w:bookmarkStart w:id="1292" w:name="_Toc351203536"/>
      <w:bookmarkStart w:id="1293" w:name="_Toc21398"/>
      <w:bookmarkStart w:id="1294" w:name="_Toc11484"/>
      <w:bookmarkStart w:id="1295" w:name="_Toc799385213"/>
      <w:bookmarkStart w:id="1296" w:name="_Toc337558762"/>
      <w:r>
        <w:rPr>
          <w:rFonts w:hint="eastAsia" w:ascii="宋体" w:hAnsi="宋体" w:eastAsia="宋体" w:cs="宋体"/>
          <w:color w:val="000000" w:themeColor="text1"/>
          <w:sz w:val="24"/>
          <w:szCs w:val="40"/>
          <w:highlight w:val="none"/>
          <w14:textFill>
            <w14:solidFill>
              <w14:schemeClr w14:val="tx1"/>
            </w14:solidFill>
          </w14:textFill>
        </w:rPr>
        <w:t>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不合格工程设计文件的处理</w:t>
      </w:r>
      <w:bookmarkEnd w:id="1290"/>
      <w:bookmarkEnd w:id="1291"/>
      <w:bookmarkEnd w:id="1292"/>
      <w:bookmarkEnd w:id="1293"/>
      <w:bookmarkEnd w:id="1294"/>
      <w:bookmarkEnd w:id="1295"/>
    </w:p>
    <w:bookmarkEnd w:id="1296"/>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因设计人原因造成工程设计文件不合格的，发包人有权要求设计人采取补救措施，直至达到合同要求的质量标准，并按第14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 xml:space="preserve">2款〔设计人违约责任〕的约定承担责任。 </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因发包人原因造成工程设计文件不合格的，设计人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采取补救措施，直至达到合同要求的质量标准，由此增加的设计费用和（或）设计周期的延长由发包人承担。</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297" w:name="_Toc351203542"/>
      <w:bookmarkStart w:id="1298" w:name="_Toc11502"/>
      <w:bookmarkStart w:id="1299" w:name="_Toc7927"/>
      <w:bookmarkStart w:id="1300" w:name="_Toc14323"/>
      <w:bookmarkStart w:id="1301" w:name="_Toc4186"/>
      <w:bookmarkStart w:id="1302" w:name="_Toc1174673246"/>
      <w:bookmarkStart w:id="1303" w:name="_Toc337558767"/>
      <w:r>
        <w:rPr>
          <w:rFonts w:hint="eastAsia" w:ascii="宋体" w:hAnsi="宋体" w:eastAsia="宋体" w:cs="宋体"/>
          <w:color w:val="000000" w:themeColor="text1"/>
          <w:sz w:val="28"/>
          <w:szCs w:val="28"/>
          <w:highlight w:val="none"/>
          <w14:textFill>
            <w14:solidFill>
              <w14:schemeClr w14:val="tx1"/>
            </w14:solidFill>
          </w14:textFill>
        </w:rPr>
        <w:t>6</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工程设计进度</w:t>
      </w:r>
      <w:bookmarkEnd w:id="1297"/>
      <w:r>
        <w:rPr>
          <w:rFonts w:hint="eastAsia" w:ascii="宋体" w:hAnsi="宋体" w:eastAsia="宋体" w:cs="宋体"/>
          <w:color w:val="000000" w:themeColor="text1"/>
          <w:sz w:val="28"/>
          <w:szCs w:val="28"/>
          <w:highlight w:val="none"/>
          <w14:textFill>
            <w14:solidFill>
              <w14:schemeClr w14:val="tx1"/>
            </w14:solidFill>
          </w14:textFill>
        </w:rPr>
        <w:t>与周期</w:t>
      </w:r>
      <w:bookmarkEnd w:id="1298"/>
      <w:bookmarkEnd w:id="1299"/>
      <w:bookmarkEnd w:id="1300"/>
      <w:bookmarkEnd w:id="1301"/>
      <w:bookmarkEnd w:id="1302"/>
    </w:p>
    <w:bookmarkEnd w:id="1303"/>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04" w:name="_Toc25465"/>
      <w:bookmarkStart w:id="1305" w:name="_Toc24699"/>
      <w:bookmarkStart w:id="1306" w:name="_Toc351203544"/>
      <w:bookmarkStart w:id="1307" w:name="_Toc30678"/>
      <w:bookmarkStart w:id="1308" w:name="_Toc30804"/>
      <w:bookmarkStart w:id="1309" w:name="_Toc1009623696"/>
      <w:bookmarkStart w:id="1310" w:name="_Toc337558769"/>
      <w:bookmarkStart w:id="1311" w:name="_Toc296346567"/>
      <w:bookmarkStart w:id="1312" w:name="_Toc296503066"/>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工程设计进度计划</w:t>
      </w:r>
      <w:bookmarkEnd w:id="1304"/>
      <w:bookmarkEnd w:id="1305"/>
      <w:bookmarkEnd w:id="1306"/>
      <w:bookmarkEnd w:id="1307"/>
      <w:bookmarkEnd w:id="1308"/>
      <w:bookmarkEnd w:id="1309"/>
    </w:p>
    <w:bookmarkEnd w:id="1310"/>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工程设计进度计划的编制</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设计人应按照专用合同条款约定提交工程设计进度计划，工程设计进度计划的编制</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工程设计进度计划的修订</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工程设计进度计划不符合合同要求或与工程设计的实际进度不一致的，设计人应向发包人提交修订的工程设计进度计划，并附具有关措施和相关资料。除专用合同条款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另有约定外，发包人应在收到修订的工程设计进度计划后5天内完成审核和批准或提出修改意见，否则视为发包人同意设计人提交的修订的工程设计进度计划。</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13" w:name="_Toc351203545"/>
      <w:bookmarkStart w:id="1314" w:name="_Toc30184"/>
      <w:bookmarkStart w:id="1315" w:name="_Toc7063"/>
      <w:bookmarkStart w:id="1316" w:name="_Toc13053"/>
      <w:bookmarkStart w:id="1317" w:name="_Toc2680"/>
      <w:bookmarkStart w:id="1318" w:name="_Toc1072766524"/>
      <w:bookmarkStart w:id="1319" w:name="_Toc337558770"/>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 xml:space="preserve">2 </w:t>
      </w:r>
      <w:bookmarkEnd w:id="1313"/>
      <w:r>
        <w:rPr>
          <w:rFonts w:hint="eastAsia" w:ascii="宋体" w:hAnsi="宋体" w:eastAsia="宋体" w:cs="宋体"/>
          <w:color w:val="000000" w:themeColor="text1"/>
          <w:sz w:val="24"/>
          <w:szCs w:val="40"/>
          <w:highlight w:val="none"/>
          <w14:textFill>
            <w14:solidFill>
              <w14:schemeClr w14:val="tx1"/>
            </w14:solidFill>
          </w14:textFill>
        </w:rPr>
        <w:t>工程设计开始</w:t>
      </w:r>
      <w:bookmarkEnd w:id="1314"/>
      <w:bookmarkEnd w:id="1315"/>
      <w:bookmarkEnd w:id="1316"/>
      <w:bookmarkEnd w:id="1317"/>
      <w:bookmarkEnd w:id="1318"/>
    </w:p>
    <w:bookmarkEnd w:id="1319"/>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发包人应按照法律规定获得工程设计所需的许可。发包人发出的开始设计通知应符合法律规定，</w:t>
      </w:r>
      <w:r>
        <w:rPr>
          <w:rFonts w:hint="eastAsia" w:ascii="宋体" w:hAnsi="宋体" w:eastAsia="宋体" w:cs="宋体"/>
          <w:color w:val="000000" w:themeColor="text1"/>
          <w:kern w:val="0"/>
          <w:sz w:val="24"/>
          <w:szCs w:val="21"/>
          <w:highlight w:val="none"/>
          <w:lang w:eastAsia="zh-CN"/>
          <w14:textFill>
            <w14:solidFill>
              <w14:schemeClr w14:val="tx1"/>
            </w14:solidFill>
          </w14:textFill>
        </w:rPr>
        <w:t>一般</w:t>
      </w:r>
      <w:r>
        <w:rPr>
          <w:rFonts w:hint="eastAsia" w:ascii="宋体" w:hAnsi="宋体" w:eastAsia="宋体" w:cs="宋体"/>
          <w:color w:val="000000" w:themeColor="text1"/>
          <w:kern w:val="0"/>
          <w:sz w:val="24"/>
          <w:szCs w:val="21"/>
          <w:highlight w:val="none"/>
          <w14:textFill>
            <w14:solidFill>
              <w14:schemeClr w14:val="tx1"/>
            </w14:solidFill>
          </w14:textFill>
        </w:rPr>
        <w:t>应在计划开始设计日期7天前向设计人发出开始工程设计工作通知，工程设计周期自开始设计通知中载明的开始设计的日期起算。</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在收到发包人提供的工程设计资料及专用合同条款约定的定金或预付款后，开始工程设计工作。</w:t>
      </w:r>
      <w:r>
        <w:rPr>
          <w:rFonts w:hint="eastAsia" w:ascii="宋体" w:hAnsi="宋体" w:eastAsia="宋体" w:cs="宋体"/>
          <w:color w:val="000000" w:themeColor="text1"/>
          <w:sz w:val="24"/>
          <w:szCs w:val="21"/>
          <w:highlight w:val="none"/>
          <w14:textFill>
            <w14:solidFill>
              <w14:schemeClr w14:val="tx1"/>
            </w14:solidFill>
          </w14:textFill>
        </w:rPr>
        <w:t>各设计阶段的开始时间均以设计人收到的发包人发出开始设计工作的书面通知书中载明的</w:t>
      </w:r>
      <w:r>
        <w:rPr>
          <w:rFonts w:hint="eastAsia" w:ascii="宋体" w:hAnsi="宋体" w:eastAsia="宋体" w:cs="宋体"/>
          <w:color w:val="000000" w:themeColor="text1"/>
          <w:kern w:val="0"/>
          <w:sz w:val="24"/>
          <w:szCs w:val="21"/>
          <w:highlight w:val="none"/>
          <w14:textFill>
            <w14:solidFill>
              <w14:schemeClr w14:val="tx1"/>
            </w14:solidFill>
          </w14:textFill>
        </w:rPr>
        <w:t>开始设计的日期起算。</w:t>
      </w:r>
    </w:p>
    <w:bookmarkEnd w:id="1311"/>
    <w:bookmarkEnd w:id="1312"/>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20" w:name="_Toc28000"/>
      <w:bookmarkStart w:id="1321" w:name="_Toc351203547"/>
      <w:bookmarkStart w:id="1322" w:name="_Toc2534"/>
      <w:bookmarkStart w:id="1323" w:name="_Toc14916"/>
      <w:bookmarkStart w:id="1324" w:name="_Toc29812"/>
      <w:bookmarkStart w:id="1325" w:name="_Toc1296147943"/>
      <w:bookmarkStart w:id="1326" w:name="_Toc296503073"/>
      <w:bookmarkStart w:id="1327" w:name="_Toc337558772"/>
      <w:bookmarkStart w:id="1328" w:name="_Toc296346574"/>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工程设计进度延误</w:t>
      </w:r>
      <w:bookmarkEnd w:id="1320"/>
      <w:bookmarkEnd w:id="1321"/>
      <w:bookmarkEnd w:id="1322"/>
      <w:bookmarkEnd w:id="1323"/>
      <w:bookmarkEnd w:id="1324"/>
      <w:bookmarkEnd w:id="1325"/>
    </w:p>
    <w:bookmarkEnd w:id="1326"/>
    <w:bookmarkEnd w:id="1327"/>
    <w:bookmarkEnd w:id="1328"/>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因发包人原因导致工程设计进度延误</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在合同履行过程中，发包人导致工程设计进度延误的情形主要有：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（1）发包人未能按合同约定提供工程设计资料或所提供的工程设计资料不符合合同约定或存在错误或疏漏的；</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（2）发包人未能按合同约定日期足额支付定金或预付款、进度款的；</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（3）发包人提出影响设计周期的设计变更要求的；</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（4）专用合同条款中约定的其他情形。</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因发包人原因未按计划开始设计日期开始设计的，发包人应按实际开始设计日期顺延完成设计日期。</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另有约定外，设计人应在发生上述情</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形</w:t>
      </w:r>
      <w:r>
        <w:rPr>
          <w:rFonts w:hint="eastAsia" w:ascii="宋体" w:hAnsi="宋体" w:eastAsia="宋体" w:cs="宋体"/>
          <w:color w:val="000000" w:themeColor="text1"/>
          <w:kern w:val="0"/>
          <w:sz w:val="24"/>
          <w:szCs w:val="21"/>
          <w:highlight w:val="none"/>
          <w14:textFill>
            <w14:solidFill>
              <w14:schemeClr w14:val="tx1"/>
            </w14:solidFill>
          </w14:textFill>
        </w:rPr>
        <w:t>后5天内向发包人发出要求延期的书面通知，</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在</w:t>
      </w:r>
      <w:r>
        <w:rPr>
          <w:rFonts w:hint="eastAsia" w:ascii="宋体" w:hAnsi="宋体" w:eastAsia="宋体" w:cs="宋体"/>
          <w:color w:val="000000" w:themeColor="text1"/>
          <w:kern w:val="0"/>
          <w:sz w:val="24"/>
          <w:szCs w:val="21"/>
          <w:highlight w:val="none"/>
          <w14:textFill>
            <w14:solidFill>
              <w14:schemeClr w14:val="tx1"/>
            </w14:solidFill>
          </w14:textFill>
        </w:rPr>
        <w:t>发生</w:t>
      </w:r>
      <w:r>
        <w:rPr>
          <w:rFonts w:hint="eastAsia" w:ascii="宋体" w:hAnsi="宋体" w:eastAsia="宋体" w:cs="宋体"/>
          <w:color w:val="000000" w:themeColor="text1"/>
          <w:kern w:val="0"/>
          <w:sz w:val="24"/>
          <w:szCs w:val="21"/>
          <w:highlight w:val="none"/>
          <w:lang w:eastAsia="zh-CN"/>
          <w14:textFill>
            <w14:solidFill>
              <w14:schemeClr w14:val="tx1"/>
            </w14:solidFill>
          </w14:textFill>
        </w:rPr>
        <w:t>该</w:t>
      </w:r>
      <w:r>
        <w:rPr>
          <w:rFonts w:hint="eastAsia" w:ascii="宋体" w:hAnsi="宋体" w:eastAsia="宋体" w:cs="宋体"/>
          <w:color w:val="000000" w:themeColor="text1"/>
          <w:kern w:val="0"/>
          <w:sz w:val="24"/>
          <w:szCs w:val="21"/>
          <w:highlight w:val="none"/>
          <w14:textFill>
            <w14:solidFill>
              <w14:schemeClr w14:val="tx1"/>
            </w14:solidFill>
          </w14:textFill>
        </w:rPr>
        <w:t>情</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形</w:t>
      </w:r>
      <w:r>
        <w:rPr>
          <w:rFonts w:hint="eastAsia" w:ascii="宋体" w:hAnsi="宋体" w:eastAsia="宋体" w:cs="宋体"/>
          <w:color w:val="000000" w:themeColor="text1"/>
          <w:kern w:val="0"/>
          <w:sz w:val="24"/>
          <w:szCs w:val="21"/>
          <w:highlight w:val="none"/>
          <w14:textFill>
            <w14:solidFill>
              <w14:schemeClr w14:val="tx1"/>
            </w14:solidFill>
          </w14:textFill>
        </w:rPr>
        <w:t>后</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1"/>
          <w:highlight w:val="none"/>
          <w14:textFill>
            <w14:solidFill>
              <w14:schemeClr w14:val="tx1"/>
            </w14:solidFill>
          </w14:textFill>
        </w:rPr>
        <w:t>天内提交要求延期的详细说明供发包人审查。除专用合同条款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另有约定外，发包人收到设计人要求延期的详细说明后，应在5天内进行审查并就是否延长设计周期及延期天数向设计人进行书面答复。</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如果发包人在收到设计人提交要求延期的详细说明后</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，在约定的期限内</w:t>
      </w:r>
      <w:r>
        <w:rPr>
          <w:rFonts w:hint="eastAsia" w:ascii="宋体" w:hAnsi="宋体" w:eastAsia="宋体" w:cs="宋体"/>
          <w:color w:val="000000" w:themeColor="text1"/>
          <w:kern w:val="0"/>
          <w:sz w:val="24"/>
          <w:szCs w:val="21"/>
          <w:highlight w:val="none"/>
          <w14:textFill>
            <w14:solidFill>
              <w14:schemeClr w14:val="tx1"/>
            </w14:solidFill>
          </w14:textFill>
        </w:rPr>
        <w:t>未予答复，则视为设计人要求的延期已被发包人批准。如果设计人未能按本款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定的时间内发出要求延期的通知并提交详细资料，则发包人可拒绝作出任何延期的决定。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发包人上述工程设计进度延误情形导致增加了设计工作量的，发包人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另行支付相应设计费用。</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因设计人原因导致工程设计进度延误</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bookmarkStart w:id="1329" w:name="_Toc296346577"/>
      <w:bookmarkStart w:id="1330" w:name="_Toc296503076"/>
      <w:r>
        <w:rPr>
          <w:rFonts w:hint="eastAsia" w:ascii="宋体" w:hAnsi="宋体" w:eastAsia="宋体" w:cs="宋体"/>
          <w:color w:val="000000" w:themeColor="text1"/>
          <w:kern w:val="0"/>
          <w:sz w:val="24"/>
          <w:szCs w:val="21"/>
          <w:highlight w:val="none"/>
          <w14:textFill>
            <w14:solidFill>
              <w14:schemeClr w14:val="tx1"/>
            </w14:solidFill>
          </w14:textFill>
        </w:rPr>
        <w:t>因</w:t>
      </w:r>
      <w:bookmarkEnd w:id="1329"/>
      <w:bookmarkEnd w:id="1330"/>
      <w:r>
        <w:rPr>
          <w:rFonts w:hint="eastAsia" w:ascii="宋体" w:hAnsi="宋体" w:eastAsia="宋体" w:cs="宋体"/>
          <w:color w:val="000000" w:themeColor="text1"/>
          <w:kern w:val="0"/>
          <w:sz w:val="24"/>
          <w:szCs w:val="21"/>
          <w:highlight w:val="none"/>
          <w14:textFill>
            <w14:solidFill>
              <w14:schemeClr w14:val="tx1"/>
            </w14:solidFill>
          </w14:textFill>
        </w:rPr>
        <w:t>设计人原因导致工程设计进度延误的，设计人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2款〔设计人违约责任〕承担责任。设计人支付逾期完成工程设计违约金后，不免除设计人继续完成工程设计的义务。</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31" w:name="_Toc351203550"/>
      <w:bookmarkStart w:id="1332" w:name="_Toc18076"/>
      <w:bookmarkStart w:id="1333" w:name="_Toc31824"/>
      <w:bookmarkStart w:id="1334" w:name="_Toc3424"/>
      <w:bookmarkStart w:id="1335" w:name="_Toc24569"/>
      <w:bookmarkStart w:id="1336" w:name="_Toc1029284705"/>
      <w:bookmarkStart w:id="1337" w:name="_Toc296503077"/>
      <w:bookmarkStart w:id="1338" w:name="_Toc296346578"/>
      <w:bookmarkStart w:id="1339" w:name="_Toc337558775"/>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暂停</w:t>
      </w:r>
      <w:bookmarkEnd w:id="1331"/>
      <w:r>
        <w:rPr>
          <w:rFonts w:hint="eastAsia" w:ascii="宋体" w:hAnsi="宋体" w:eastAsia="宋体" w:cs="宋体"/>
          <w:color w:val="000000" w:themeColor="text1"/>
          <w:sz w:val="24"/>
          <w:szCs w:val="40"/>
          <w:highlight w:val="none"/>
          <w14:textFill>
            <w14:solidFill>
              <w14:schemeClr w14:val="tx1"/>
            </w14:solidFill>
          </w14:textFill>
        </w:rPr>
        <w:t>设计</w:t>
      </w:r>
      <w:bookmarkEnd w:id="1332"/>
      <w:bookmarkEnd w:id="1333"/>
      <w:bookmarkEnd w:id="1334"/>
      <w:bookmarkEnd w:id="1335"/>
      <w:bookmarkEnd w:id="1336"/>
    </w:p>
    <w:bookmarkEnd w:id="1337"/>
    <w:bookmarkEnd w:id="1338"/>
    <w:bookmarkEnd w:id="1339"/>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发包人原因引起的暂停设计</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因发包人原因引起暂停设计的，发包人应及时下达暂停设计指示。</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因发包人原因引起的暂停设计，发包人应承担由此增加的设计费用和（或）延长的设计周期。</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设计人原因引起的暂停设计</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因设计人原因引起的暂停设计，设计人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尽快向发包人发出书面通知并按第14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2款〔设计人违约责任〕承担责任，且设计人在收到发包人复工指示后15天内仍未复工的，视为设计人无法继续履行合同的情形，设计人应按第16条〔合同解除〕的约定承担责任。</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其他原因引起的暂停设计</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当出现非设计人原因造成的暂停设计，设计人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尽快向发包人发出书面通知。</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在上述情形下设计人的设计服务暂停，设计人的设计周期</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相应延长，复工应有发包人与设计人共同确认的合理期限。</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当发生本项</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定的情况，导致设计人增加设计工作量的，发包人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另行支付相应设计费用。</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暂停设计后的复工</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暂停设计后，发包人和设计人应采取有效措施积极消除暂停设计的影响。当工程具备复工条件时，发包人向设计人发出复工通知，设计人应按照复工通知要求复工。</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除设计人原因导致暂停设计外，设计人暂停设计后复工所增加的设计工作量，发包人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另行支付相应设计费用。</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40" w:name="_Toc351203551"/>
      <w:bookmarkStart w:id="1341" w:name="_Toc23978"/>
      <w:bookmarkStart w:id="1342" w:name="_Toc2045"/>
      <w:bookmarkStart w:id="1343" w:name="_Toc24527"/>
      <w:bookmarkStart w:id="1344" w:name="_Toc3023"/>
      <w:bookmarkStart w:id="1345" w:name="_Toc915721889"/>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提前</w:t>
      </w:r>
      <w:bookmarkEnd w:id="1340"/>
      <w:r>
        <w:rPr>
          <w:rFonts w:hint="eastAsia" w:ascii="宋体" w:hAnsi="宋体" w:eastAsia="宋体" w:cs="宋体"/>
          <w:color w:val="000000" w:themeColor="text1"/>
          <w:sz w:val="24"/>
          <w:szCs w:val="40"/>
          <w:highlight w:val="none"/>
          <w14:textFill>
            <w14:solidFill>
              <w14:schemeClr w14:val="tx1"/>
            </w14:solidFill>
          </w14:textFill>
        </w:rPr>
        <w:t>交付工程设计文件</w:t>
      </w:r>
      <w:bookmarkEnd w:id="1341"/>
      <w:bookmarkEnd w:id="1342"/>
      <w:bookmarkEnd w:id="1343"/>
      <w:bookmarkEnd w:id="1344"/>
      <w:bookmarkEnd w:id="1345"/>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发包人要求设计人提前交付工程设计文件，或设计人提出提前交付工程设计文件的建议能够给发包人带来效益的，合同当事人可以在专用合同条款中约定提前交付工程设计文件的奖励。</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346" w:name="_Toc9145"/>
      <w:bookmarkStart w:id="1347" w:name="_Toc30157"/>
      <w:bookmarkStart w:id="1348" w:name="_Toc4497"/>
      <w:bookmarkStart w:id="1349" w:name="_Toc14764"/>
      <w:bookmarkStart w:id="1350" w:name="_Toc907439403"/>
      <w:bookmarkStart w:id="1351" w:name="_Toc296346584"/>
      <w:bookmarkStart w:id="1352" w:name="_Toc296503083"/>
      <w:r>
        <w:rPr>
          <w:rFonts w:hint="eastAsia" w:ascii="宋体" w:hAnsi="宋体" w:eastAsia="宋体" w:cs="宋体"/>
          <w:color w:val="000000" w:themeColor="text1"/>
          <w:sz w:val="28"/>
          <w:szCs w:val="28"/>
          <w:highlight w:val="none"/>
          <w14:textFill>
            <w14:solidFill>
              <w14:schemeClr w14:val="tx1"/>
            </w14:solidFill>
          </w14:textFill>
        </w:rPr>
        <w:t>7</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工程设计文件交付</w:t>
      </w:r>
      <w:bookmarkEnd w:id="1346"/>
      <w:bookmarkEnd w:id="1347"/>
      <w:bookmarkEnd w:id="1348"/>
      <w:bookmarkEnd w:id="1349"/>
      <w:bookmarkEnd w:id="1350"/>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53" w:name="_Toc23369"/>
      <w:bookmarkStart w:id="1354" w:name="_Toc27177"/>
      <w:bookmarkStart w:id="1355" w:name="_Toc1214"/>
      <w:bookmarkStart w:id="1356" w:name="_Toc23195"/>
      <w:bookmarkStart w:id="1357" w:name="_Toc1731221146"/>
      <w:r>
        <w:rPr>
          <w:rFonts w:hint="eastAsia" w:ascii="宋体" w:hAnsi="宋体" w:eastAsia="宋体" w:cs="宋体"/>
          <w:color w:val="000000" w:themeColor="text1"/>
          <w:sz w:val="24"/>
          <w:szCs w:val="40"/>
          <w:highlight w:val="none"/>
          <w14:textFill>
            <w14:solidFill>
              <w14:schemeClr w14:val="tx1"/>
            </w14:solidFill>
          </w14:textFill>
        </w:rPr>
        <w:t>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工程设计文件交付的内容</w:t>
      </w:r>
      <w:bookmarkEnd w:id="1353"/>
      <w:bookmarkEnd w:id="1354"/>
      <w:bookmarkEnd w:id="1355"/>
      <w:bookmarkEnd w:id="1356"/>
      <w:bookmarkEnd w:id="1357"/>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工程设计图纸及设计说明。</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发包人可以要求设计人提交专用合同条款约定的具体形式的</w:t>
      </w:r>
      <w:r>
        <w:rPr>
          <w:rFonts w:hint="eastAsia" w:ascii="宋体" w:hAnsi="宋体" w:eastAsia="宋体" w:cs="宋体"/>
          <w:color w:val="000000" w:themeColor="text1"/>
          <w:sz w:val="24"/>
          <w:szCs w:val="21"/>
          <w:highlight w:val="none"/>
          <w14:textFill>
            <w14:solidFill>
              <w14:schemeClr w14:val="tx1"/>
            </w14:solidFill>
          </w14:textFill>
        </w:rPr>
        <w:t>电子版设计文件</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58" w:name="_Toc23207"/>
      <w:bookmarkStart w:id="1359" w:name="_Toc20918"/>
      <w:bookmarkStart w:id="1360" w:name="_Toc28174"/>
      <w:bookmarkStart w:id="1361" w:name="_Toc16579"/>
      <w:bookmarkStart w:id="1362" w:name="_Toc1652387899"/>
      <w:r>
        <w:rPr>
          <w:rFonts w:hint="eastAsia" w:ascii="宋体" w:hAnsi="宋体" w:eastAsia="宋体" w:cs="宋体"/>
          <w:color w:val="000000" w:themeColor="text1"/>
          <w:sz w:val="24"/>
          <w:szCs w:val="40"/>
          <w:highlight w:val="none"/>
          <w14:textFill>
            <w14:solidFill>
              <w14:schemeClr w14:val="tx1"/>
            </w14:solidFill>
          </w14:textFill>
        </w:rPr>
        <w:t>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工程设计文件的交付方式</w:t>
      </w:r>
      <w:bookmarkEnd w:id="1358"/>
      <w:bookmarkEnd w:id="1359"/>
      <w:bookmarkEnd w:id="1360"/>
      <w:bookmarkEnd w:id="1361"/>
      <w:bookmarkEnd w:id="1362"/>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设计人交付工程设计文件给发包人，发包人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出具书面签收单，内容包括图纸名称、图纸内容、图纸形式、份数、提交和签收日期、提交人与接收人的亲笔签名。</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63" w:name="_Toc23332"/>
      <w:bookmarkStart w:id="1364" w:name="_Toc31301"/>
      <w:bookmarkStart w:id="1365" w:name="_Toc25495"/>
      <w:bookmarkStart w:id="1366" w:name="_Toc27029"/>
      <w:bookmarkStart w:id="1367" w:name="_Toc914249198"/>
      <w:r>
        <w:rPr>
          <w:rFonts w:hint="eastAsia" w:ascii="宋体" w:hAnsi="宋体" w:eastAsia="宋体" w:cs="宋体"/>
          <w:color w:val="000000" w:themeColor="text1"/>
          <w:sz w:val="24"/>
          <w:szCs w:val="40"/>
          <w:highlight w:val="none"/>
          <w14:textFill>
            <w14:solidFill>
              <w14:schemeClr w14:val="tx1"/>
            </w14:solidFill>
          </w14:textFill>
        </w:rPr>
        <w:t>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工程设计文件交付的时间和份数</w:t>
      </w:r>
      <w:bookmarkEnd w:id="1363"/>
      <w:bookmarkEnd w:id="1364"/>
      <w:bookmarkEnd w:id="1365"/>
      <w:bookmarkEnd w:id="1366"/>
      <w:bookmarkEnd w:id="136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工程设计文件交付的名称、时间和份数在专用合同条款附件3中约定。</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368" w:name="_Toc2403"/>
      <w:bookmarkStart w:id="1369" w:name="_Toc5767"/>
      <w:bookmarkStart w:id="1370" w:name="_Toc3550"/>
      <w:bookmarkStart w:id="1371" w:name="_Toc31441"/>
      <w:bookmarkStart w:id="1372" w:name="_Toc1443206585"/>
      <w:r>
        <w:rPr>
          <w:rFonts w:hint="eastAsia" w:ascii="宋体" w:hAnsi="宋体" w:eastAsia="宋体" w:cs="宋体"/>
          <w:color w:val="000000" w:themeColor="text1"/>
          <w:sz w:val="28"/>
          <w:szCs w:val="28"/>
          <w:highlight w:val="none"/>
          <w14:textFill>
            <w14:solidFill>
              <w14:schemeClr w14:val="tx1"/>
            </w14:solidFill>
          </w14:textFill>
        </w:rPr>
        <w:t>8</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工程设计文件审查</w:t>
      </w:r>
      <w:bookmarkEnd w:id="1368"/>
      <w:bookmarkEnd w:id="1369"/>
      <w:bookmarkEnd w:id="1370"/>
      <w:bookmarkEnd w:id="1371"/>
      <w:bookmarkEnd w:id="1372"/>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1 </w:t>
      </w:r>
      <w:r>
        <w:rPr>
          <w:rFonts w:hint="eastAsia" w:ascii="宋体" w:hAnsi="宋体" w:eastAsia="宋体" w:cs="宋体"/>
          <w:color w:val="000000" w:themeColor="text1"/>
          <w:kern w:val="0"/>
          <w:sz w:val="24"/>
          <w:szCs w:val="21"/>
          <w:highlight w:val="none"/>
          <w14:textFill>
            <w14:solidFill>
              <w14:schemeClr w14:val="tx1"/>
            </w14:solidFill>
          </w14:textFill>
        </w:rPr>
        <w:t>设计人的工程设计文件应报发包人审查同意。审查的范围和内容在发包人要求中约定。审查的具体标准应符合法律规定、技术标准要求和本合同约定。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另有约定外，自发包人收到设计人的工程设计文件以及设计人的通知之日起，发包人对设计人的工程设计文件审查期不超过15天。</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发包人不同意工程设计文件的，应以书面形式通知设计人，并说明不符合合同要求的具体内容。设计人应根据发包人的书面说明，对工程设计文件进行修改后重新报送发包人审查，审查期重新起算。</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合同约定的审查期满，发包人没有做出审查结论也没有提出异议的，视为设计人的工程设计文件已获发包人同意。</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14:textFill>
            <w14:solidFill>
              <w14:schemeClr w14:val="tx1"/>
            </w14:solidFill>
          </w14:textFill>
        </w:rPr>
        <w:t xml:space="preserve"> 设计人的工程设计文件不需要政府有关部门审查或批准的，设计人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严格按照经发包人审查同意的工程设计文件进行修改，如果发包人的修改意见超出或更改了发包人要求，发包人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根据第11条〔工程设计变更与索赔〕的约定，向设计人另行支付费用。</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3 </w:t>
      </w:r>
      <w:r>
        <w:rPr>
          <w:rFonts w:hint="eastAsia" w:ascii="宋体" w:hAnsi="宋体" w:eastAsia="宋体" w:cs="宋体"/>
          <w:color w:val="000000" w:themeColor="text1"/>
          <w:kern w:val="0"/>
          <w:sz w:val="24"/>
          <w:szCs w:val="21"/>
          <w:highlight w:val="none"/>
          <w14:textFill>
            <w14:solidFill>
              <w14:schemeClr w14:val="tx1"/>
            </w14:solidFill>
          </w14:textFill>
        </w:rPr>
        <w:t>工程（设计文件需政府有关部门审查或批准的，发包人应在审查同意设计人的工程设计文件后在专用合同条款约定的期限内，向政府有关部门报送工程设计文件，设计人应予以协助。</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根据第11条〔工程设计变更与索赔〕的约定，向设计人另行支付费用。</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14:textFill>
            <w14:solidFill>
              <w14:schemeClr w14:val="tx1"/>
            </w14:solidFill>
          </w14:textFill>
        </w:rPr>
        <w:t xml:space="preserve">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设计人按第7条〔工程设计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文件交付</w:t>
      </w:r>
      <w:r>
        <w:rPr>
          <w:rFonts w:hint="eastAsia" w:ascii="宋体" w:hAnsi="宋体" w:eastAsia="宋体" w:cs="宋体"/>
          <w:color w:val="000000" w:themeColor="text1"/>
          <w:kern w:val="0"/>
          <w:sz w:val="24"/>
          <w:szCs w:val="21"/>
          <w:highlight w:val="none"/>
          <w14:textFill>
            <w14:solidFill>
              <w14:schemeClr w14:val="tx1"/>
            </w14:solidFill>
          </w14:textFill>
        </w:rPr>
        <w:t>〕的约定向发包人提交工程设计文件，有义务参加发包人组织的设计审查会议，向审查者介绍、解答、解释其工程设计文件，并提供有关补充资料。</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发包人有义务向设计人提供设计审查会议的批准文件和纪要。设计人有义务按照相关设计审查会议批准的文件和纪要，并依据合同约定及相关技术标准，对工程设计文件进行修改、补充和完善。</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5 </w:t>
      </w:r>
      <w:r>
        <w:rPr>
          <w:rFonts w:hint="eastAsia" w:ascii="宋体" w:hAnsi="宋体" w:eastAsia="宋体" w:cs="宋体"/>
          <w:color w:val="000000" w:themeColor="text1"/>
          <w:kern w:val="0"/>
          <w:sz w:val="24"/>
          <w:szCs w:val="21"/>
          <w:highlight w:val="none"/>
          <w14:textFill>
            <w14:solidFill>
              <w14:schemeClr w14:val="tx1"/>
            </w14:solidFill>
          </w14:textFill>
        </w:rPr>
        <w:t>因设计人原因，未能按第7条〔工程设计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文件交付</w:t>
      </w:r>
      <w:r>
        <w:rPr>
          <w:rFonts w:hint="eastAsia" w:ascii="宋体" w:hAnsi="宋体" w:eastAsia="宋体" w:cs="宋体"/>
          <w:color w:val="000000" w:themeColor="text1"/>
          <w:kern w:val="0"/>
          <w:sz w:val="24"/>
          <w:szCs w:val="21"/>
          <w:highlight w:val="none"/>
          <w14:textFill>
            <w14:solidFill>
              <w14:schemeClr w14:val="tx1"/>
            </w14:solidFill>
          </w14:textFill>
        </w:rPr>
        <w:t>〕约定的时间向发包人提交工程设计文件，致使工程设计文件审查无法进行或无法按期进行，造成设计周期延长、窝工损失及发包人增加费用的，设计人应按第14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2款〔设计人违约责任〕的约定承担责任。</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因发包人原因，致使工程设计文件审查无法进行或无法按期进行，造成设计周期延长、窝工损失及设计人增加的费用，由发包人承担。</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6 </w:t>
      </w:r>
      <w:r>
        <w:rPr>
          <w:rFonts w:hint="eastAsia" w:ascii="宋体" w:hAnsi="宋体" w:eastAsia="宋体" w:cs="宋体"/>
          <w:color w:val="000000" w:themeColor="text1"/>
          <w:kern w:val="0"/>
          <w:sz w:val="24"/>
          <w:szCs w:val="21"/>
          <w:highlight w:val="none"/>
          <w14:textFill>
            <w14:solidFill>
              <w14:schemeClr w14:val="tx1"/>
            </w14:solidFill>
          </w14:textFill>
        </w:rPr>
        <w:t>因设计人原因造成工程设计文件不合格致使工程设计文件审查无法通过的，发包人有权要求设计人采取补救措施，直至达到合同要求的质量标准，并按第14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 xml:space="preserve">2款〔设计人违约责任〕的约定承担责任。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因发包人原因造成工程设计文件不合格致使工程设计文件审查无法通过的，由此增加的设计费用和（或）延长的设计周期由发包人承担。</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7 </w:t>
      </w:r>
      <w:r>
        <w:rPr>
          <w:rFonts w:hint="eastAsia" w:ascii="宋体" w:hAnsi="宋体" w:eastAsia="宋体" w:cs="宋体"/>
          <w:color w:val="000000" w:themeColor="text1"/>
          <w:kern w:val="0"/>
          <w:sz w:val="24"/>
          <w:szCs w:val="21"/>
          <w:highlight w:val="none"/>
          <w14:textFill>
            <w14:solidFill>
              <w14:schemeClr w14:val="tx1"/>
            </w14:solidFill>
          </w14:textFill>
        </w:rPr>
        <w:t>工程设计文件的审查，不减轻或免除设计人依据法律</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承担的责任。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373" w:name="_Toc20722"/>
      <w:bookmarkStart w:id="1374" w:name="_Toc9055"/>
      <w:bookmarkStart w:id="1375" w:name="_Toc7604"/>
      <w:bookmarkStart w:id="1376" w:name="_Toc3670"/>
      <w:bookmarkStart w:id="1377" w:name="_Toc2136461512"/>
      <w:r>
        <w:rPr>
          <w:rFonts w:hint="eastAsia" w:ascii="宋体" w:hAnsi="宋体" w:eastAsia="宋体" w:cs="宋体"/>
          <w:color w:val="000000" w:themeColor="text1"/>
          <w:sz w:val="28"/>
          <w:szCs w:val="28"/>
          <w:highlight w:val="none"/>
          <w14:textFill>
            <w14:solidFill>
              <w14:schemeClr w14:val="tx1"/>
            </w14:solidFill>
          </w14:textFill>
        </w:rPr>
        <w:t>9</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施工现场配合服务</w:t>
      </w:r>
      <w:bookmarkEnd w:id="1373"/>
      <w:bookmarkEnd w:id="1374"/>
      <w:bookmarkEnd w:id="1375"/>
      <w:bookmarkEnd w:id="1376"/>
      <w:bookmarkEnd w:id="1377"/>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9</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1 </w:t>
      </w:r>
      <w:r>
        <w:rPr>
          <w:rFonts w:hint="eastAsia" w:ascii="宋体" w:hAnsi="宋体" w:eastAsia="宋体" w:cs="宋体"/>
          <w:color w:val="000000" w:themeColor="text1"/>
          <w:kern w:val="0"/>
          <w:sz w:val="24"/>
          <w:szCs w:val="21"/>
          <w:highlight w:val="none"/>
          <w14:textFill>
            <w14:solidFill>
              <w14:schemeClr w14:val="tx1"/>
            </w14:solidFill>
          </w14:textFill>
        </w:rPr>
        <w:t>除专用合同条款另有约定外，发包人应为设计人派赴现场的工作人员提供工作、生活及交通等方面的便利条件。</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9.2</w:t>
      </w:r>
      <w:r>
        <w:rPr>
          <w:rFonts w:hint="eastAsia" w:ascii="宋体" w:hAnsi="宋体" w:eastAsia="宋体" w:cs="宋体"/>
          <w:color w:val="000000" w:themeColor="text1"/>
          <w:kern w:val="0"/>
          <w:sz w:val="24"/>
          <w:szCs w:val="21"/>
          <w:highlight w:val="none"/>
          <w14:textFill>
            <w14:solidFill>
              <w14:schemeClr w14:val="tx1"/>
            </w14:solidFill>
          </w14:textFill>
        </w:rPr>
        <w:t xml:space="preserve"> 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提供设计技术交底、解决施工中设计技术问题和竣工验收服务。如果发包人在专用合同条款约定的施工现场服务时限外仍要求设计人负责上述工作的，发包人应按所需工作量向设计人另行支付服务费用。</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378" w:name="_Toc11010"/>
      <w:bookmarkStart w:id="1379" w:name="_Toc1076"/>
      <w:bookmarkStart w:id="1380" w:name="_Toc16319"/>
      <w:bookmarkStart w:id="1381" w:name="_Toc17029"/>
      <w:bookmarkStart w:id="1382" w:name="_Toc2226028"/>
      <w:bookmarkStart w:id="1383" w:name="_Toc351203567"/>
      <w:r>
        <w:rPr>
          <w:rFonts w:hint="eastAsia" w:ascii="宋体" w:hAnsi="宋体" w:eastAsia="宋体" w:cs="宋体"/>
          <w:color w:val="000000" w:themeColor="text1"/>
          <w:sz w:val="28"/>
          <w:szCs w:val="28"/>
          <w:highlight w:val="none"/>
          <w14:textFill>
            <w14:solidFill>
              <w14:schemeClr w14:val="tx1"/>
            </w14:solidFill>
          </w14:textFill>
        </w:rPr>
        <w:t>10</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合同价款与支付</w:t>
      </w:r>
      <w:bookmarkEnd w:id="1378"/>
      <w:bookmarkEnd w:id="1379"/>
      <w:bookmarkEnd w:id="1380"/>
      <w:bookmarkEnd w:id="1381"/>
      <w:bookmarkEnd w:id="1382"/>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84" w:name="_Toc26798"/>
      <w:bookmarkStart w:id="1385" w:name="_Toc10860"/>
      <w:bookmarkStart w:id="1386" w:name="_Toc2050"/>
      <w:bookmarkStart w:id="1387" w:name="_Toc3860"/>
      <w:bookmarkStart w:id="1388" w:name="_Toc23858925"/>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合同价款组成</w:t>
      </w:r>
      <w:bookmarkEnd w:id="1384"/>
      <w:bookmarkEnd w:id="1385"/>
      <w:bookmarkEnd w:id="1386"/>
      <w:bookmarkEnd w:id="1387"/>
      <w:bookmarkEnd w:id="1388"/>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在专用合同条款附件6中明确约定合同价款各组成部分的具体数额</w:t>
      </w:r>
      <w:r>
        <w:rPr>
          <w:rFonts w:hint="eastAsia" w:ascii="宋体" w:hAnsi="宋体" w:eastAsia="宋体" w:cs="宋体"/>
          <w:color w:val="000000" w:themeColor="text1"/>
          <w:kern w:val="0"/>
          <w:sz w:val="24"/>
          <w:szCs w:val="21"/>
          <w:highlight w:val="none"/>
          <w:lang w:eastAsia="zh-CN"/>
          <w14:textFill>
            <w14:solidFill>
              <w14:schemeClr w14:val="tx1"/>
            </w14:solidFill>
          </w14:textFill>
        </w:rPr>
        <w:t>，主要包括：</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（1）工程设计基本服务费用</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（2）工程设计其他服务费用</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（3）在未签订合同前发包人已经同意或接受或已经使用的设计人为发包人所做的各项工作的相应费用</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等。</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89" w:name="_Toc5388"/>
      <w:bookmarkStart w:id="1390" w:name="_Toc6021"/>
      <w:bookmarkStart w:id="1391" w:name="_Toc30095"/>
      <w:bookmarkStart w:id="1392" w:name="_Toc23030"/>
      <w:bookmarkStart w:id="1393" w:name="_Toc2087228857"/>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合同价格形式</w:t>
      </w:r>
      <w:bookmarkEnd w:id="1389"/>
      <w:bookmarkEnd w:id="1390"/>
      <w:bookmarkEnd w:id="1391"/>
      <w:bookmarkEnd w:id="1392"/>
      <w:bookmarkEnd w:id="1393"/>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发包人和设计人应在合同协议书中选择下列一种合同价格形式：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（1）单价合同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单价合同是指合同当事人约定以建筑面积（包括地上建筑面积和地下建筑面积）每平方米单价或实际投资总额的一定比例等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（2）总价合同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总价合同是指合同当事人约定以发包人提供的上一阶段工程设计文件及有关条件进行合同价格计算、调整和确认的建设工程设计合同，</w:t>
      </w:r>
      <w:r>
        <w:rPr>
          <w:rFonts w:hint="eastAsia" w:ascii="宋体" w:hAnsi="宋体" w:eastAsia="宋体" w:cs="宋体"/>
          <w:color w:val="000000" w:themeColor="text1"/>
          <w:sz w:val="24"/>
          <w:szCs w:val="21"/>
          <w:highlight w:val="none"/>
          <w14:textFill>
            <w14:solidFill>
              <w14:schemeClr w14:val="tx1"/>
            </w14:solidFill>
          </w14:textFill>
        </w:rPr>
        <w:t>在约定的范围内合同总价不作调整</w:t>
      </w:r>
      <w:r>
        <w:rPr>
          <w:rFonts w:hint="eastAsia" w:ascii="宋体" w:hAnsi="宋体" w:eastAsia="宋体" w:cs="宋体"/>
          <w:color w:val="000000" w:themeColor="text1"/>
          <w:kern w:val="0"/>
          <w:sz w:val="24"/>
          <w:szCs w:val="21"/>
          <w:highlight w:val="none"/>
          <w14:textFill>
            <w14:solidFill>
              <w14:schemeClr w14:val="tx1"/>
            </w14:solidFill>
          </w14:textFill>
        </w:rPr>
        <w:t>。合同当事人应在专用合同条款中约定总价包含的风险范围和风险费用的计算方法，并约定风险范围以外的合同价格的调整方法。</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（3）其它价格形式</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合同当事人可在专用合同条款中约定其他合同价格形式。</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94" w:name="_Toc15874"/>
      <w:bookmarkStart w:id="1395" w:name="_Toc30602"/>
      <w:bookmarkStart w:id="1396" w:name="_Toc6958"/>
      <w:bookmarkStart w:id="1397" w:name="_Toc16594"/>
      <w:bookmarkStart w:id="1398" w:name="_Toc110446797"/>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定金或预付款</w:t>
      </w:r>
      <w:bookmarkEnd w:id="1394"/>
      <w:bookmarkEnd w:id="1395"/>
      <w:bookmarkEnd w:id="1396"/>
      <w:bookmarkEnd w:id="1397"/>
      <w:bookmarkEnd w:id="139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1 </w:t>
      </w:r>
      <w:r>
        <w:rPr>
          <w:rFonts w:hint="eastAsia" w:ascii="宋体" w:hAnsi="宋体" w:eastAsia="宋体" w:cs="宋体"/>
          <w:color w:val="000000" w:themeColor="text1"/>
          <w:kern w:val="0"/>
          <w:sz w:val="24"/>
          <w:szCs w:val="21"/>
          <w:highlight w:val="none"/>
          <w14:textFill>
            <w14:solidFill>
              <w14:schemeClr w14:val="tx1"/>
            </w14:solidFill>
          </w14:textFill>
        </w:rPr>
        <w:t>定金或预付款的比例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定金的比例不应超过合同总价款的20%。预付款的比例由发包人与设计人协商确定，一般不低于合同总价款的20%。</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定金或预付款的支付</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定金或预付款的支付按照专用合同条款约定执行，但最迟应在开始设计通知载明的开始设计日期前专用合同条款约定的期限内支付。</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399" w:name="_Toc11905"/>
      <w:bookmarkStart w:id="1400" w:name="_Toc24673"/>
      <w:bookmarkStart w:id="1401" w:name="_Toc7288"/>
      <w:bookmarkStart w:id="1402" w:name="_Toc18061"/>
      <w:bookmarkStart w:id="1403" w:name="_Toc43161192"/>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进度款支付</w:t>
      </w:r>
      <w:bookmarkEnd w:id="1399"/>
      <w:bookmarkEnd w:id="1400"/>
      <w:bookmarkEnd w:id="1401"/>
      <w:bookmarkEnd w:id="1402"/>
      <w:bookmarkEnd w:id="1403"/>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按照专用合同条款附件6约定的付款条件及时向设计人支付进度款。</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进度付款的修正</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在对已付进度款进行汇总和复核中发现错误、遗漏或重复的，发包人和设计人均有权提出修正申请。经发包人和设计人同意的修正，应在下期进度付款中支付或扣除。</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404" w:name="_Toc19254"/>
      <w:bookmarkStart w:id="1405" w:name="_Toc10455"/>
      <w:bookmarkStart w:id="1406" w:name="_Toc18296"/>
      <w:bookmarkStart w:id="1407" w:name="_Toc27735"/>
      <w:bookmarkStart w:id="1408" w:name="_Toc1219645146"/>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合同价款的结算与支付</w:t>
      </w:r>
      <w:bookmarkEnd w:id="1404"/>
      <w:bookmarkEnd w:id="1405"/>
      <w:bookmarkEnd w:id="1406"/>
      <w:bookmarkEnd w:id="1407"/>
      <w:bookmarkEnd w:id="1408"/>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对于采取固定总价形式的合同，发包人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按照专用合同条款附件6的约定及时支付尾款。</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对于采取固定单价形式的合同，发包人与设计人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按照专用合同条款附件6约定的结算方式及时结清工程设计费，并将结清未支付的款项一次性支付给设计人。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对于采取其他价格形式的，也应按专用合同条款的约定及时结算和支付。</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409" w:name="_Toc25306"/>
      <w:bookmarkStart w:id="1410" w:name="_Toc9528"/>
      <w:bookmarkStart w:id="1411" w:name="_Toc15267"/>
      <w:bookmarkStart w:id="1412" w:name="_Toc4464"/>
      <w:bookmarkStart w:id="1413" w:name="_Toc520100783"/>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6 支付账户</w:t>
      </w:r>
      <w:bookmarkEnd w:id="1409"/>
      <w:bookmarkEnd w:id="1410"/>
      <w:bookmarkEnd w:id="1411"/>
      <w:bookmarkEnd w:id="1412"/>
      <w:bookmarkEnd w:id="1413"/>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发包人应将合同价款支付至合同协议书中约定的设计人账户。</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414" w:name="_Toc15682"/>
      <w:bookmarkStart w:id="1415" w:name="_Toc12775"/>
      <w:bookmarkStart w:id="1416" w:name="_Toc26109"/>
      <w:bookmarkStart w:id="1417" w:name="_Toc3570"/>
      <w:bookmarkStart w:id="1418" w:name="_Toc19960875"/>
      <w:r>
        <w:rPr>
          <w:rFonts w:hint="eastAsia" w:ascii="宋体" w:hAnsi="宋体" w:eastAsia="宋体" w:cs="宋体"/>
          <w:color w:val="000000" w:themeColor="text1"/>
          <w:sz w:val="28"/>
          <w:szCs w:val="28"/>
          <w:highlight w:val="none"/>
          <w14:textFill>
            <w14:solidFill>
              <w14:schemeClr w14:val="tx1"/>
            </w14:solidFill>
          </w14:textFill>
        </w:rPr>
        <w:t>11</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工程设计变更与索赔</w:t>
      </w:r>
      <w:bookmarkEnd w:id="1414"/>
      <w:bookmarkEnd w:id="1415"/>
      <w:bookmarkEnd w:id="1416"/>
      <w:bookmarkEnd w:id="1417"/>
      <w:bookmarkEnd w:id="1418"/>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11.1 </w:t>
      </w:r>
      <w:r>
        <w:rPr>
          <w:rFonts w:hint="eastAsia" w:ascii="宋体" w:hAnsi="宋体" w:eastAsia="宋体" w:cs="宋体"/>
          <w:color w:val="000000" w:themeColor="text1"/>
          <w:kern w:val="0"/>
          <w:sz w:val="24"/>
          <w:szCs w:val="21"/>
          <w:highlight w:val="none"/>
          <w14:textFill>
            <w14:solidFill>
              <w14:schemeClr w14:val="tx1"/>
            </w14:solidFill>
          </w14:textFill>
        </w:rPr>
        <w:t>发包人变更工程设计的内容、规模、功能、条件等，</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向设计人提供书面要求，设计人在不违反法律规定以及技术标准强制性规定的前提下</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按照发包人要求变更工程设计。</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11.2 </w:t>
      </w:r>
      <w:r>
        <w:rPr>
          <w:rFonts w:hint="eastAsia" w:ascii="宋体" w:hAnsi="宋体" w:eastAsia="宋体" w:cs="宋体"/>
          <w:color w:val="000000" w:themeColor="text1"/>
          <w:kern w:val="0"/>
          <w:sz w:val="24"/>
          <w:szCs w:val="21"/>
          <w:highlight w:val="none"/>
          <w14:textFill>
            <w14:solidFill>
              <w14:schemeClr w14:val="tx1"/>
            </w14:solidFill>
          </w14:textFill>
        </w:rPr>
        <w:t>发包人变更工程设计的内容、规模、功能、条件或因提交的设计资料存在错误或作较大修改时，发包人应按设计人所耗工作量向设计人增付设计费，设计人可按本条约定和专用合同条款附件7的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定，与发包人协商对合同价格和/或完工时间做可共同接受的修改。</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11.3 </w:t>
      </w:r>
      <w:r>
        <w:rPr>
          <w:rFonts w:hint="eastAsia" w:ascii="宋体" w:hAnsi="宋体" w:eastAsia="宋体" w:cs="宋体"/>
          <w:color w:val="000000" w:themeColor="text1"/>
          <w:kern w:val="0"/>
          <w:sz w:val="24"/>
          <w:szCs w:val="21"/>
          <w:highlight w:val="none"/>
          <w14:textFill>
            <w14:solidFill>
              <w14:schemeClr w14:val="tx1"/>
            </w14:solidFill>
          </w14:textFill>
        </w:rPr>
        <w:t>如果由于发包人要求更改而造成的项目复杂性的变更或性质的变更使得设计人的设计工作减少，发包人可按本条约定和专用合同条款附件7的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定，与设计人协商对合同价格和/或完工时间做可共同接受的修改。</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11.4 </w:t>
      </w:r>
      <w:r>
        <w:rPr>
          <w:rFonts w:hint="eastAsia" w:ascii="宋体" w:hAnsi="宋体" w:eastAsia="宋体" w:cs="宋体"/>
          <w:color w:val="000000" w:themeColor="text1"/>
          <w:kern w:val="0"/>
          <w:sz w:val="24"/>
          <w:szCs w:val="21"/>
          <w:highlight w:val="none"/>
          <w14:textFill>
            <w14:solidFill>
              <w14:schemeClr w14:val="tx1"/>
            </w14:solidFill>
          </w14:textFill>
        </w:rPr>
        <w:t>基准日期后，与工程设计服务有关的法律、技术标准的强制性规定的颁布及修改，由此增加的设计费用和（或）延长的设计周期由发包人承担。</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11.5 </w:t>
      </w:r>
      <w:r>
        <w:rPr>
          <w:rFonts w:hint="eastAsia" w:ascii="宋体" w:hAnsi="宋体" w:eastAsia="宋体" w:cs="宋体"/>
          <w:color w:val="000000" w:themeColor="text1"/>
          <w:kern w:val="0"/>
          <w:sz w:val="24"/>
          <w:szCs w:val="21"/>
          <w:highlight w:val="none"/>
          <w14:textFill>
            <w14:solidFill>
              <w14:schemeClr w14:val="tx1"/>
            </w14:solidFill>
          </w14:textFill>
        </w:rPr>
        <w:t>如果发生设计人认为有理由提出增加合同价款或延长设计周期的要求事项，除专用合同条款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另有约定外，设计人应于该事项发生后5天内书面通知发包人。除专用合同条款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另有约定外，在该事项发生后</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1"/>
          <w:highlight w:val="none"/>
          <w14:textFill>
            <w14:solidFill>
              <w14:schemeClr w14:val="tx1"/>
            </w14:solidFill>
          </w14:textFill>
        </w:rPr>
        <w:t>天内，设计人应向发包人提供证明设计人要求的书面声明，其中包括设计人关于因该事项引起的合同价款和设计周期的变化的详细计算。除专用合同条款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另有约定外，发包人应在接到设计人书面声明后的5天内，予以书面答复。逾期未答复的，视为发包人同意设计人关于增加合同价款或延长设计周期的要求。</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419" w:name="_Toc8500"/>
      <w:bookmarkStart w:id="1420" w:name="_Toc22994"/>
      <w:bookmarkStart w:id="1421" w:name="_Toc4066"/>
      <w:bookmarkStart w:id="1422" w:name="_Toc25406"/>
      <w:bookmarkStart w:id="1423" w:name="_Toc668188659"/>
      <w:r>
        <w:rPr>
          <w:rFonts w:hint="eastAsia" w:ascii="宋体" w:hAnsi="宋体" w:eastAsia="宋体" w:cs="宋体"/>
          <w:color w:val="000000" w:themeColor="text1"/>
          <w:sz w:val="28"/>
          <w:szCs w:val="28"/>
          <w:highlight w:val="none"/>
          <w14:textFill>
            <w14:solidFill>
              <w14:schemeClr w14:val="tx1"/>
            </w14:solidFill>
          </w14:textFill>
        </w:rPr>
        <w:t>12</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专业责任与保险</w:t>
      </w:r>
      <w:bookmarkEnd w:id="1419"/>
      <w:bookmarkEnd w:id="1420"/>
      <w:bookmarkEnd w:id="1421"/>
      <w:bookmarkEnd w:id="1422"/>
      <w:bookmarkEnd w:id="1423"/>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12.1</w:t>
      </w:r>
      <w:r>
        <w:rPr>
          <w:rFonts w:hint="eastAsia" w:ascii="宋体" w:hAnsi="宋体" w:eastAsia="宋体" w:cs="宋体"/>
          <w:color w:val="000000" w:themeColor="text1"/>
          <w:kern w:val="0"/>
          <w:sz w:val="24"/>
          <w:szCs w:val="21"/>
          <w:highlight w:val="none"/>
          <w14:textFill>
            <w14:solidFill>
              <w14:schemeClr w14:val="tx1"/>
            </w14:solidFill>
          </w14:textFill>
        </w:rPr>
        <w:t xml:space="preserve"> 设计人应运用一切合理的专业技术和经验知识，按照公认的职业标准尽其全部职责和谨慎、勤勉地履行其在本合同项下的责任和义务。</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12.2 </w:t>
      </w:r>
      <w:r>
        <w:rPr>
          <w:rFonts w:hint="eastAsia" w:ascii="宋体" w:hAnsi="宋体" w:eastAsia="宋体" w:cs="宋体"/>
          <w:color w:val="000000" w:themeColor="text1"/>
          <w:kern w:val="0"/>
          <w:sz w:val="24"/>
          <w:szCs w:val="21"/>
          <w:highlight w:val="none"/>
          <w14:textFill>
            <w14:solidFill>
              <w14:schemeClr w14:val="tx1"/>
            </w14:solidFill>
          </w14:textFill>
        </w:rPr>
        <w:t>除专用合同条款另有约定外，设计人应具有发包人认可的、履行本合同所需要的工程设计责任保险并使其于合同责任期内保持有效。</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12.3 </w:t>
      </w:r>
      <w:r>
        <w:rPr>
          <w:rFonts w:hint="eastAsia" w:ascii="宋体" w:hAnsi="宋体" w:eastAsia="宋体" w:cs="宋体"/>
          <w:color w:val="000000" w:themeColor="text1"/>
          <w:kern w:val="0"/>
          <w:sz w:val="24"/>
          <w:szCs w:val="21"/>
          <w:highlight w:val="none"/>
          <w14:textFill>
            <w14:solidFill>
              <w14:schemeClr w14:val="tx1"/>
            </w14:solidFill>
          </w14:textFill>
        </w:rPr>
        <w:t>工程设计责任保险应承担由于设计人的疏忽或过失而引发的工程质量事故所造成的建设工程本身的物质损失以及第三者人身伤亡、财产损失或费用的赔偿责任。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424" w:name="_Toc8550"/>
      <w:bookmarkStart w:id="1425" w:name="_Toc17956"/>
      <w:bookmarkStart w:id="1426" w:name="_Toc5295"/>
      <w:bookmarkStart w:id="1427" w:name="_Toc20305"/>
      <w:bookmarkStart w:id="1428" w:name="_Toc958840241"/>
      <w:r>
        <w:rPr>
          <w:rFonts w:hint="eastAsia" w:ascii="宋体" w:hAnsi="宋体" w:eastAsia="宋体" w:cs="宋体"/>
          <w:color w:val="000000" w:themeColor="text1"/>
          <w:sz w:val="28"/>
          <w:szCs w:val="28"/>
          <w:highlight w:val="none"/>
          <w14:textFill>
            <w14:solidFill>
              <w14:schemeClr w14:val="tx1"/>
            </w14:solidFill>
          </w14:textFill>
        </w:rPr>
        <w:t>13</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知识产权</w:t>
      </w:r>
      <w:bookmarkEnd w:id="1424"/>
      <w:bookmarkEnd w:id="1425"/>
      <w:bookmarkEnd w:id="1426"/>
      <w:bookmarkEnd w:id="1427"/>
      <w:bookmarkEnd w:id="1428"/>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13.1 </w:t>
      </w:r>
      <w:r>
        <w:rPr>
          <w:rFonts w:hint="eastAsia" w:ascii="宋体" w:hAnsi="宋体" w:eastAsia="宋体" w:cs="宋体"/>
          <w:color w:val="000000" w:themeColor="text1"/>
          <w:kern w:val="0"/>
          <w:sz w:val="24"/>
          <w:szCs w:val="21"/>
          <w:highlight w:val="none"/>
          <w14:textFill>
            <w14:solidFill>
              <w14:schemeClr w14:val="tx1"/>
            </w14:solidFill>
          </w14:textFill>
        </w:rPr>
        <w:t>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13.2 </w:t>
      </w:r>
      <w:r>
        <w:rPr>
          <w:rFonts w:hint="eastAsia" w:ascii="宋体" w:hAnsi="宋体" w:eastAsia="宋体" w:cs="宋体"/>
          <w:color w:val="000000" w:themeColor="text1"/>
          <w:kern w:val="0"/>
          <w:sz w:val="24"/>
          <w:szCs w:val="21"/>
          <w:highlight w:val="none"/>
          <w14:textFill>
            <w14:solidFill>
              <w14:schemeClr w14:val="tx1"/>
            </w14:solidFill>
          </w14:textFill>
        </w:rPr>
        <w:t>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13.3 </w:t>
      </w:r>
      <w:r>
        <w:rPr>
          <w:rFonts w:hint="eastAsia" w:ascii="宋体" w:hAnsi="宋体" w:eastAsia="宋体" w:cs="宋体"/>
          <w:color w:val="000000" w:themeColor="text1"/>
          <w:kern w:val="0"/>
          <w:sz w:val="24"/>
          <w:szCs w:val="21"/>
          <w:highlight w:val="none"/>
          <w14:textFill>
            <w14:solidFill>
              <w14:schemeClr w14:val="tx1"/>
            </w14:solidFill>
          </w14:textFill>
        </w:rPr>
        <w:t>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13.4 </w:t>
      </w:r>
      <w:r>
        <w:rPr>
          <w:rFonts w:hint="eastAsia" w:ascii="宋体" w:hAnsi="宋体" w:eastAsia="宋体" w:cs="宋体"/>
          <w:color w:val="000000" w:themeColor="text1"/>
          <w:kern w:val="0"/>
          <w:sz w:val="24"/>
          <w:szCs w:val="21"/>
          <w:highlight w:val="none"/>
          <w14:textFill>
            <w14:solidFill>
              <w14:schemeClr w14:val="tx1"/>
            </w14:solidFill>
          </w14:textFill>
        </w:rPr>
        <w:t>合同当事人双方均有权在不损害对方利益和保密约定的前提下，在自己宣传用的印刷品或其他出版物上，或申报奖项时等情形下公布有关项目的文字和图片材料。</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13.5 </w:t>
      </w:r>
      <w:r>
        <w:rPr>
          <w:rFonts w:hint="eastAsia" w:ascii="宋体" w:hAnsi="宋体" w:eastAsia="宋体" w:cs="宋体"/>
          <w:color w:val="000000" w:themeColor="text1"/>
          <w:kern w:val="0"/>
          <w:sz w:val="24"/>
          <w:szCs w:val="21"/>
          <w:highlight w:val="none"/>
          <w14:textFill>
            <w14:solidFill>
              <w14:schemeClr w14:val="tx1"/>
            </w14:solidFill>
          </w14:textFill>
        </w:rPr>
        <w:t>除专用合同条款另有约定外，设计人在合同签订前和签订时已确定采用的专利、专有技术的使用费应包含在签约合同价中。</w:t>
      </w:r>
    </w:p>
    <w:bookmarkEnd w:id="1351"/>
    <w:bookmarkEnd w:id="1352"/>
    <w:bookmarkEnd w:id="1383"/>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429" w:name="_Toc351203603"/>
      <w:bookmarkStart w:id="1430" w:name="_Toc407"/>
      <w:bookmarkStart w:id="1431" w:name="_Toc24971"/>
      <w:bookmarkStart w:id="1432" w:name="_Toc18142"/>
      <w:bookmarkStart w:id="1433" w:name="_Toc13813"/>
      <w:bookmarkStart w:id="1434" w:name="_Toc785842060"/>
      <w:bookmarkStart w:id="1435" w:name="_Toc337558820"/>
      <w:r>
        <w:rPr>
          <w:rFonts w:hint="eastAsia" w:ascii="宋体" w:hAnsi="宋体" w:eastAsia="宋体" w:cs="宋体"/>
          <w:color w:val="000000" w:themeColor="text1"/>
          <w:sz w:val="28"/>
          <w:szCs w:val="28"/>
          <w:highlight w:val="none"/>
          <w14:textFill>
            <w14:solidFill>
              <w14:schemeClr w14:val="tx1"/>
            </w14:solidFill>
          </w14:textFill>
        </w:rPr>
        <w:t>14</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违约</w:t>
      </w:r>
      <w:bookmarkEnd w:id="1429"/>
      <w:r>
        <w:rPr>
          <w:rFonts w:hint="eastAsia" w:ascii="宋体" w:hAnsi="宋体" w:eastAsia="宋体" w:cs="宋体"/>
          <w:color w:val="000000" w:themeColor="text1"/>
          <w:sz w:val="28"/>
          <w:szCs w:val="28"/>
          <w:highlight w:val="none"/>
          <w14:textFill>
            <w14:solidFill>
              <w14:schemeClr w14:val="tx1"/>
            </w14:solidFill>
          </w14:textFill>
        </w:rPr>
        <w:t>责任</w:t>
      </w:r>
      <w:bookmarkEnd w:id="1430"/>
      <w:bookmarkEnd w:id="1431"/>
      <w:bookmarkEnd w:id="1432"/>
      <w:bookmarkEnd w:id="1433"/>
      <w:bookmarkEnd w:id="1434"/>
    </w:p>
    <w:bookmarkEnd w:id="1435"/>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436" w:name="_Toc296503129"/>
      <w:bookmarkStart w:id="1437" w:name="_Toc296346630"/>
      <w:bookmarkStart w:id="1438" w:name="_Toc351203604"/>
      <w:bookmarkStart w:id="1439" w:name="_Toc25000"/>
      <w:bookmarkStart w:id="1440" w:name="_Toc31369"/>
      <w:bookmarkStart w:id="1441" w:name="_Toc15037"/>
      <w:bookmarkStart w:id="1442" w:name="_Toc3385"/>
      <w:bookmarkStart w:id="1443" w:name="_Toc1375253960"/>
      <w:bookmarkStart w:id="1444" w:name="_Toc337558821"/>
      <w:r>
        <w:rPr>
          <w:rFonts w:hint="eastAsia" w:ascii="宋体" w:hAnsi="宋体" w:eastAsia="宋体" w:cs="宋体"/>
          <w:color w:val="000000" w:themeColor="text1"/>
          <w:sz w:val="24"/>
          <w:szCs w:val="40"/>
          <w:highlight w:val="none"/>
          <w14:textFill>
            <w14:solidFill>
              <w14:schemeClr w14:val="tx1"/>
            </w14:solidFill>
          </w14:textFill>
        </w:rPr>
        <w:t>14</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发</w:t>
      </w:r>
      <w:bookmarkEnd w:id="1436"/>
      <w:bookmarkEnd w:id="1437"/>
      <w:r>
        <w:rPr>
          <w:rFonts w:hint="eastAsia" w:ascii="宋体" w:hAnsi="宋体" w:eastAsia="宋体" w:cs="宋体"/>
          <w:color w:val="000000" w:themeColor="text1"/>
          <w:sz w:val="24"/>
          <w:szCs w:val="40"/>
          <w:highlight w:val="none"/>
          <w14:textFill>
            <w14:solidFill>
              <w14:schemeClr w14:val="tx1"/>
            </w14:solidFill>
          </w14:textFill>
        </w:rPr>
        <w:t>包人违约</w:t>
      </w:r>
      <w:bookmarkEnd w:id="1438"/>
      <w:r>
        <w:rPr>
          <w:rFonts w:hint="eastAsia" w:ascii="宋体" w:hAnsi="宋体" w:eastAsia="宋体" w:cs="宋体"/>
          <w:color w:val="000000" w:themeColor="text1"/>
          <w:sz w:val="24"/>
          <w:szCs w:val="40"/>
          <w:highlight w:val="none"/>
          <w14:textFill>
            <w14:solidFill>
              <w14:schemeClr w14:val="tx1"/>
            </w14:solidFill>
          </w14:textFill>
        </w:rPr>
        <w:t>责任</w:t>
      </w:r>
      <w:bookmarkEnd w:id="1439"/>
      <w:bookmarkEnd w:id="1440"/>
      <w:bookmarkEnd w:id="1441"/>
      <w:bookmarkEnd w:id="1442"/>
      <w:bookmarkEnd w:id="1443"/>
    </w:p>
    <w:bookmarkEnd w:id="1444"/>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发包人未按专用合同条款附件6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定的金额和期限向设计人支付设计费</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的</w:t>
      </w:r>
      <w:r>
        <w:rPr>
          <w:rFonts w:hint="eastAsia" w:ascii="宋体" w:hAnsi="宋体" w:eastAsia="宋体" w:cs="宋体"/>
          <w:color w:val="000000" w:themeColor="text1"/>
          <w:kern w:val="0"/>
          <w:sz w:val="24"/>
          <w:szCs w:val="21"/>
          <w:highlight w:val="none"/>
          <w14:textFill>
            <w14:solidFill>
              <w14:schemeClr w14:val="tx1"/>
            </w14:solidFill>
          </w14:textFill>
        </w:rPr>
        <w:t>，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发包人的上级或设计审批部门对设计文件不进行审批或本合同工程停建、缓建，发包人应在事件发生之日起15天内按本合同第16条〔合同解除〕的约定向设计人结算并支付设计费。</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发包人擅自将设计人的设计文件用于本工程以外的工程或交第三方使用时，应承担相应法律责任，并应赔偿设计人因此遭受的损失。</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445" w:name="_Toc351203605"/>
      <w:bookmarkStart w:id="1446" w:name="_Toc17658"/>
      <w:bookmarkStart w:id="1447" w:name="_Toc1889"/>
      <w:bookmarkStart w:id="1448" w:name="_Toc20514"/>
      <w:bookmarkStart w:id="1449" w:name="_Toc8287"/>
      <w:bookmarkStart w:id="1450" w:name="_Toc1170919703"/>
      <w:bookmarkStart w:id="1451" w:name="_Toc296346632"/>
      <w:bookmarkStart w:id="1452" w:name="_Toc296503131"/>
      <w:bookmarkStart w:id="1453" w:name="_Toc337558822"/>
      <w:r>
        <w:rPr>
          <w:rFonts w:hint="eastAsia" w:ascii="宋体" w:hAnsi="宋体" w:eastAsia="宋体" w:cs="宋体"/>
          <w:color w:val="000000" w:themeColor="text1"/>
          <w:sz w:val="24"/>
          <w:szCs w:val="40"/>
          <w:highlight w:val="none"/>
          <w14:textFill>
            <w14:solidFill>
              <w14:schemeClr w14:val="tx1"/>
            </w14:solidFill>
          </w14:textFill>
        </w:rPr>
        <w:t>14</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设计人违约</w:t>
      </w:r>
      <w:bookmarkEnd w:id="1445"/>
      <w:r>
        <w:rPr>
          <w:rFonts w:hint="eastAsia" w:ascii="宋体" w:hAnsi="宋体" w:eastAsia="宋体" w:cs="宋体"/>
          <w:color w:val="000000" w:themeColor="text1"/>
          <w:sz w:val="24"/>
          <w:szCs w:val="40"/>
          <w:highlight w:val="none"/>
          <w14:textFill>
            <w14:solidFill>
              <w14:schemeClr w14:val="tx1"/>
            </w14:solidFill>
          </w14:textFill>
        </w:rPr>
        <w:t>责任</w:t>
      </w:r>
      <w:bookmarkEnd w:id="1446"/>
      <w:bookmarkEnd w:id="1447"/>
      <w:bookmarkEnd w:id="1448"/>
      <w:bookmarkEnd w:id="1449"/>
      <w:bookmarkEnd w:id="1450"/>
    </w:p>
    <w:bookmarkEnd w:id="1451"/>
    <w:bookmarkEnd w:id="1452"/>
    <w:bookmarkEnd w:id="1453"/>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合同生效后，设计人因自身原因要求终止或解除合同，设计人应按发包人已支付的定金金额双倍返还给发包人或设计人按照专用合同条款约定向发包人支付违约金。</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由于设计人原因，未按专用合同条款附件3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定的时间交付工程设计文件的，应按专用合同条款的约定向发包人支付违约金，前述违约金经双方确认后可在发包人应付设计费中扣减。</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设计人对工程设计文件出现的遗漏或错误负责修改或补充。由于设计人原因产生的设计问题造成工程质量事故或其他事故时，设计人除负责采取补救措施外，</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通过所投建设工程设计责任保险向发包人承担赔偿责任或者根据直接经济损失程度按专用合同条款约定向发包人支付赔偿金。</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由于设计人原因，工程设计文件超出发包人与设计人书面约定的主要技术指标控制值比例的，设计人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按照专用合同条款的约定承担违约责任。</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设计人未经发包人同意擅自对工程设计进行分包的，发包人有权要求设计人解除未经发包人同意的设计分包合同，设计人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按照专用合同条款的约定承担违约责任。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454" w:name="_Toc16055"/>
      <w:bookmarkStart w:id="1455" w:name="_Toc17779"/>
      <w:bookmarkStart w:id="1456" w:name="_Toc351203607"/>
      <w:bookmarkStart w:id="1457" w:name="_Toc23718"/>
      <w:bookmarkStart w:id="1458" w:name="_Toc7297"/>
      <w:bookmarkStart w:id="1459" w:name="_Toc1477428822"/>
      <w:bookmarkStart w:id="1460" w:name="_Toc296503116"/>
      <w:bookmarkStart w:id="1461" w:name="_Toc296346617"/>
      <w:bookmarkStart w:id="1462" w:name="_Toc337558823"/>
      <w:r>
        <w:rPr>
          <w:rFonts w:hint="eastAsia" w:ascii="宋体" w:hAnsi="宋体" w:eastAsia="宋体" w:cs="宋体"/>
          <w:color w:val="000000" w:themeColor="text1"/>
          <w:sz w:val="28"/>
          <w:szCs w:val="28"/>
          <w:highlight w:val="none"/>
          <w14:textFill>
            <w14:solidFill>
              <w14:schemeClr w14:val="tx1"/>
            </w14:solidFill>
          </w14:textFill>
        </w:rPr>
        <w:t>15</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不可抗力</w:t>
      </w:r>
      <w:bookmarkEnd w:id="1454"/>
      <w:bookmarkEnd w:id="1455"/>
      <w:bookmarkEnd w:id="1456"/>
      <w:bookmarkEnd w:id="1457"/>
      <w:bookmarkEnd w:id="1458"/>
      <w:bookmarkEnd w:id="1459"/>
      <w:r>
        <w:rPr>
          <w:rFonts w:hint="eastAsia" w:ascii="宋体" w:hAnsi="宋体" w:eastAsia="宋体" w:cs="宋体"/>
          <w:color w:val="000000" w:themeColor="text1"/>
          <w:sz w:val="28"/>
          <w:szCs w:val="28"/>
          <w:highlight w:val="none"/>
          <w14:textFill>
            <w14:solidFill>
              <w14:schemeClr w14:val="tx1"/>
            </w14:solidFill>
          </w14:textFill>
        </w:rPr>
        <w:t xml:space="preserve"> </w:t>
      </w:r>
      <w:bookmarkEnd w:id="1460"/>
      <w:bookmarkEnd w:id="1461"/>
      <w:bookmarkEnd w:id="1462"/>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463" w:name="_Toc11307"/>
      <w:bookmarkStart w:id="1464" w:name="_Toc351203608"/>
      <w:bookmarkStart w:id="1465" w:name="_Toc2318"/>
      <w:bookmarkStart w:id="1466" w:name="_Toc29084"/>
      <w:bookmarkStart w:id="1467" w:name="_Toc443"/>
      <w:bookmarkStart w:id="1468" w:name="_Toc1144033808"/>
      <w:bookmarkStart w:id="1469" w:name="_Toc296346618"/>
      <w:bookmarkStart w:id="1470" w:name="_Toc337558824"/>
      <w:bookmarkStart w:id="1471" w:name="_Toc296503117"/>
      <w:r>
        <w:rPr>
          <w:rFonts w:hint="eastAsia" w:ascii="宋体" w:hAnsi="宋体" w:eastAsia="宋体" w:cs="宋体"/>
          <w:color w:val="000000" w:themeColor="text1"/>
          <w:sz w:val="24"/>
          <w:szCs w:val="40"/>
          <w:highlight w:val="none"/>
          <w14:textFill>
            <w14:solidFill>
              <w14:schemeClr w14:val="tx1"/>
            </w14:solidFill>
          </w14:textFill>
        </w:rPr>
        <w:t>15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不可抗力的确认</w:t>
      </w:r>
      <w:bookmarkEnd w:id="1463"/>
      <w:bookmarkEnd w:id="1464"/>
      <w:bookmarkEnd w:id="1465"/>
      <w:bookmarkEnd w:id="1466"/>
      <w:bookmarkEnd w:id="1467"/>
      <w:bookmarkEnd w:id="1468"/>
    </w:p>
    <w:bookmarkEnd w:id="1469"/>
    <w:bookmarkEnd w:id="1470"/>
    <w:bookmarkEnd w:id="1471"/>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不可抗力发生后，发包人和设计人应收集证明不可抗力发生及不可抗力造成损失的证据，并及时认真统计所造成的损失。合同当事人对是否属于不可抗力或其损失发生争议时，按第17条〔争议解决〕的约定处理。</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472" w:name="_Toc11034"/>
      <w:bookmarkStart w:id="1473" w:name="_Toc3316"/>
      <w:bookmarkStart w:id="1474" w:name="_Toc5868"/>
      <w:bookmarkStart w:id="1475" w:name="_Toc351203609"/>
      <w:bookmarkStart w:id="1476" w:name="_Toc31351"/>
      <w:bookmarkStart w:id="1477" w:name="_Toc241297148"/>
      <w:bookmarkStart w:id="1478" w:name="_Toc296346619"/>
      <w:bookmarkStart w:id="1479" w:name="_Toc337558825"/>
      <w:bookmarkStart w:id="1480" w:name="_Toc296503118"/>
      <w:r>
        <w:rPr>
          <w:rFonts w:hint="eastAsia" w:ascii="宋体" w:hAnsi="宋体" w:eastAsia="宋体" w:cs="宋体"/>
          <w:color w:val="000000" w:themeColor="text1"/>
          <w:sz w:val="24"/>
          <w:szCs w:val="40"/>
          <w:highlight w:val="none"/>
          <w14:textFill>
            <w14:solidFill>
              <w14:schemeClr w14:val="tx1"/>
            </w14:solidFill>
          </w14:textFill>
        </w:rPr>
        <w:t>15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不可抗力的通知</w:t>
      </w:r>
      <w:bookmarkEnd w:id="1472"/>
      <w:bookmarkEnd w:id="1473"/>
      <w:bookmarkEnd w:id="1474"/>
      <w:bookmarkEnd w:id="1475"/>
      <w:bookmarkEnd w:id="1476"/>
      <w:bookmarkEnd w:id="1477"/>
    </w:p>
    <w:bookmarkEnd w:id="1478"/>
    <w:bookmarkEnd w:id="1479"/>
    <w:bookmarkEnd w:id="1480"/>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合同一方当事人遇到不可抗力事件，使其履行合同义务受到阻碍时，应立即通知合同另一方当事人，书面说明不可抗力和受阻碍的详细情况，并在合理期限内提供必要的证明。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不可抗力持续发生的，合同一方当事人应及时向合同另一方当事人提交中间报告，说明不可抗力和履行合同受阻的情况，并于不可抗力事件结束后28天内提交最终报告及有关资料。</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481" w:name="_Toc32560"/>
      <w:bookmarkStart w:id="1482" w:name="_Toc351203610"/>
      <w:bookmarkStart w:id="1483" w:name="_Toc960"/>
      <w:bookmarkStart w:id="1484" w:name="_Toc4220"/>
      <w:bookmarkStart w:id="1485" w:name="_Toc12805"/>
      <w:bookmarkStart w:id="1486" w:name="_Toc173959130"/>
      <w:bookmarkStart w:id="1487" w:name="_Toc296346620"/>
      <w:bookmarkStart w:id="1488" w:name="_Toc296503119"/>
      <w:bookmarkStart w:id="1489" w:name="_Toc337558826"/>
      <w:r>
        <w:rPr>
          <w:rFonts w:hint="eastAsia" w:ascii="宋体" w:hAnsi="宋体" w:eastAsia="宋体" w:cs="宋体"/>
          <w:color w:val="000000" w:themeColor="text1"/>
          <w:sz w:val="24"/>
          <w:szCs w:val="40"/>
          <w:highlight w:val="none"/>
          <w14:textFill>
            <w14:solidFill>
              <w14:schemeClr w14:val="tx1"/>
            </w14:solidFill>
          </w14:textFill>
        </w:rPr>
        <w:t>15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不可抗力后果的承担</w:t>
      </w:r>
      <w:bookmarkEnd w:id="1481"/>
      <w:bookmarkEnd w:id="1482"/>
      <w:bookmarkEnd w:id="1483"/>
      <w:bookmarkEnd w:id="1484"/>
      <w:bookmarkEnd w:id="1485"/>
      <w:bookmarkEnd w:id="1486"/>
    </w:p>
    <w:bookmarkEnd w:id="1487"/>
    <w:bookmarkEnd w:id="1488"/>
    <w:bookmarkEnd w:id="1489"/>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不可抗力引起的后果及造成的损失由合同当事人按照法律规定及合同约定各自承担。不可抗力发生前已完成的工程设计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按照合同约定进行支付。</w:t>
      </w:r>
    </w:p>
    <w:p>
      <w:pPr>
        <w:pageBreakBefore w:val="0"/>
        <w:wordWrap/>
        <w:overflowPunct/>
        <w:topLinePunct w:val="0"/>
        <w:autoSpaceDE w:val="0"/>
        <w:autoSpaceDN w:val="0"/>
        <w:bidi w:val="0"/>
        <w:adjustRightInd w:val="0"/>
        <w:snapToGrid/>
        <w:spacing w:line="360" w:lineRule="auto"/>
        <w:ind w:left="0" w:leftChars="0" w:right="0" w:rightChars="0" w:firstLine="0" w:firstLine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因合同一方迟延履行合同义务，在迟延履行期间遭遇不可抗力的，不免除其违约责任。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490" w:name="_Toc10656"/>
      <w:bookmarkStart w:id="1491" w:name="_Toc18233"/>
      <w:bookmarkStart w:id="1492" w:name="_Toc32339"/>
      <w:bookmarkStart w:id="1493" w:name="_Toc29407"/>
      <w:bookmarkStart w:id="1494" w:name="_Toc1375009360"/>
      <w:r>
        <w:rPr>
          <w:rFonts w:hint="eastAsia" w:ascii="宋体" w:hAnsi="宋体" w:eastAsia="宋体" w:cs="宋体"/>
          <w:color w:val="000000" w:themeColor="text1"/>
          <w:sz w:val="28"/>
          <w:szCs w:val="28"/>
          <w:highlight w:val="none"/>
          <w14:textFill>
            <w14:solidFill>
              <w14:schemeClr w14:val="tx1"/>
            </w14:solidFill>
          </w14:textFill>
        </w:rPr>
        <w:t>16</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合同解除</w:t>
      </w:r>
      <w:bookmarkEnd w:id="1490"/>
      <w:bookmarkEnd w:id="1491"/>
      <w:bookmarkEnd w:id="1492"/>
      <w:bookmarkEnd w:id="1493"/>
      <w:bookmarkEnd w:id="1494"/>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16.1 </w:t>
      </w:r>
      <w:r>
        <w:rPr>
          <w:rFonts w:hint="eastAsia" w:ascii="宋体" w:hAnsi="宋体" w:eastAsia="宋体" w:cs="宋体"/>
          <w:color w:val="000000" w:themeColor="text1"/>
          <w:kern w:val="0"/>
          <w:sz w:val="24"/>
          <w:szCs w:val="21"/>
          <w:highlight w:val="none"/>
          <w14:textFill>
            <w14:solidFill>
              <w14:schemeClr w14:val="tx1"/>
            </w14:solidFill>
          </w14:textFill>
        </w:rPr>
        <w:t>发包人与设计人协商一致，可以解除合同。</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16.2 </w:t>
      </w:r>
      <w:r>
        <w:rPr>
          <w:rFonts w:hint="eastAsia" w:ascii="宋体" w:hAnsi="宋体" w:eastAsia="宋体" w:cs="宋体"/>
          <w:color w:val="000000" w:themeColor="text1"/>
          <w:kern w:val="0"/>
          <w:sz w:val="24"/>
          <w:szCs w:val="21"/>
          <w:highlight w:val="none"/>
          <w14:textFill>
            <w14:solidFill>
              <w14:schemeClr w14:val="tx1"/>
            </w14:solidFill>
          </w14:textFill>
        </w:rPr>
        <w:t>有下列情形之一的，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合同当事人一方或双方</w:t>
      </w:r>
      <w:r>
        <w:rPr>
          <w:rFonts w:hint="eastAsia" w:ascii="宋体" w:hAnsi="宋体" w:eastAsia="宋体" w:cs="宋体"/>
          <w:color w:val="000000" w:themeColor="text1"/>
          <w:kern w:val="0"/>
          <w:sz w:val="24"/>
          <w:szCs w:val="21"/>
          <w:highlight w:val="none"/>
          <w14:textFill>
            <w14:solidFill>
              <w14:schemeClr w14:val="tx1"/>
            </w14:solidFill>
          </w14:textFill>
        </w:rPr>
        <w:t>可以解除合同：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（1）设计人工程设计文件存在重大质量问题，经发包人催告后</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在合理期限内修改后仍不能满足国家现行深度要求或不能达到合同约定的设计质量要求的，发包人可以解除合同；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（2）发包人未按合同约定支付设计费用，经设计人催告后，在30天内仍未支付的，设计人可以解除合同；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（3）暂停设计期限已连续超过180天，专用合同条款另有约定的除外；</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（4）因不可抗力致使合同无法履行；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（5）因一方违约致使合同无法实际履行或实际履行已无必要；</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（6）因本工程项目条件发生重大变化，使合同无法继续履行。</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16.3 </w:t>
      </w:r>
      <w:r>
        <w:rPr>
          <w:rFonts w:hint="eastAsia" w:ascii="宋体" w:hAnsi="宋体" w:eastAsia="宋体" w:cs="宋体"/>
          <w:color w:val="000000" w:themeColor="text1"/>
          <w:kern w:val="0"/>
          <w:sz w:val="24"/>
          <w:szCs w:val="21"/>
          <w:highlight w:val="none"/>
          <w14:textFill>
            <w14:solidFill>
              <w14:schemeClr w14:val="tx1"/>
            </w14:solidFill>
          </w14:textFill>
        </w:rPr>
        <w:t>任何一方因故需解除合同时，应提前30天书面通知对方，对合同中的遗留问题应取得一致意见并形成书面协议。</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 xml:space="preserve">16.4 </w:t>
      </w:r>
      <w:r>
        <w:rPr>
          <w:rFonts w:hint="eastAsia" w:ascii="宋体" w:hAnsi="宋体" w:eastAsia="宋体" w:cs="宋体"/>
          <w:color w:val="000000" w:themeColor="text1"/>
          <w:kern w:val="0"/>
          <w:sz w:val="24"/>
          <w:szCs w:val="21"/>
          <w:highlight w:val="none"/>
          <w14:textFill>
            <w14:solidFill>
              <w14:schemeClr w14:val="tx1"/>
            </w14:solidFill>
          </w14:textFill>
        </w:rPr>
        <w:t>合同解除后，发包人除应按</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项</w:t>
      </w:r>
      <w:r>
        <w:rPr>
          <w:rFonts w:hint="eastAsia" w:ascii="宋体" w:hAnsi="宋体" w:eastAsia="宋体" w:cs="宋体"/>
          <w:color w:val="000000" w:themeColor="text1"/>
          <w:kern w:val="0"/>
          <w:sz w:val="24"/>
          <w:szCs w:val="21"/>
          <w:highlight w:val="none"/>
          <w14:textFill>
            <w14:solidFill>
              <w14:schemeClr w14:val="tx1"/>
            </w14:solidFill>
          </w14:textFill>
        </w:rPr>
        <w:t>的约定及专用合同条款约定期限内向设计人支付已完工作的设计费外，</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向设计人支付由于非设计人原因合同解除导致设计人增加的设计费用，违约一方</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承担相应的违约责任。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495" w:name="_Toc12898"/>
      <w:bookmarkStart w:id="1496" w:name="_Toc351203626"/>
      <w:bookmarkStart w:id="1497" w:name="_Toc7531"/>
      <w:bookmarkStart w:id="1498" w:name="_Toc4174"/>
      <w:bookmarkStart w:id="1499" w:name="_Toc29902"/>
      <w:bookmarkStart w:id="1500" w:name="_Toc1040682361"/>
      <w:bookmarkStart w:id="1501" w:name="_Toc296503146"/>
      <w:bookmarkStart w:id="1502" w:name="_Toc296346647"/>
      <w:bookmarkStart w:id="1503" w:name="_Toc337558840"/>
      <w:r>
        <w:rPr>
          <w:rFonts w:hint="eastAsia" w:ascii="宋体" w:hAnsi="宋体" w:eastAsia="宋体" w:cs="宋体"/>
          <w:color w:val="000000" w:themeColor="text1"/>
          <w:sz w:val="28"/>
          <w:szCs w:val="28"/>
          <w:highlight w:val="none"/>
          <w14:textFill>
            <w14:solidFill>
              <w14:schemeClr w14:val="tx1"/>
            </w14:solidFill>
          </w14:textFill>
        </w:rPr>
        <w:t>17</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争议解决</w:t>
      </w:r>
      <w:bookmarkEnd w:id="1495"/>
      <w:bookmarkEnd w:id="1496"/>
      <w:bookmarkEnd w:id="1497"/>
      <w:bookmarkEnd w:id="1498"/>
      <w:bookmarkEnd w:id="1499"/>
      <w:bookmarkEnd w:id="1500"/>
    </w:p>
    <w:bookmarkEnd w:id="1501"/>
    <w:bookmarkEnd w:id="1502"/>
    <w:bookmarkEnd w:id="1503"/>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504" w:name="_Toc29478"/>
      <w:bookmarkStart w:id="1505" w:name="_Toc9838"/>
      <w:bookmarkStart w:id="1506" w:name="_Toc351203627"/>
      <w:bookmarkStart w:id="1507" w:name="_Toc10448"/>
      <w:bookmarkStart w:id="1508" w:name="_Toc28778"/>
      <w:bookmarkStart w:id="1509" w:name="_Toc1348632376"/>
      <w:bookmarkStart w:id="1510" w:name="_Toc296346648"/>
      <w:bookmarkStart w:id="1511" w:name="_Toc337558841"/>
      <w:bookmarkStart w:id="1512" w:name="_Toc296503147"/>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和解</w:t>
      </w:r>
      <w:bookmarkEnd w:id="1504"/>
      <w:bookmarkEnd w:id="1505"/>
      <w:bookmarkEnd w:id="1506"/>
      <w:bookmarkEnd w:id="1507"/>
      <w:bookmarkEnd w:id="1508"/>
      <w:bookmarkEnd w:id="1509"/>
    </w:p>
    <w:bookmarkEnd w:id="1510"/>
    <w:bookmarkEnd w:id="1511"/>
    <w:bookmarkEnd w:id="1512"/>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合同当事人可以就争议自行和解，自行和解达成协议的经双方签字并盖章后作为合同补充文件，双方均应遵照执行。</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513" w:name="_Toc351203628"/>
      <w:bookmarkStart w:id="1514" w:name="_Toc21476"/>
      <w:bookmarkStart w:id="1515" w:name="_Toc17227"/>
      <w:bookmarkStart w:id="1516" w:name="_Toc23502"/>
      <w:bookmarkStart w:id="1517" w:name="_Toc20770"/>
      <w:bookmarkStart w:id="1518" w:name="_Toc237149408"/>
      <w:bookmarkStart w:id="1519" w:name="_Toc296346649"/>
      <w:bookmarkStart w:id="1520" w:name="_Toc296503148"/>
      <w:bookmarkStart w:id="1521" w:name="_Toc337558842"/>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调解</w:t>
      </w:r>
      <w:bookmarkEnd w:id="1513"/>
      <w:bookmarkEnd w:id="1514"/>
      <w:bookmarkEnd w:id="1515"/>
      <w:bookmarkEnd w:id="1516"/>
      <w:bookmarkEnd w:id="1517"/>
      <w:bookmarkEnd w:id="1518"/>
    </w:p>
    <w:bookmarkEnd w:id="1519"/>
    <w:bookmarkEnd w:id="1520"/>
    <w:bookmarkEnd w:id="1521"/>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合同当事人可以就争议请求相关行政主管部门、行业协会或其他第三方进行调解，调解达成协议的，经双方签字并盖章后作为合同补充文件，双方均应遵照执行。</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522" w:name="_Toc1593"/>
      <w:bookmarkStart w:id="1523" w:name="_Toc351203629"/>
      <w:bookmarkStart w:id="1524" w:name="_Toc32732"/>
      <w:bookmarkStart w:id="1525" w:name="_Toc23488"/>
      <w:bookmarkStart w:id="1526" w:name="_Toc5377"/>
      <w:bookmarkStart w:id="1527" w:name="_Toc2113448886"/>
      <w:bookmarkStart w:id="1528" w:name="_Toc296346650"/>
      <w:bookmarkStart w:id="1529" w:name="_Toc337558843"/>
      <w:bookmarkStart w:id="1530" w:name="_Toc296503149"/>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争议评审</w:t>
      </w:r>
      <w:bookmarkEnd w:id="1522"/>
      <w:bookmarkEnd w:id="1523"/>
      <w:bookmarkEnd w:id="1524"/>
      <w:bookmarkEnd w:id="1525"/>
      <w:bookmarkEnd w:id="1526"/>
      <w:bookmarkEnd w:id="1527"/>
    </w:p>
    <w:bookmarkEnd w:id="1528"/>
    <w:bookmarkEnd w:id="1529"/>
    <w:bookmarkEnd w:id="1530"/>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合同当事人在专用合同条款中约定采取争议评审方式解决争议以及评审规则，并按下列约定执行： </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争议评审小组的确定</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合同当事人可以共同选择一名或三名争议评审员，组成争议评审小组。除专用合同条款另有约定外，合同当事人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自合同签订后28天内，或者争议发生后14天内，选定争议评审员。</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除专用合同条款另有约定外，评审所发生的费用由发包人和设计人各承担一半。</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争议评审小组的决定</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争议评审小组决定的效力</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争议评审小组作出的书面决定经合同当事人签字确认后，对双方具有约束力，双方应遵照执行。</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任何一方当事人不接受争议评审小组决定或不履行争议评审小组决定的，双方可选择采用其他争议解决方式。</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531" w:name="_Toc19775"/>
      <w:bookmarkStart w:id="1532" w:name="_Toc589"/>
      <w:bookmarkStart w:id="1533" w:name="_Toc16545"/>
      <w:bookmarkStart w:id="1534" w:name="_Toc30857"/>
      <w:bookmarkStart w:id="1535" w:name="_Toc351203630"/>
      <w:bookmarkStart w:id="1536" w:name="_Toc497296671"/>
      <w:bookmarkStart w:id="1537" w:name="_Toc296503150"/>
      <w:bookmarkStart w:id="1538" w:name="_Toc337558844"/>
      <w:bookmarkStart w:id="1539" w:name="_Toc296346651"/>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仲裁或诉讼</w:t>
      </w:r>
      <w:bookmarkEnd w:id="1531"/>
      <w:bookmarkEnd w:id="1532"/>
      <w:bookmarkEnd w:id="1533"/>
      <w:bookmarkEnd w:id="1534"/>
      <w:bookmarkEnd w:id="1535"/>
      <w:bookmarkEnd w:id="1536"/>
    </w:p>
    <w:bookmarkEnd w:id="1537"/>
    <w:bookmarkEnd w:id="1538"/>
    <w:bookmarkEnd w:id="1539"/>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因合同及合同有关事项产生的争议，合同当事人可以在专用合同条款中约定以下一种方式解决争议：</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（1）向约定的仲裁委员会申请仲裁；</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（2）向有管辖权的人民法院起诉。</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540" w:name="_Toc25441"/>
      <w:bookmarkStart w:id="1541" w:name="_Toc8149"/>
      <w:bookmarkStart w:id="1542" w:name="_Toc372"/>
      <w:bookmarkStart w:id="1543" w:name="_Toc27703"/>
      <w:bookmarkStart w:id="1544" w:name="_Toc351203631"/>
      <w:bookmarkStart w:id="1545" w:name="_Toc1266434113"/>
      <w:bookmarkStart w:id="1546" w:name="_Toc337558845"/>
      <w:bookmarkStart w:id="1547" w:name="_Toc296503152"/>
      <w:bookmarkStart w:id="1548" w:name="_Toc296346653"/>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w:t>
      </w:r>
      <w:r>
        <w:rPr>
          <w:rFonts w:hint="eastAsia" w:ascii="宋体" w:hAnsi="宋体" w:eastAsia="宋体" w:cs="宋体"/>
          <w:color w:val="000000" w:themeColor="text1"/>
          <w:sz w:val="24"/>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40"/>
          <w:highlight w:val="none"/>
          <w14:textFill>
            <w14:solidFill>
              <w14:schemeClr w14:val="tx1"/>
            </w14:solidFill>
          </w14:textFill>
        </w:rPr>
        <w:t>争议解决条款效力</w:t>
      </w:r>
      <w:bookmarkEnd w:id="1540"/>
      <w:bookmarkEnd w:id="1541"/>
      <w:bookmarkEnd w:id="1542"/>
      <w:bookmarkEnd w:id="1543"/>
      <w:bookmarkEnd w:id="1544"/>
      <w:bookmarkEnd w:id="1545"/>
    </w:p>
    <w:bookmarkEnd w:id="1546"/>
    <w:bookmarkEnd w:id="1547"/>
    <w:bookmarkEnd w:id="1548"/>
    <w:p>
      <w:pPr>
        <w:pageBreakBefore w:val="0"/>
        <w:wordWrap/>
        <w:overflowPunct/>
        <w:topLinePunct w:val="0"/>
        <w:autoSpaceDE w:val="0"/>
        <w:autoSpaceDN w:val="0"/>
        <w:bidi w:val="0"/>
        <w:adjustRightInd w:val="0"/>
        <w:snapToGrid/>
        <w:spacing w:line="360" w:lineRule="auto"/>
        <w:ind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合同有关争议解决的条款独立存在，合同的变更、解除、终止、无效或者被撤销均不影响其效力。 </w:t>
      </w:r>
    </w:p>
    <w:p>
      <w:pPr>
        <w:pStyle w:val="3"/>
        <w:pageBreakBefore w:val="0"/>
        <w:wordWrap/>
        <w:overflowPunct/>
        <w:topLinePunct w:val="0"/>
        <w:bidi w:val="0"/>
        <w:snapToGrid/>
        <w:spacing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bookmarkStart w:id="1549" w:name="_Toc351203632"/>
      <w:r>
        <w:rPr>
          <w:rFonts w:hint="eastAsia" w:ascii="宋体" w:hAnsi="宋体" w:eastAsia="宋体" w:cs="宋体"/>
          <w:color w:val="000000" w:themeColor="text1"/>
          <w:sz w:val="24"/>
          <w:szCs w:val="21"/>
          <w:highlight w:val="none"/>
          <w14:textFill>
            <w14:solidFill>
              <w14:schemeClr w14:val="tx1"/>
            </w14:solidFill>
          </w14:textFill>
        </w:rPr>
        <w:br w:type="page"/>
      </w:r>
      <w:bookmarkStart w:id="1550" w:name="_Toc25613"/>
      <w:bookmarkStart w:id="1551" w:name="_Toc20230"/>
      <w:bookmarkStart w:id="1552" w:name="_Toc31472"/>
      <w:bookmarkStart w:id="1553" w:name="_Toc2872"/>
      <w:bookmarkStart w:id="1554" w:name="_Toc881687127"/>
      <w:r>
        <w:rPr>
          <w:rFonts w:hint="eastAsia" w:ascii="宋体" w:hAnsi="宋体" w:eastAsia="宋体" w:cs="宋体"/>
          <w:b/>
          <w:bCs/>
          <w:snapToGrid w:val="0"/>
          <w:color w:val="000000" w:themeColor="text1"/>
          <w:kern w:val="0"/>
          <w:sz w:val="28"/>
          <w:szCs w:val="28"/>
          <w:highlight w:val="none"/>
          <w:lang w:val="en-US" w:eastAsia="zh-CN" w:bidi="ar-SA"/>
          <w14:textFill>
            <w14:solidFill>
              <w14:schemeClr w14:val="tx1"/>
            </w14:solidFill>
          </w14:textFill>
        </w:rPr>
        <w:t>第三部分 专用合同</w:t>
      </w:r>
      <w:r>
        <w:rPr>
          <w:rFonts w:hint="eastAsia" w:ascii="宋体" w:hAnsi="宋体" w:eastAsia="宋体" w:cs="宋体"/>
          <w:color w:val="000000" w:themeColor="text1"/>
          <w:sz w:val="28"/>
          <w:szCs w:val="28"/>
          <w:highlight w:val="none"/>
          <w:lang w:val="en-US" w:eastAsia="zh-CN"/>
          <w14:textFill>
            <w14:solidFill>
              <w14:schemeClr w14:val="tx1"/>
            </w14:solidFill>
          </w14:textFill>
        </w:rPr>
        <w:t>条款</w:t>
      </w:r>
      <w:bookmarkEnd w:id="1550"/>
      <w:bookmarkEnd w:id="1551"/>
      <w:bookmarkEnd w:id="1552"/>
      <w:bookmarkEnd w:id="1553"/>
      <w:bookmarkEnd w:id="1554"/>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555" w:name="_Toc18075"/>
      <w:bookmarkStart w:id="1556" w:name="_Toc4793"/>
      <w:bookmarkStart w:id="1557" w:name="_Toc15496"/>
      <w:bookmarkStart w:id="1558" w:name="_Toc13117"/>
      <w:bookmarkStart w:id="1559" w:name="_Toc1404736074"/>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一般约定</w:t>
      </w:r>
      <w:bookmarkEnd w:id="1555"/>
      <w:bookmarkEnd w:id="1556"/>
      <w:bookmarkEnd w:id="1557"/>
      <w:bookmarkEnd w:id="1558"/>
      <w:bookmarkEnd w:id="1559"/>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词语定义与解释</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8 其他合同文件包括：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3 法律 </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适用于合同的其他规范性文件：</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 技术标准</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适用于工程的技术标准包括：</w:t>
      </w:r>
      <w:r>
        <w:rPr>
          <w:rFonts w:hint="eastAsia" w:ascii="宋体" w:hAnsi="宋体" w:eastAsia="宋体" w:cs="宋体"/>
          <w:color w:val="000000" w:themeColor="text1"/>
          <w:sz w:val="24"/>
          <w:szCs w:val="21"/>
          <w:highlight w:val="none"/>
          <w:u w:val="single"/>
          <w14:textFill>
            <w14:solidFill>
              <w14:schemeClr w14:val="tx1"/>
            </w14:solidFill>
          </w14:textFill>
        </w:rPr>
        <w:t>      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国外技术标准原文版本和中文译本的提供方：</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u w:val="single"/>
          <w:lang w:eastAsia="zh-CN"/>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提供国外技术标准的名称：</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提供国外技术标准的份数：</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提供国外技术标准的时间：</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提供国外技术标准的费用承担：</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发包人对工程的技术标准和功能要求的特殊要求：</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 合同文件的优先顺序</w:t>
      </w:r>
    </w:p>
    <w:p>
      <w:pPr>
        <w:pageBreakBefore w:val="0"/>
        <w:wordWrap/>
        <w:overflowPunct/>
        <w:topLinePunct w:val="0"/>
        <w:bidi w:val="0"/>
        <w:snapToGrid/>
        <w:spacing w:line="360" w:lineRule="auto"/>
        <w:ind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合同文件组成及优先顺序为：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6 联络</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天内将与合同有关的通知、批准、证明、证书、指示、指令、要求、请求、同意、确定和决定等书面函件送达对方当事人。</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发包人与设计人联系信息</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发包人接收文件的地点：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kern w:val="0"/>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发包人指定的接收人为：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发包人指定的联系电话及传真号码：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发包人指定的电子邮箱：</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设计人接收文件的地点：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设计人指定的接收人为：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设计人指定的联系电话及传真号码：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w:t>
      </w:r>
      <w:r>
        <w:rPr>
          <w:rFonts w:hint="eastAsia" w:ascii="宋体" w:hAnsi="宋体" w:eastAsia="宋体" w:cs="宋体"/>
          <w:color w:val="000000" w:themeColor="text1"/>
          <w:kern w:val="0"/>
          <w:sz w:val="24"/>
          <w:szCs w:val="21"/>
          <w:highlight w:val="none"/>
          <w14:textFill>
            <w14:solidFill>
              <w14:schemeClr w14:val="tx1"/>
            </w14:solidFill>
          </w14:textFill>
        </w:rPr>
        <w:t>指定的电子邮箱：</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8 保密</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保密期限：</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560" w:name="_Toc4336"/>
      <w:bookmarkStart w:id="1561" w:name="_Toc11009"/>
      <w:bookmarkStart w:id="1562" w:name="_Toc4658"/>
      <w:bookmarkStart w:id="1563" w:name="_Toc4852"/>
      <w:bookmarkStart w:id="1564" w:name="_Toc850171612"/>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发包人</w:t>
      </w:r>
      <w:bookmarkEnd w:id="1560"/>
      <w:bookmarkEnd w:id="1561"/>
      <w:bookmarkEnd w:id="1562"/>
      <w:bookmarkEnd w:id="1563"/>
      <w:bookmarkEnd w:id="1564"/>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发包人一般义务</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发包人其他义务：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 发包人代表</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发包人代表：</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姓    名：</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身份证号：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职    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电子信箱：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通信地址：</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发包人对发包人代表的授权范围如下：</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发包人更换发包人代表的，</w:t>
      </w:r>
      <w:r>
        <w:rPr>
          <w:rFonts w:hint="eastAsia" w:ascii="宋体" w:hAnsi="宋体" w:eastAsia="宋体" w:cs="宋体"/>
          <w:color w:val="000000" w:themeColor="text1"/>
          <w:sz w:val="24"/>
          <w:szCs w:val="21"/>
          <w:highlight w:val="none"/>
          <w:lang w:eastAsia="zh-CN"/>
          <w14:textFill>
            <w14:solidFill>
              <w14:schemeClr w14:val="tx1"/>
            </w14:solidFill>
          </w14:textFill>
        </w:rPr>
        <w:t>应</w:t>
      </w:r>
      <w:r>
        <w:rPr>
          <w:rFonts w:hint="eastAsia" w:ascii="宋体" w:hAnsi="宋体" w:eastAsia="宋体" w:cs="宋体"/>
          <w:color w:val="000000" w:themeColor="text1"/>
          <w:sz w:val="24"/>
          <w:szCs w:val="21"/>
          <w:highlight w:val="none"/>
          <w14:textFill>
            <w14:solidFill>
              <w14:schemeClr w14:val="tx1"/>
            </w14:solidFill>
          </w14:textFill>
        </w:rPr>
        <w:t>提前</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天书面通知设计人。</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发包人决定</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发包人应在</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天内对设计人书面提出的事项作出书面决定。</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565" w:name="_Toc7711"/>
      <w:bookmarkStart w:id="1566" w:name="_Toc29298"/>
      <w:bookmarkStart w:id="1567" w:name="_Toc16044"/>
      <w:bookmarkStart w:id="1568" w:name="_Toc8539"/>
      <w:bookmarkStart w:id="1569" w:name="_Toc386591378"/>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设计人</w:t>
      </w:r>
      <w:bookmarkEnd w:id="1565"/>
      <w:bookmarkEnd w:id="1566"/>
      <w:bookmarkEnd w:id="1567"/>
      <w:bookmarkEnd w:id="1568"/>
      <w:bookmarkEnd w:id="1569"/>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设计人一般义务</w:t>
      </w:r>
    </w:p>
    <w:p>
      <w:pPr>
        <w:keepNext/>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设计人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（需/不需）</w:t>
      </w:r>
      <w:r>
        <w:rPr>
          <w:rFonts w:hint="eastAsia" w:ascii="宋体" w:hAnsi="宋体" w:eastAsia="宋体" w:cs="宋体"/>
          <w:color w:val="000000" w:themeColor="text1"/>
          <w:kern w:val="0"/>
          <w:sz w:val="24"/>
          <w:szCs w:val="21"/>
          <w:highlight w:val="none"/>
          <w14:textFill>
            <w14:solidFill>
              <w14:schemeClr w14:val="tx1"/>
            </w14:solidFill>
          </w14:textFill>
        </w:rPr>
        <w:t>配合发包人办理有关许可、批准或备案手续。</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设计人其他义务：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 项目负责人</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 xml:space="preserve">1 </w:t>
      </w:r>
      <w:r>
        <w:rPr>
          <w:rFonts w:hint="eastAsia" w:ascii="宋体" w:hAnsi="宋体" w:eastAsia="宋体" w:cs="宋体"/>
          <w:color w:val="000000" w:themeColor="text1"/>
          <w:sz w:val="24"/>
          <w:szCs w:val="21"/>
          <w:highlight w:val="none"/>
          <w14:textFill>
            <w14:solidFill>
              <w14:schemeClr w14:val="tx1"/>
            </w14:solidFill>
          </w14:textFill>
        </w:rPr>
        <w:t>项目负责人</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姓    名：</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执业资格及等级：</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注册证书号：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电子信箱：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通信地址：</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设计人对项目负责人的授权范围如下：</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设计人更换项目负责人的，应提前</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天书面通知发包人。</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设计人擅自更换项目负责人的违约责任：</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    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设计人应在收到书面更换通知后</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天内更换项目负责人。</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设计人无正当理由拒绝更换项目负责人的违约责任：</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设计人人员</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设计人提交项目管理机构及人员安排报告的期限</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设计人无正当理由拒绝撤换主要设计人员的违约责任：</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 设计分包</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设计分包的一般约定</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禁止设计分包的工程包括：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主体结构、关键性工作的范围：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    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设计分包的确定</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允许分包的专业工程包括：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其他关于分包的约定：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设计人向发包人提交有关分包人资料包括：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4 分包工程设计费支付方式：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 联合体</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 发包人向联合体支付设计费用的方式：</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570" w:name="_Toc19227"/>
      <w:bookmarkStart w:id="1571" w:name="_Toc7304"/>
      <w:bookmarkStart w:id="1572" w:name="_Toc11147"/>
      <w:bookmarkStart w:id="1573" w:name="_Toc7603"/>
      <w:bookmarkStart w:id="1574" w:name="_Toc171501624"/>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工程设计要求</w:t>
      </w:r>
      <w:bookmarkEnd w:id="1570"/>
      <w:bookmarkEnd w:id="1571"/>
      <w:bookmarkEnd w:id="1572"/>
      <w:bookmarkEnd w:id="1573"/>
      <w:bookmarkEnd w:id="1574"/>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5</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工程设计一般要求</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工程设计的特殊标准或要求：</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工程设计适用的技术标准：</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 工程设计文件的</w:t>
      </w:r>
      <w:r>
        <w:rPr>
          <w:rFonts w:hint="eastAsia" w:ascii="宋体" w:hAnsi="宋体" w:eastAsia="宋体" w:cs="宋体"/>
          <w:color w:val="000000" w:themeColor="text1"/>
          <w:kern w:val="0"/>
          <w:sz w:val="24"/>
          <w:szCs w:val="21"/>
          <w:highlight w:val="none"/>
          <w14:textFill>
            <w14:solidFill>
              <w14:schemeClr w14:val="tx1"/>
            </w14:solidFill>
          </w14:textFill>
        </w:rPr>
        <w:t>主要技术指标控制值</w:t>
      </w:r>
      <w:r>
        <w:rPr>
          <w:rFonts w:hint="eastAsia" w:ascii="宋体" w:hAnsi="宋体" w:eastAsia="宋体" w:cs="宋体"/>
          <w:color w:val="000000" w:themeColor="text1"/>
          <w:sz w:val="24"/>
          <w:szCs w:val="21"/>
          <w:highlight w:val="none"/>
          <w14:textFill>
            <w14:solidFill>
              <w14:schemeClr w14:val="tx1"/>
            </w14:solidFill>
          </w14:textFill>
        </w:rPr>
        <w:t>及比例：</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5</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工程设计文件的要求</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工程设计文件深度规定：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5 建筑物及其功能设施的合理使用寿命年限：</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575" w:name="_Toc10185"/>
      <w:bookmarkStart w:id="1576" w:name="_Toc26238"/>
      <w:bookmarkStart w:id="1577" w:name="_Toc16361"/>
      <w:bookmarkStart w:id="1578" w:name="_Toc30132"/>
      <w:bookmarkStart w:id="1579" w:name="_Toc145894549"/>
      <w:r>
        <w:rPr>
          <w:rFonts w:hint="eastAsia" w:ascii="宋体" w:hAnsi="宋体" w:eastAsia="宋体" w:cs="宋体"/>
          <w:color w:val="000000" w:themeColor="text1"/>
          <w:sz w:val="28"/>
          <w:szCs w:val="28"/>
          <w:highlight w:val="none"/>
          <w14:textFill>
            <w14:solidFill>
              <w14:schemeClr w14:val="tx1"/>
            </w14:solidFill>
          </w14:textFill>
        </w:rPr>
        <w:t>6</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工程设计进度与周期</w:t>
      </w:r>
      <w:bookmarkEnd w:id="1575"/>
      <w:bookmarkEnd w:id="1576"/>
      <w:bookmarkEnd w:id="1577"/>
      <w:bookmarkEnd w:id="1578"/>
      <w:bookmarkEnd w:id="1579"/>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工程设计进度计划</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工程设计进度计划的编制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合</w:t>
      </w:r>
      <w:r>
        <w:rPr>
          <w:rFonts w:hint="eastAsia" w:ascii="宋体" w:hAnsi="宋体" w:eastAsia="宋体" w:cs="宋体"/>
          <w:color w:val="000000" w:themeColor="text1"/>
          <w:kern w:val="0"/>
          <w:sz w:val="24"/>
          <w:szCs w:val="21"/>
          <w:highlight w:val="none"/>
          <w14:textFill>
            <w14:solidFill>
              <w14:schemeClr w14:val="tx1"/>
            </w14:solidFill>
          </w14:textFill>
        </w:rPr>
        <w:t>同当事人约定的工程设计进度计划提交的时间：</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合</w:t>
      </w:r>
      <w:r>
        <w:rPr>
          <w:rFonts w:hint="eastAsia" w:ascii="宋体" w:hAnsi="宋体" w:eastAsia="宋体" w:cs="宋体"/>
          <w:color w:val="000000" w:themeColor="text1"/>
          <w:kern w:val="0"/>
          <w:sz w:val="24"/>
          <w:szCs w:val="21"/>
          <w:highlight w:val="none"/>
          <w14:textFill>
            <w14:solidFill>
              <w14:schemeClr w14:val="tx1"/>
            </w14:solidFill>
          </w14:textFill>
        </w:rPr>
        <w:t>同当事人约定的工程设计进度计划应包括的内容：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2 </w:t>
      </w:r>
      <w:r>
        <w:rPr>
          <w:rFonts w:hint="eastAsia" w:ascii="宋体" w:hAnsi="宋体" w:eastAsia="宋体" w:cs="宋体"/>
          <w:color w:val="000000" w:themeColor="text1"/>
          <w:kern w:val="0"/>
          <w:sz w:val="24"/>
          <w:szCs w:val="21"/>
          <w:highlight w:val="none"/>
          <w14:textFill>
            <w14:solidFill>
              <w14:schemeClr w14:val="tx1"/>
            </w14:solidFill>
          </w14:textFill>
        </w:rPr>
        <w:t>工程设计进度计划的修订</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发包人在收到工程设计进度计划后确认或提出修改意见的期限：</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工程设计进度延误</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1 </w:t>
      </w:r>
      <w:r>
        <w:rPr>
          <w:rFonts w:hint="eastAsia" w:ascii="宋体" w:hAnsi="宋体" w:eastAsia="宋体" w:cs="宋体"/>
          <w:color w:val="000000" w:themeColor="text1"/>
          <w:kern w:val="0"/>
          <w:sz w:val="24"/>
          <w:szCs w:val="21"/>
          <w:highlight w:val="none"/>
          <w14:textFill>
            <w14:solidFill>
              <w14:schemeClr w14:val="tx1"/>
            </w14:solidFill>
          </w14:textFill>
        </w:rPr>
        <w:t>因发包人原因导致工程设计进度延误</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（4）因</w:t>
      </w:r>
      <w:r>
        <w:rPr>
          <w:rFonts w:hint="eastAsia" w:ascii="宋体" w:hAnsi="宋体" w:eastAsia="宋体" w:cs="宋体"/>
          <w:color w:val="000000" w:themeColor="text1"/>
          <w:kern w:val="0"/>
          <w:sz w:val="24"/>
          <w:szCs w:val="21"/>
          <w:highlight w:val="none"/>
          <w14:textFill>
            <w14:solidFill>
              <w14:schemeClr w14:val="tx1"/>
            </w14:solidFill>
          </w14:textFill>
        </w:rPr>
        <w:t>发包</w:t>
      </w:r>
      <w:r>
        <w:rPr>
          <w:rFonts w:hint="eastAsia" w:ascii="宋体" w:hAnsi="宋体" w:eastAsia="宋体" w:cs="宋体"/>
          <w:color w:val="000000" w:themeColor="text1"/>
          <w:sz w:val="24"/>
          <w:szCs w:val="21"/>
          <w:highlight w:val="none"/>
          <w14:textFill>
            <w14:solidFill>
              <w14:schemeClr w14:val="tx1"/>
            </w14:solidFill>
          </w14:textFill>
        </w:rPr>
        <w:t>人原因导致工程设计进度延误的其他情形：</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设计人应在发生</w:t>
      </w:r>
      <w:r>
        <w:rPr>
          <w:rFonts w:hint="eastAsia" w:ascii="宋体" w:hAnsi="宋体" w:eastAsia="宋体" w:cs="宋体"/>
          <w:color w:val="000000" w:themeColor="text1"/>
          <w:kern w:val="0"/>
          <w:sz w:val="24"/>
          <w:szCs w:val="21"/>
          <w:highlight w:val="none"/>
          <w14:textFill>
            <w14:solidFill>
              <w14:schemeClr w14:val="tx1"/>
            </w14:solidFill>
          </w14:textFill>
        </w:rPr>
        <w:t>进度延误的情形</w:t>
      </w:r>
      <w:r>
        <w:rPr>
          <w:rFonts w:hint="eastAsia" w:ascii="宋体" w:hAnsi="宋体" w:eastAsia="宋体" w:cs="宋体"/>
          <w:color w:val="000000" w:themeColor="text1"/>
          <w:sz w:val="24"/>
          <w:szCs w:val="21"/>
          <w:highlight w:val="none"/>
          <w14:textFill>
            <w14:solidFill>
              <w14:schemeClr w14:val="tx1"/>
            </w14:solidFill>
          </w14:textFill>
        </w:rPr>
        <w:t>后</w:t>
      </w:r>
      <w:r>
        <w:rPr>
          <w:rFonts w:hint="eastAsia" w:ascii="宋体" w:hAnsi="宋体" w:eastAsia="宋体" w:cs="宋体"/>
          <w:color w:val="000000" w:themeColor="text1"/>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天内向发包人发出要求延期的书面</w:t>
      </w:r>
      <w:r>
        <w:rPr>
          <w:rFonts w:hint="eastAsia" w:ascii="宋体" w:hAnsi="宋体" w:eastAsia="宋体" w:cs="宋体"/>
          <w:color w:val="000000" w:themeColor="text1"/>
          <w:sz w:val="24"/>
          <w:szCs w:val="21"/>
          <w:highlight w:val="none"/>
          <w:lang w:val="en-US" w:eastAsia="zh-CN"/>
          <w14:textFill>
            <w14:solidFill>
              <w14:schemeClr w14:val="tx1"/>
            </w14:solidFill>
          </w14:textFill>
        </w:rPr>
        <w:t>通知</w:t>
      </w:r>
      <w:r>
        <w:rPr>
          <w:rFonts w:hint="eastAsia" w:ascii="宋体" w:hAnsi="宋体" w:eastAsia="宋体" w:cs="宋体"/>
          <w:color w:val="000000" w:themeColor="text1"/>
          <w:sz w:val="24"/>
          <w:szCs w:val="21"/>
          <w:highlight w:val="none"/>
          <w14:textFill>
            <w14:solidFill>
              <w14:schemeClr w14:val="tx1"/>
            </w14:solidFill>
          </w14:textFill>
        </w:rPr>
        <w:t>，在</w:t>
      </w:r>
      <w:r>
        <w:rPr>
          <w:rFonts w:hint="eastAsia" w:ascii="宋体" w:hAnsi="宋体" w:eastAsia="宋体" w:cs="宋体"/>
          <w:color w:val="000000" w:themeColor="text1"/>
          <w:sz w:val="24"/>
          <w:szCs w:val="21"/>
          <w:highlight w:val="none"/>
          <w:lang w:eastAsia="zh-CN"/>
          <w14:textFill>
            <w14:solidFill>
              <w14:schemeClr w14:val="tx1"/>
            </w14:solidFill>
          </w14:textFill>
        </w:rPr>
        <w:t>发生该情形</w:t>
      </w:r>
      <w:r>
        <w:rPr>
          <w:rFonts w:hint="eastAsia" w:ascii="宋体" w:hAnsi="宋体" w:eastAsia="宋体" w:cs="宋体"/>
          <w:color w:val="000000" w:themeColor="text1"/>
          <w:sz w:val="24"/>
          <w:szCs w:val="21"/>
          <w:highlight w:val="none"/>
          <w14:textFill>
            <w14:solidFill>
              <w14:schemeClr w14:val="tx1"/>
            </w14:solidFill>
          </w14:textFill>
        </w:rPr>
        <w:t>后</w:t>
      </w:r>
      <w:r>
        <w:rPr>
          <w:rFonts w:hint="eastAsia" w:ascii="宋体" w:hAnsi="宋体" w:eastAsia="宋体" w:cs="宋体"/>
          <w:color w:val="000000" w:themeColor="text1"/>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天内提交要求延期的详细说明。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发包人收到设计人要求延期的详细说明后，应在</w:t>
      </w:r>
      <w:r>
        <w:rPr>
          <w:rFonts w:hint="eastAsia" w:ascii="宋体" w:hAnsi="宋体" w:eastAsia="宋体" w:cs="宋体"/>
          <w:color w:val="000000" w:themeColor="text1"/>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天内进行审查并书面答复。</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 提前交付工程设计文件</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提前交付工程设计文件的奖励：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580" w:name="_Toc31749"/>
      <w:bookmarkStart w:id="1581" w:name="_Toc13132"/>
      <w:bookmarkStart w:id="1582" w:name="_Toc15163"/>
      <w:bookmarkStart w:id="1583" w:name="_Toc17395"/>
      <w:bookmarkStart w:id="1584" w:name="_Toc375569243"/>
      <w:r>
        <w:rPr>
          <w:rFonts w:hint="eastAsia" w:ascii="宋体" w:hAnsi="宋体" w:eastAsia="宋体" w:cs="宋体"/>
          <w:color w:val="000000" w:themeColor="text1"/>
          <w:sz w:val="28"/>
          <w:szCs w:val="28"/>
          <w:highlight w:val="none"/>
          <w14:textFill>
            <w14:solidFill>
              <w14:schemeClr w14:val="tx1"/>
            </w14:solidFill>
          </w14:textFill>
        </w:rPr>
        <w:t>7</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工程设计文件交付</w:t>
      </w:r>
      <w:bookmarkEnd w:id="1580"/>
      <w:bookmarkEnd w:id="1581"/>
      <w:bookmarkEnd w:id="1582"/>
      <w:bookmarkEnd w:id="1583"/>
      <w:bookmarkEnd w:id="1584"/>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7</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工程设计文件交付的内容</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7</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发包人要求设计人提交电子版设计文件的具体形式为：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585" w:name="_Toc7620"/>
      <w:bookmarkStart w:id="1586" w:name="_Toc1962"/>
      <w:bookmarkStart w:id="1587" w:name="_Toc14658"/>
      <w:bookmarkStart w:id="1588" w:name="_Toc18260"/>
      <w:bookmarkStart w:id="1589" w:name="_Toc173727652"/>
      <w:r>
        <w:rPr>
          <w:rFonts w:hint="eastAsia" w:ascii="宋体" w:hAnsi="宋体" w:eastAsia="宋体" w:cs="宋体"/>
          <w:color w:val="000000" w:themeColor="text1"/>
          <w:sz w:val="28"/>
          <w:szCs w:val="28"/>
          <w:highlight w:val="none"/>
          <w14:textFill>
            <w14:solidFill>
              <w14:schemeClr w14:val="tx1"/>
            </w14:solidFill>
          </w14:textFill>
        </w:rPr>
        <w:t>8</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工程设计文件审查</w:t>
      </w:r>
      <w:bookmarkEnd w:id="1585"/>
      <w:bookmarkEnd w:id="1586"/>
      <w:bookmarkEnd w:id="1587"/>
      <w:bookmarkEnd w:id="1588"/>
      <w:bookmarkEnd w:id="1589"/>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8</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 xml:space="preserve">1 </w:t>
      </w:r>
      <w:r>
        <w:rPr>
          <w:rFonts w:hint="eastAsia" w:ascii="宋体" w:hAnsi="宋体" w:eastAsia="宋体" w:cs="宋体"/>
          <w:color w:val="000000" w:themeColor="text1"/>
          <w:sz w:val="24"/>
          <w:szCs w:val="21"/>
          <w:highlight w:val="none"/>
          <w14:textFill>
            <w14:solidFill>
              <w14:schemeClr w14:val="tx1"/>
            </w14:solidFill>
          </w14:textFill>
        </w:rPr>
        <w:t>发包人对设计人的设计文件审查期限不超过</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w:t>
      </w:r>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8</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 xml:space="preserve">3 </w:t>
      </w:r>
      <w:r>
        <w:rPr>
          <w:rFonts w:hint="eastAsia" w:ascii="宋体" w:hAnsi="宋体" w:eastAsia="宋体" w:cs="宋体"/>
          <w:color w:val="000000" w:themeColor="text1"/>
          <w:sz w:val="24"/>
          <w:szCs w:val="21"/>
          <w:highlight w:val="none"/>
          <w14:textFill>
            <w14:solidFill>
              <w14:schemeClr w14:val="tx1"/>
            </w14:solidFill>
          </w14:textFill>
        </w:rPr>
        <w:t>发包人应在审查同意设计人的工程设计文件后在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天内，向政府有关部门报送工程设计文件。</w:t>
      </w:r>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8</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 xml:space="preserve">4 </w:t>
      </w:r>
      <w:r>
        <w:rPr>
          <w:rFonts w:hint="eastAsia" w:ascii="宋体" w:hAnsi="宋体" w:eastAsia="宋体" w:cs="宋体"/>
          <w:color w:val="000000" w:themeColor="text1"/>
          <w:sz w:val="24"/>
          <w:szCs w:val="21"/>
          <w:highlight w:val="none"/>
          <w14:textFill>
            <w14:solidFill>
              <w14:schemeClr w14:val="tx1"/>
            </w14:solidFill>
          </w14:textFill>
        </w:rPr>
        <w:t>工程设计审查形式及时间安排：</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590" w:name="_Toc10099"/>
      <w:bookmarkStart w:id="1591" w:name="_Toc7138"/>
      <w:bookmarkStart w:id="1592" w:name="_Toc31860"/>
      <w:bookmarkStart w:id="1593" w:name="_Toc29419"/>
      <w:bookmarkStart w:id="1594" w:name="_Toc169753474"/>
      <w:r>
        <w:rPr>
          <w:rFonts w:hint="eastAsia" w:ascii="宋体" w:hAnsi="宋体" w:eastAsia="宋体" w:cs="宋体"/>
          <w:color w:val="000000" w:themeColor="text1"/>
          <w:sz w:val="28"/>
          <w:szCs w:val="28"/>
          <w:highlight w:val="none"/>
          <w14:textFill>
            <w14:solidFill>
              <w14:schemeClr w14:val="tx1"/>
            </w14:solidFill>
          </w14:textFill>
        </w:rPr>
        <w:t>9</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施工现场配合服务</w:t>
      </w:r>
      <w:bookmarkEnd w:id="1590"/>
      <w:bookmarkEnd w:id="1591"/>
      <w:bookmarkEnd w:id="1592"/>
      <w:bookmarkEnd w:id="1593"/>
      <w:bookmarkEnd w:id="1594"/>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9</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 xml:space="preserve">1 </w:t>
      </w:r>
      <w:r>
        <w:rPr>
          <w:rFonts w:hint="eastAsia" w:ascii="宋体" w:hAnsi="宋体" w:eastAsia="宋体" w:cs="宋体"/>
          <w:color w:val="000000" w:themeColor="text1"/>
          <w:sz w:val="24"/>
          <w:szCs w:val="21"/>
          <w:highlight w:val="none"/>
          <w14:textFill>
            <w14:solidFill>
              <w14:schemeClr w14:val="tx1"/>
            </w14:solidFill>
          </w14:textFill>
        </w:rPr>
        <w:t>发包人为设计人派赴现场的工作人员提供便利条件的内容包括：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9</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 xml:space="preserve">2 </w:t>
      </w:r>
      <w:r>
        <w:rPr>
          <w:rFonts w:hint="eastAsia" w:ascii="宋体" w:hAnsi="宋体" w:eastAsia="宋体" w:cs="宋体"/>
          <w:color w:val="000000" w:themeColor="text1"/>
          <w:sz w:val="24"/>
          <w:szCs w:val="21"/>
          <w:highlight w:val="none"/>
          <w14:textFill>
            <w14:solidFill>
              <w14:schemeClr w14:val="tx1"/>
            </w14:solidFill>
          </w14:textFill>
        </w:rPr>
        <w:t>设计人</w:t>
      </w:r>
      <w:r>
        <w:rPr>
          <w:rFonts w:hint="eastAsia" w:ascii="宋体" w:hAnsi="宋体" w:eastAsia="宋体" w:cs="宋体"/>
          <w:color w:val="000000" w:themeColor="text1"/>
          <w:sz w:val="24"/>
          <w:szCs w:val="21"/>
          <w:highlight w:val="none"/>
          <w:lang w:eastAsia="zh-CN"/>
          <w14:textFill>
            <w14:solidFill>
              <w14:schemeClr w14:val="tx1"/>
            </w14:solidFill>
          </w14:textFill>
        </w:rPr>
        <w:t>应</w:t>
      </w:r>
      <w:r>
        <w:rPr>
          <w:rFonts w:hint="eastAsia" w:ascii="宋体" w:hAnsi="宋体" w:eastAsia="宋体" w:cs="宋体"/>
          <w:color w:val="000000" w:themeColor="text1"/>
          <w:sz w:val="24"/>
          <w:szCs w:val="21"/>
          <w:highlight w:val="none"/>
          <w14:textFill>
            <w14:solidFill>
              <w14:schemeClr w14:val="tx1"/>
            </w14:solidFill>
          </w14:textFill>
        </w:rPr>
        <w:t>在交付施工图设计文件并经审查合格后</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时间内提供施工现场配合服务。</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595" w:name="_Toc18877"/>
      <w:bookmarkStart w:id="1596" w:name="_Toc22255"/>
      <w:bookmarkStart w:id="1597" w:name="_Toc13093"/>
      <w:bookmarkStart w:id="1598" w:name="_Toc4945"/>
      <w:bookmarkStart w:id="1599" w:name="_Toc315314452"/>
      <w:r>
        <w:rPr>
          <w:rFonts w:hint="eastAsia" w:ascii="宋体" w:hAnsi="宋体" w:eastAsia="宋体" w:cs="宋体"/>
          <w:color w:val="000000" w:themeColor="text1"/>
          <w:sz w:val="28"/>
          <w:szCs w:val="28"/>
          <w:highlight w:val="none"/>
          <w14:textFill>
            <w14:solidFill>
              <w14:schemeClr w14:val="tx1"/>
            </w14:solidFill>
          </w14:textFill>
        </w:rPr>
        <w:t>10</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合同价款与支付</w:t>
      </w:r>
      <w:bookmarkEnd w:id="1595"/>
      <w:bookmarkEnd w:id="1596"/>
      <w:bookmarkEnd w:id="1597"/>
      <w:bookmarkEnd w:id="1598"/>
      <w:bookmarkEnd w:id="1599"/>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10</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 合同价格形式</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（1）单价合同</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单价包含的风险范围：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风险费用的计算方法：</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风险范围以外合同价格的调整方法：</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（2）总价合同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总价包含的风险范围：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风险费用的计算方法：</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风险范围以外合同价格的调整方法：</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（3）其他价格形式：</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10</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定金或预付款</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定金或预付款的比例</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定金的比例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或预付款的比例</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定金或预付款的支付</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定金或预付款的支付时间：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，但</w:t>
      </w:r>
      <w:r>
        <w:rPr>
          <w:rFonts w:hint="eastAsia" w:ascii="宋体" w:hAnsi="宋体" w:eastAsia="宋体" w:cs="宋体"/>
          <w:color w:val="000000" w:themeColor="text1"/>
          <w:kern w:val="0"/>
          <w:sz w:val="24"/>
          <w:szCs w:val="21"/>
          <w:highlight w:val="none"/>
          <w14:textFill>
            <w14:solidFill>
              <w14:schemeClr w14:val="tx1"/>
            </w14:solidFill>
          </w14:textFill>
        </w:rPr>
        <w:t>最迟应在开始设计通知载明的开始设计日期</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天前支付。</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600" w:name="_Toc17777"/>
      <w:bookmarkStart w:id="1601" w:name="_Toc13116"/>
      <w:bookmarkStart w:id="1602" w:name="_Toc20048"/>
      <w:bookmarkStart w:id="1603" w:name="_Toc22172"/>
      <w:bookmarkStart w:id="1604" w:name="_Toc284174450"/>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工程设计变更与索赔</w:t>
      </w:r>
      <w:bookmarkEnd w:id="1600"/>
      <w:bookmarkEnd w:id="1601"/>
      <w:bookmarkEnd w:id="1602"/>
      <w:bookmarkEnd w:id="1603"/>
      <w:bookmarkEnd w:id="1604"/>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11</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 xml:space="preserve">5 </w:t>
      </w:r>
      <w:r>
        <w:rPr>
          <w:rFonts w:hint="eastAsia" w:ascii="宋体" w:hAnsi="宋体" w:eastAsia="宋体" w:cs="宋体"/>
          <w:color w:val="000000" w:themeColor="text1"/>
          <w:kern w:val="0"/>
          <w:sz w:val="24"/>
          <w:szCs w:val="21"/>
          <w:highlight w:val="none"/>
          <w14:textFill>
            <w14:solidFill>
              <w14:schemeClr w14:val="tx1"/>
            </w14:solidFill>
          </w14:textFill>
        </w:rPr>
        <w:t>设计人应于认为有理由提出增加合同价款或延长设计周期的要求事项发生后</w:t>
      </w:r>
      <w:r>
        <w:rPr>
          <w:rFonts w:hint="eastAsia" w:ascii="宋体" w:hAnsi="宋体" w:eastAsia="宋体" w:cs="宋体"/>
          <w:color w:val="000000" w:themeColor="text1"/>
          <w:kern w:val="0"/>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天内书面通知发包人。</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w:t>
      </w:r>
      <w:r>
        <w:rPr>
          <w:rFonts w:hint="eastAsia" w:ascii="宋体" w:hAnsi="宋体" w:eastAsia="宋体" w:cs="宋体"/>
          <w:color w:val="000000" w:themeColor="text1"/>
          <w:kern w:val="0"/>
          <w:sz w:val="24"/>
          <w:szCs w:val="21"/>
          <w:highlight w:val="none"/>
          <w14:textFill>
            <w14:solidFill>
              <w14:schemeClr w14:val="tx1"/>
            </w14:solidFill>
          </w14:textFill>
        </w:rPr>
        <w:t>人应在该事项发生后</w:t>
      </w:r>
      <w:r>
        <w:rPr>
          <w:rFonts w:hint="eastAsia" w:ascii="宋体" w:hAnsi="宋体" w:eastAsia="宋体" w:cs="宋体"/>
          <w:color w:val="000000" w:themeColor="text1"/>
          <w:kern w:val="0"/>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天内向发包人提供证明设计人要求的书面声明。</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发包人应在</w:t>
      </w:r>
      <w:r>
        <w:rPr>
          <w:rFonts w:hint="eastAsia" w:ascii="宋体" w:hAnsi="宋体" w:eastAsia="宋体" w:cs="宋体"/>
          <w:color w:val="000000" w:themeColor="text1"/>
          <w:sz w:val="24"/>
          <w:szCs w:val="21"/>
          <w:highlight w:val="none"/>
          <w14:textFill>
            <w14:solidFill>
              <w14:schemeClr w14:val="tx1"/>
            </w14:solidFill>
          </w14:textFill>
        </w:rPr>
        <w:t>接到</w:t>
      </w:r>
      <w:r>
        <w:rPr>
          <w:rFonts w:hint="eastAsia" w:ascii="宋体" w:hAnsi="宋体" w:eastAsia="宋体" w:cs="宋体"/>
          <w:color w:val="000000" w:themeColor="text1"/>
          <w:kern w:val="0"/>
          <w:sz w:val="24"/>
          <w:szCs w:val="21"/>
          <w:highlight w:val="none"/>
          <w14:textFill>
            <w14:solidFill>
              <w14:schemeClr w14:val="tx1"/>
            </w14:solidFill>
          </w14:textFill>
        </w:rPr>
        <w:t>设计人书面声明后的</w:t>
      </w:r>
      <w:r>
        <w:rPr>
          <w:rFonts w:hint="eastAsia" w:ascii="宋体" w:hAnsi="宋体" w:eastAsia="宋体" w:cs="宋体"/>
          <w:color w:val="000000" w:themeColor="text1"/>
          <w:kern w:val="0"/>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天内，予以书面答复。</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605" w:name="_Toc139"/>
      <w:bookmarkStart w:id="1606" w:name="_Toc10937"/>
      <w:bookmarkStart w:id="1607" w:name="_Toc8065"/>
      <w:bookmarkStart w:id="1608" w:name="_Toc3897"/>
      <w:bookmarkStart w:id="1609" w:name="_Toc212914667"/>
      <w:r>
        <w:rPr>
          <w:rFonts w:hint="eastAsia" w:ascii="宋体" w:hAnsi="宋体" w:eastAsia="宋体" w:cs="宋体"/>
          <w:color w:val="000000" w:themeColor="text1"/>
          <w:sz w:val="28"/>
          <w:szCs w:val="28"/>
          <w:highlight w:val="none"/>
          <w14:textFill>
            <w14:solidFill>
              <w14:schemeClr w14:val="tx1"/>
            </w14:solidFill>
          </w14:textFill>
        </w:rPr>
        <w:t>12</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专业责任与保险</w:t>
      </w:r>
      <w:bookmarkEnd w:id="1605"/>
      <w:bookmarkEnd w:id="1606"/>
      <w:bookmarkEnd w:id="1607"/>
      <w:bookmarkEnd w:id="1608"/>
      <w:bookmarkEnd w:id="1609"/>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12</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 xml:space="preserve"> 设计人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（需/不需）有发包人认可的工程设计责任保险。</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610" w:name="_Toc31845"/>
      <w:bookmarkStart w:id="1611" w:name="_Toc21226"/>
      <w:bookmarkStart w:id="1612" w:name="_Toc4476"/>
      <w:bookmarkStart w:id="1613" w:name="_Toc19144"/>
      <w:bookmarkStart w:id="1614" w:name="_Toc1534959598"/>
      <w:r>
        <w:rPr>
          <w:rFonts w:hint="eastAsia" w:ascii="宋体" w:hAnsi="宋体" w:eastAsia="宋体" w:cs="宋体"/>
          <w:color w:val="000000" w:themeColor="text1"/>
          <w:sz w:val="28"/>
          <w:szCs w:val="28"/>
          <w:highlight w:val="none"/>
          <w14:textFill>
            <w14:solidFill>
              <w14:schemeClr w14:val="tx1"/>
            </w14:solidFill>
          </w14:textFill>
        </w:rPr>
        <w:t>13</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知识产权</w:t>
      </w:r>
      <w:bookmarkEnd w:id="1610"/>
      <w:bookmarkEnd w:id="1611"/>
      <w:bookmarkEnd w:id="1612"/>
      <w:bookmarkEnd w:id="1613"/>
      <w:bookmarkEnd w:id="1614"/>
    </w:p>
    <w:p>
      <w:pPr>
        <w:pageBreakBefore w:val="0"/>
        <w:wordWrap/>
        <w:overflowPunct/>
        <w:topLinePunct w:val="0"/>
        <w:bidi w:val="0"/>
        <w:snapToGrid/>
        <w:spacing w:line="360" w:lineRule="auto"/>
        <w:ind w:right="0" w:rightChars="0"/>
        <w:jc w:val="both"/>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13</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 xml:space="preserve">1 </w:t>
      </w:r>
      <w:r>
        <w:rPr>
          <w:rFonts w:hint="eastAsia" w:ascii="宋体" w:hAnsi="宋体" w:eastAsia="宋体" w:cs="宋体"/>
          <w:color w:val="000000" w:themeColor="text1"/>
          <w:sz w:val="24"/>
          <w:szCs w:val="21"/>
          <w:highlight w:val="none"/>
          <w14:textFill>
            <w14:solidFill>
              <w14:schemeClr w14:val="tx1"/>
            </w14:solidFill>
          </w14:textFill>
        </w:rPr>
        <w:t>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关于</w:t>
      </w:r>
      <w:r>
        <w:rPr>
          <w:rFonts w:hint="eastAsia" w:ascii="宋体" w:hAnsi="宋体" w:eastAsia="宋体" w:cs="宋体"/>
          <w:color w:val="000000" w:themeColor="text1"/>
          <w:kern w:val="0"/>
          <w:sz w:val="24"/>
          <w:szCs w:val="21"/>
          <w:highlight w:val="none"/>
          <w14:textFill>
            <w14:solidFill>
              <w14:schemeClr w14:val="tx1"/>
            </w14:solidFill>
          </w14:textFill>
        </w:rPr>
        <w:t>发包</w:t>
      </w:r>
      <w:r>
        <w:rPr>
          <w:rFonts w:hint="eastAsia" w:ascii="宋体" w:hAnsi="宋体" w:eastAsia="宋体" w:cs="宋体"/>
          <w:color w:val="000000" w:themeColor="text1"/>
          <w:sz w:val="24"/>
          <w:szCs w:val="21"/>
          <w:highlight w:val="none"/>
          <w14:textFill>
            <w14:solidFill>
              <w14:schemeClr w14:val="tx1"/>
            </w14:solidFill>
          </w14:textFill>
        </w:rPr>
        <w:t>人提供的上述文件的使用限制的要求：</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13</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关于</w:t>
      </w:r>
      <w:r>
        <w:rPr>
          <w:rFonts w:hint="eastAsia" w:ascii="宋体" w:hAnsi="宋体" w:eastAsia="宋体" w:cs="宋体"/>
          <w:color w:val="000000" w:themeColor="text1"/>
          <w:sz w:val="24"/>
          <w:szCs w:val="21"/>
          <w:highlight w:val="none"/>
          <w14:textFill>
            <w14:solidFill>
              <w14:schemeClr w14:val="tx1"/>
            </w14:solidFill>
          </w14:textFill>
        </w:rPr>
        <w:t>设计人为实施工程所编制文件的著作权的归属：</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关于设计人提供的上述文件的使用限制的要求：</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13</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 xml:space="preserve">5 </w:t>
      </w:r>
      <w:r>
        <w:rPr>
          <w:rFonts w:hint="eastAsia" w:ascii="宋体" w:hAnsi="宋体" w:eastAsia="宋体" w:cs="宋体"/>
          <w:color w:val="000000" w:themeColor="text1"/>
          <w:sz w:val="24"/>
          <w:szCs w:val="21"/>
          <w:highlight w:val="none"/>
          <w14:textFill>
            <w14:solidFill>
              <w14:schemeClr w14:val="tx1"/>
            </w14:solidFill>
          </w14:textFill>
        </w:rPr>
        <w:t>设计人在设计过程中所采用的专利、专有技术的使用费的承担方式：</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615" w:name="_Toc757"/>
      <w:bookmarkStart w:id="1616" w:name="_Toc27835"/>
      <w:bookmarkStart w:id="1617" w:name="_Toc22163"/>
      <w:bookmarkStart w:id="1618" w:name="_Toc8906"/>
      <w:bookmarkStart w:id="1619" w:name="_Toc804275233"/>
      <w:r>
        <w:rPr>
          <w:rFonts w:hint="eastAsia" w:ascii="宋体" w:hAnsi="宋体" w:eastAsia="宋体" w:cs="宋体"/>
          <w:color w:val="000000" w:themeColor="text1"/>
          <w:sz w:val="28"/>
          <w:szCs w:val="28"/>
          <w:highlight w:val="none"/>
          <w14:textFill>
            <w14:solidFill>
              <w14:schemeClr w14:val="tx1"/>
            </w14:solidFill>
          </w14:textFill>
        </w:rPr>
        <w:t>14</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违约责任</w:t>
      </w:r>
      <w:bookmarkEnd w:id="1615"/>
      <w:bookmarkEnd w:id="1616"/>
      <w:bookmarkEnd w:id="1617"/>
      <w:bookmarkEnd w:id="1618"/>
      <w:bookmarkEnd w:id="1619"/>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14</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发包人违约责任</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发包人支付设计人的违约金：</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发包人逾期支付设计费的违约金</w:t>
      </w:r>
      <w:r>
        <w:rPr>
          <w:rFonts w:hint="eastAsia" w:ascii="宋体" w:hAnsi="宋体" w:eastAsia="宋体" w:cs="宋体"/>
          <w:color w:val="000000" w:themeColor="text1"/>
          <w:kern w:val="0"/>
          <w:sz w:val="24"/>
          <w:szCs w:val="21"/>
          <w:highlight w:val="none"/>
          <w:u w:val="none" w:color="auto"/>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14</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 设计人违约责任</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设计人支付发包人的违约金：</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设计人逾期交付工程设计文件的违约金：</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设计人逾期交付工程设计文件的违约金的上限：</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设计人设计文件不合格的损失赔偿金的上限</w:t>
      </w:r>
      <w:r>
        <w:rPr>
          <w:rFonts w:hint="eastAsia" w:ascii="宋体" w:hAnsi="宋体" w:eastAsia="宋体" w:cs="宋体"/>
          <w:color w:val="000000" w:themeColor="text1"/>
          <w:sz w:val="24"/>
          <w:szCs w:val="21"/>
          <w:highlight w:val="none"/>
          <w:u w:val="none" w:color="auto"/>
          <w:lang w:eastAsia="zh-CN"/>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 设计人工程设计文件超出</w:t>
      </w:r>
      <w:r>
        <w:rPr>
          <w:rFonts w:hint="eastAsia" w:ascii="宋体" w:hAnsi="宋体" w:eastAsia="宋体" w:cs="宋体"/>
          <w:color w:val="000000" w:themeColor="text1"/>
          <w:kern w:val="0"/>
          <w:sz w:val="24"/>
          <w:szCs w:val="21"/>
          <w:highlight w:val="none"/>
          <w14:textFill>
            <w14:solidFill>
              <w14:schemeClr w14:val="tx1"/>
            </w14:solidFill>
          </w14:textFill>
        </w:rPr>
        <w:t>主要技术指标控制值比例</w:t>
      </w:r>
      <w:r>
        <w:rPr>
          <w:rFonts w:hint="eastAsia" w:ascii="宋体" w:hAnsi="宋体" w:eastAsia="宋体" w:cs="宋体"/>
          <w:color w:val="000000" w:themeColor="text1"/>
          <w:sz w:val="24"/>
          <w:szCs w:val="21"/>
          <w:highlight w:val="none"/>
          <w14:textFill>
            <w14:solidFill>
              <w14:schemeClr w14:val="tx1"/>
            </w14:solidFill>
          </w14:textFill>
        </w:rPr>
        <w:t>的违约责任：</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设计人未经发包人同意擅自对工程设计进行分包的违约责任：</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620" w:name="_Toc11515"/>
      <w:bookmarkStart w:id="1621" w:name="_Toc2520"/>
      <w:bookmarkStart w:id="1622" w:name="_Toc19858"/>
      <w:bookmarkStart w:id="1623" w:name="_Toc3345"/>
      <w:bookmarkStart w:id="1624" w:name="_Toc232875542"/>
      <w:r>
        <w:rPr>
          <w:rFonts w:hint="eastAsia" w:ascii="宋体" w:hAnsi="宋体" w:eastAsia="宋体" w:cs="宋体"/>
          <w:color w:val="000000" w:themeColor="text1"/>
          <w:sz w:val="28"/>
          <w:szCs w:val="28"/>
          <w:highlight w:val="none"/>
          <w14:textFill>
            <w14:solidFill>
              <w14:schemeClr w14:val="tx1"/>
            </w14:solidFill>
          </w14:textFill>
        </w:rPr>
        <w:t>15</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不可抗力</w:t>
      </w:r>
      <w:bookmarkEnd w:id="1620"/>
      <w:bookmarkEnd w:id="1621"/>
      <w:bookmarkEnd w:id="1622"/>
      <w:bookmarkEnd w:id="1623"/>
      <w:bookmarkEnd w:id="1624"/>
      <w:r>
        <w:rPr>
          <w:rFonts w:hint="eastAsia" w:ascii="宋体" w:hAnsi="宋体" w:eastAsia="宋体" w:cs="宋体"/>
          <w:color w:val="000000" w:themeColor="text1"/>
          <w:sz w:val="28"/>
          <w:szCs w:val="28"/>
          <w:highlight w:val="none"/>
          <w14:textFill>
            <w14:solidFill>
              <w14:schemeClr w14:val="tx1"/>
            </w14:solidFill>
          </w14:textFill>
        </w:rPr>
        <w:t xml:space="preserve"> </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15</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不可抗力的确认</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625" w:name="_Toc11640"/>
      <w:bookmarkStart w:id="1626" w:name="_Toc26311"/>
      <w:bookmarkStart w:id="1627" w:name="_Toc16823"/>
      <w:bookmarkStart w:id="1628" w:name="_Toc14654"/>
      <w:bookmarkStart w:id="1629" w:name="_Toc55664609"/>
      <w:r>
        <w:rPr>
          <w:rFonts w:hint="eastAsia" w:ascii="宋体" w:hAnsi="宋体" w:eastAsia="宋体" w:cs="宋体"/>
          <w:color w:val="000000" w:themeColor="text1"/>
          <w:sz w:val="28"/>
          <w:szCs w:val="28"/>
          <w:highlight w:val="none"/>
          <w14:textFill>
            <w14:solidFill>
              <w14:schemeClr w14:val="tx1"/>
            </w14:solidFill>
          </w14:textFill>
        </w:rPr>
        <w:t>16</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合同解除</w:t>
      </w:r>
      <w:bookmarkEnd w:id="1625"/>
      <w:bookmarkEnd w:id="1626"/>
      <w:bookmarkEnd w:id="1627"/>
      <w:bookmarkEnd w:id="1628"/>
      <w:bookmarkEnd w:id="1629"/>
      <w:r>
        <w:rPr>
          <w:rFonts w:hint="eastAsia" w:ascii="宋体" w:hAnsi="宋体" w:eastAsia="宋体" w:cs="宋体"/>
          <w:color w:val="000000" w:themeColor="text1"/>
          <w:sz w:val="28"/>
          <w:szCs w:val="28"/>
          <w:highlight w:val="none"/>
          <w14:textFill>
            <w14:solidFill>
              <w14:schemeClr w14:val="tx1"/>
            </w14:solidFill>
          </w14:textFill>
        </w:rPr>
        <w:t xml:space="preserve"> </w:t>
      </w:r>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2 </w:t>
      </w:r>
      <w:r>
        <w:rPr>
          <w:rFonts w:hint="eastAsia" w:ascii="宋体" w:hAnsi="宋体" w:eastAsia="宋体" w:cs="宋体"/>
          <w:color w:val="000000" w:themeColor="text1"/>
          <w:sz w:val="24"/>
          <w:szCs w:val="21"/>
          <w:highlight w:val="none"/>
          <w14:textFill>
            <w14:solidFill>
              <w14:schemeClr w14:val="tx1"/>
            </w14:solidFill>
          </w14:textFill>
        </w:rPr>
        <w:t>有下列情形之一的，可以解除合同：</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14:textFill>
            <w14:solidFill>
              <w14:schemeClr w14:val="tx1"/>
            </w14:solidFill>
          </w14:textFill>
        </w:rPr>
        <w:t>暂停</w:t>
      </w:r>
      <w:r>
        <w:rPr>
          <w:rFonts w:hint="eastAsia" w:ascii="宋体" w:hAnsi="宋体" w:eastAsia="宋体" w:cs="宋体"/>
          <w:color w:val="000000" w:themeColor="text1"/>
          <w:kern w:val="0"/>
          <w:sz w:val="24"/>
          <w:szCs w:val="21"/>
          <w:highlight w:val="none"/>
          <w14:textFill>
            <w14:solidFill>
              <w14:schemeClr w14:val="tx1"/>
            </w14:solidFill>
          </w14:textFill>
        </w:rPr>
        <w:t>设计期限已连续超过</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w:t>
      </w:r>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kern w:val="0"/>
          <w:sz w:val="24"/>
          <w:szCs w:val="21"/>
          <w:highlight w:val="none"/>
          <w:u w:val="singl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4 </w:t>
      </w:r>
      <w:r>
        <w:rPr>
          <w:rFonts w:hint="eastAsia" w:ascii="宋体" w:hAnsi="宋体" w:eastAsia="宋体" w:cs="宋体"/>
          <w:color w:val="000000" w:themeColor="text1"/>
          <w:sz w:val="24"/>
          <w:szCs w:val="21"/>
          <w:highlight w:val="none"/>
          <w14:textFill>
            <w14:solidFill>
              <w14:schemeClr w14:val="tx1"/>
            </w14:solidFill>
          </w14:textFill>
        </w:rPr>
        <w:t>发包人向设计人支付已完工作设计费的期限为</w:t>
      </w:r>
      <w:r>
        <w:rPr>
          <w:rFonts w:hint="eastAsia" w:ascii="宋体" w:hAnsi="宋体" w:eastAsia="宋体" w:cs="宋体"/>
          <w:color w:val="000000" w:themeColor="text1"/>
          <w:sz w:val="24"/>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630" w:name="_Toc25828"/>
      <w:bookmarkStart w:id="1631" w:name="_Toc24768"/>
      <w:bookmarkStart w:id="1632" w:name="_Toc25019"/>
      <w:bookmarkStart w:id="1633" w:name="_Toc15673"/>
      <w:bookmarkStart w:id="1634" w:name="_Toc1763115474"/>
      <w:r>
        <w:rPr>
          <w:rFonts w:hint="eastAsia" w:ascii="宋体" w:hAnsi="宋体" w:eastAsia="宋体" w:cs="宋体"/>
          <w:color w:val="000000" w:themeColor="text1"/>
          <w:sz w:val="28"/>
          <w:szCs w:val="28"/>
          <w:highlight w:val="none"/>
          <w14:textFill>
            <w14:solidFill>
              <w14:schemeClr w14:val="tx1"/>
            </w14:solidFill>
          </w14:textFill>
        </w:rPr>
        <w:t>17</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争议解决</w:t>
      </w:r>
      <w:bookmarkEnd w:id="1630"/>
      <w:bookmarkEnd w:id="1631"/>
      <w:bookmarkEnd w:id="1632"/>
      <w:bookmarkEnd w:id="1633"/>
      <w:bookmarkEnd w:id="1634"/>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17</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争议评审</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合同当事人是否同意将工程争议提交争议评审小组决定：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17</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争议评审小组的确定</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争议评审小组成员的确定：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选定争议评审员的期限：</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评审所发生的费用</w:t>
      </w:r>
      <w:r>
        <w:rPr>
          <w:rFonts w:hint="eastAsia" w:ascii="宋体" w:hAnsi="宋体" w:eastAsia="宋体" w:cs="宋体"/>
          <w:color w:val="000000" w:themeColor="text1"/>
          <w:sz w:val="24"/>
          <w:szCs w:val="21"/>
          <w:highlight w:val="none"/>
          <w14:textFill>
            <w14:solidFill>
              <w14:schemeClr w14:val="tx1"/>
            </w14:solidFill>
          </w14:textFill>
        </w:rPr>
        <w:t>承担方式：</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其他事项的约定：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争议评审小组的决定</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合同当事人关于本事项的约定：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17</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 仲裁或诉讼</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因合同及合同有关事项发生的争议，按下列第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种方式解决：</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（1）向</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仲裁委员会申请仲裁；</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（2）向</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人民法院起诉。</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635" w:name="_Toc4829"/>
      <w:bookmarkStart w:id="1636" w:name="_Toc25193"/>
      <w:bookmarkStart w:id="1637" w:name="_Toc18328"/>
      <w:bookmarkStart w:id="1638" w:name="_Toc8508"/>
      <w:bookmarkStart w:id="1639" w:name="_Toc1018717602"/>
      <w:r>
        <w:rPr>
          <w:rFonts w:hint="eastAsia" w:ascii="宋体" w:hAnsi="宋体" w:eastAsia="宋体" w:cs="宋体"/>
          <w:color w:val="000000" w:themeColor="text1"/>
          <w:sz w:val="28"/>
          <w:szCs w:val="28"/>
          <w:highlight w:val="none"/>
          <w14:textFill>
            <w14:solidFill>
              <w14:schemeClr w14:val="tx1"/>
            </w14:solidFill>
          </w14:textFill>
        </w:rPr>
        <w:t>18</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其他（如果没有，填“无”）</w:t>
      </w:r>
      <w:bookmarkEnd w:id="1635"/>
      <w:bookmarkEnd w:id="1636"/>
      <w:bookmarkEnd w:id="1637"/>
      <w:bookmarkEnd w:id="1638"/>
      <w:bookmarkEnd w:id="1639"/>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none" w:color="auto"/>
          <w:lang w:eastAsia="zh-CN"/>
          <w14:textFill>
            <w14:solidFill>
              <w14:schemeClr w14:val="tx1"/>
            </w14:solidFill>
          </w14:textFill>
        </w:rPr>
        <w:t>。</w:t>
      </w:r>
      <w:r>
        <w:rPr>
          <w:rFonts w:hint="eastAsia" w:ascii="宋体" w:hAnsi="宋体" w:eastAsia="宋体" w:cs="宋体"/>
          <w:color w:val="000000" w:themeColor="text1"/>
          <w:sz w:val="24"/>
          <w:szCs w:val="21"/>
          <w:highlight w:val="none"/>
          <w:u w:val="none" w:color="auto"/>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bookmarkEnd w:id="1549"/>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b/>
          <w:color w:val="000000" w:themeColor="text1"/>
          <w:sz w:val="24"/>
          <w:szCs w:val="21"/>
          <w:highlight w:val="none"/>
          <w14:textFill>
            <w14:solidFill>
              <w14:schemeClr w14:val="tx1"/>
            </w14:solidFill>
          </w14:textFill>
        </w:rPr>
      </w:pPr>
      <w:bookmarkStart w:id="1640" w:name="_Toc351203652"/>
      <w:r>
        <w:rPr>
          <w:rFonts w:hint="eastAsia" w:ascii="宋体" w:hAnsi="宋体" w:eastAsia="宋体" w:cs="宋体"/>
          <w:b/>
          <w:color w:val="000000" w:themeColor="text1"/>
          <w:sz w:val="24"/>
          <w:szCs w:val="21"/>
          <w:highlight w:val="none"/>
          <w14:textFill>
            <w14:solidFill>
              <w14:schemeClr w14:val="tx1"/>
            </w14:solidFill>
          </w14:textFill>
        </w:rPr>
        <w:t>附件</w:t>
      </w:r>
      <w:bookmarkEnd w:id="1640"/>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val="0"/>
          <w:color w:val="000000" w:themeColor="text1"/>
          <w:sz w:val="24"/>
          <w:szCs w:val="21"/>
          <w:highlight w:val="none"/>
          <w14:textFill>
            <w14:solidFill>
              <w14:schemeClr w14:val="tx1"/>
            </w14:solidFill>
          </w14:textFill>
        </w:rPr>
      </w:pPr>
      <w:bookmarkStart w:id="1641" w:name="_Toc6668"/>
      <w:bookmarkStart w:id="1642" w:name="_Toc24783"/>
      <w:bookmarkStart w:id="1643" w:name="_Toc24060"/>
      <w:bookmarkStart w:id="1644" w:name="_Toc17189"/>
      <w:bookmarkStart w:id="1645" w:name="_Toc1430918569"/>
      <w:r>
        <w:rPr>
          <w:rFonts w:hint="eastAsia" w:ascii="宋体" w:hAnsi="宋体" w:eastAsia="宋体" w:cs="宋体"/>
          <w:b/>
          <w:bCs w:val="0"/>
          <w:color w:val="000000" w:themeColor="text1"/>
          <w:sz w:val="24"/>
          <w:szCs w:val="21"/>
          <w:highlight w:val="none"/>
          <w14:textFill>
            <w14:solidFill>
              <w14:schemeClr w14:val="tx1"/>
            </w14:solidFill>
          </w14:textFill>
        </w:rPr>
        <w:t>附件1：工程设计范围、阶段</w:t>
      </w:r>
      <w:r>
        <w:rPr>
          <w:rFonts w:hint="eastAsia" w:ascii="宋体" w:hAnsi="宋体" w:eastAsia="宋体" w:cs="宋体"/>
          <w:b/>
          <w:bCs w:val="0"/>
          <w:color w:val="000000" w:themeColor="text1"/>
          <w:sz w:val="24"/>
          <w:szCs w:val="21"/>
          <w:highlight w:val="none"/>
          <w:lang w:eastAsia="zh-CN"/>
          <w14:textFill>
            <w14:solidFill>
              <w14:schemeClr w14:val="tx1"/>
            </w14:solidFill>
          </w14:textFill>
        </w:rPr>
        <w:t>与</w:t>
      </w:r>
      <w:r>
        <w:rPr>
          <w:rFonts w:hint="eastAsia" w:ascii="宋体" w:hAnsi="宋体" w:eastAsia="宋体" w:cs="宋体"/>
          <w:b/>
          <w:bCs w:val="0"/>
          <w:color w:val="000000" w:themeColor="text1"/>
          <w:sz w:val="24"/>
          <w:szCs w:val="21"/>
          <w:highlight w:val="none"/>
          <w14:textFill>
            <w14:solidFill>
              <w14:schemeClr w14:val="tx1"/>
            </w14:solidFill>
          </w14:textFill>
        </w:rPr>
        <w:t>服务内容</w:t>
      </w:r>
      <w:bookmarkEnd w:id="1641"/>
      <w:bookmarkEnd w:id="1642"/>
      <w:bookmarkEnd w:id="1643"/>
      <w:bookmarkEnd w:id="1644"/>
      <w:bookmarkEnd w:id="1645"/>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val="0"/>
          <w:color w:val="000000" w:themeColor="text1"/>
          <w:sz w:val="24"/>
          <w:szCs w:val="21"/>
          <w:highlight w:val="none"/>
          <w14:textFill>
            <w14:solidFill>
              <w14:schemeClr w14:val="tx1"/>
            </w14:solidFill>
          </w14:textFill>
        </w:rPr>
      </w:pPr>
      <w:bookmarkStart w:id="1646" w:name="_Toc19569"/>
      <w:bookmarkStart w:id="1647" w:name="_Toc14466"/>
      <w:bookmarkStart w:id="1648" w:name="_Toc17662"/>
      <w:bookmarkStart w:id="1649" w:name="_Toc12030"/>
      <w:bookmarkStart w:id="1650" w:name="_Toc786551529"/>
      <w:r>
        <w:rPr>
          <w:rFonts w:hint="eastAsia" w:ascii="宋体" w:hAnsi="宋体" w:eastAsia="宋体" w:cs="宋体"/>
          <w:b/>
          <w:bCs w:val="0"/>
          <w:color w:val="000000" w:themeColor="text1"/>
          <w:sz w:val="24"/>
          <w:szCs w:val="21"/>
          <w:highlight w:val="none"/>
          <w14:textFill>
            <w14:solidFill>
              <w14:schemeClr w14:val="tx1"/>
            </w14:solidFill>
          </w14:textFill>
        </w:rPr>
        <w:t>附件2：发包人向设计人提交的有关资料及文件一览表</w:t>
      </w:r>
      <w:bookmarkEnd w:id="1646"/>
      <w:bookmarkEnd w:id="1647"/>
      <w:bookmarkEnd w:id="1648"/>
      <w:bookmarkEnd w:id="1649"/>
      <w:bookmarkEnd w:id="1650"/>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val="0"/>
          <w:color w:val="000000" w:themeColor="text1"/>
          <w:sz w:val="24"/>
          <w:szCs w:val="21"/>
          <w:highlight w:val="none"/>
          <w14:textFill>
            <w14:solidFill>
              <w14:schemeClr w14:val="tx1"/>
            </w14:solidFill>
          </w14:textFill>
        </w:rPr>
      </w:pPr>
      <w:bookmarkStart w:id="1651" w:name="_Toc7945"/>
      <w:bookmarkStart w:id="1652" w:name="_Toc18474"/>
      <w:bookmarkStart w:id="1653" w:name="_Toc887"/>
      <w:bookmarkStart w:id="1654" w:name="_Toc27969"/>
      <w:bookmarkStart w:id="1655" w:name="_Toc348662776"/>
      <w:r>
        <w:rPr>
          <w:rFonts w:hint="eastAsia" w:ascii="宋体" w:hAnsi="宋体" w:eastAsia="宋体" w:cs="宋体"/>
          <w:b/>
          <w:bCs w:val="0"/>
          <w:color w:val="000000" w:themeColor="text1"/>
          <w:sz w:val="24"/>
          <w:szCs w:val="21"/>
          <w:highlight w:val="none"/>
          <w14:textFill>
            <w14:solidFill>
              <w14:schemeClr w14:val="tx1"/>
            </w14:solidFill>
          </w14:textFill>
        </w:rPr>
        <w:t>附件3：设计人向发包人交付的工程设计文件目录</w:t>
      </w:r>
      <w:bookmarkEnd w:id="1651"/>
      <w:bookmarkEnd w:id="1652"/>
      <w:bookmarkEnd w:id="1653"/>
      <w:bookmarkEnd w:id="1654"/>
      <w:bookmarkEnd w:id="1655"/>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val="0"/>
          <w:color w:val="000000" w:themeColor="text1"/>
          <w:sz w:val="24"/>
          <w:szCs w:val="21"/>
          <w:highlight w:val="none"/>
          <w14:textFill>
            <w14:solidFill>
              <w14:schemeClr w14:val="tx1"/>
            </w14:solidFill>
          </w14:textFill>
        </w:rPr>
      </w:pPr>
      <w:bookmarkStart w:id="1656" w:name="_Toc12229"/>
      <w:bookmarkStart w:id="1657" w:name="_Toc12845"/>
      <w:bookmarkStart w:id="1658" w:name="_Toc15124"/>
      <w:bookmarkStart w:id="1659" w:name="_Toc9993"/>
      <w:bookmarkStart w:id="1660" w:name="_Toc427468729"/>
      <w:r>
        <w:rPr>
          <w:rFonts w:hint="eastAsia" w:ascii="宋体" w:hAnsi="宋体" w:eastAsia="宋体" w:cs="宋体"/>
          <w:b/>
          <w:bCs w:val="0"/>
          <w:color w:val="000000" w:themeColor="text1"/>
          <w:sz w:val="24"/>
          <w:szCs w:val="21"/>
          <w:highlight w:val="none"/>
          <w14:textFill>
            <w14:solidFill>
              <w14:schemeClr w14:val="tx1"/>
            </w14:solidFill>
          </w14:textFill>
        </w:rPr>
        <w:t>附件4：设计人主要设计人员表</w:t>
      </w:r>
      <w:bookmarkEnd w:id="1656"/>
      <w:bookmarkEnd w:id="1657"/>
      <w:bookmarkEnd w:id="1658"/>
      <w:bookmarkEnd w:id="1659"/>
      <w:bookmarkEnd w:id="1660"/>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val="0"/>
          <w:color w:val="000000" w:themeColor="text1"/>
          <w:sz w:val="24"/>
          <w:szCs w:val="21"/>
          <w:highlight w:val="none"/>
          <w14:textFill>
            <w14:solidFill>
              <w14:schemeClr w14:val="tx1"/>
            </w14:solidFill>
          </w14:textFill>
        </w:rPr>
      </w:pPr>
      <w:bookmarkStart w:id="1661" w:name="_Toc8298"/>
      <w:bookmarkStart w:id="1662" w:name="_Toc28958"/>
      <w:bookmarkStart w:id="1663" w:name="_Toc31973"/>
      <w:bookmarkStart w:id="1664" w:name="_Toc20863"/>
      <w:bookmarkStart w:id="1665" w:name="_Toc1027848677"/>
      <w:r>
        <w:rPr>
          <w:rFonts w:hint="eastAsia" w:ascii="宋体" w:hAnsi="宋体" w:eastAsia="宋体" w:cs="宋体"/>
          <w:b/>
          <w:bCs w:val="0"/>
          <w:color w:val="000000" w:themeColor="text1"/>
          <w:sz w:val="24"/>
          <w:szCs w:val="21"/>
          <w:highlight w:val="none"/>
          <w14:textFill>
            <w14:solidFill>
              <w14:schemeClr w14:val="tx1"/>
            </w14:solidFill>
          </w14:textFill>
        </w:rPr>
        <w:t>附件5</w:t>
      </w:r>
      <w:r>
        <w:rPr>
          <w:rFonts w:hint="eastAsia" w:ascii="宋体" w:hAnsi="宋体" w:eastAsia="宋体" w:cs="宋体"/>
          <w:b/>
          <w:bCs w:val="0"/>
          <w:color w:val="000000" w:themeColor="text1"/>
          <w:sz w:val="24"/>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1"/>
          <w:highlight w:val="none"/>
          <w14:textFill>
            <w14:solidFill>
              <w14:schemeClr w14:val="tx1"/>
            </w14:solidFill>
          </w14:textFill>
        </w:rPr>
        <w:t>设计进度表</w:t>
      </w:r>
      <w:bookmarkEnd w:id="1661"/>
      <w:bookmarkEnd w:id="1662"/>
      <w:bookmarkEnd w:id="1663"/>
      <w:bookmarkEnd w:id="1664"/>
      <w:bookmarkEnd w:id="1665"/>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val="0"/>
          <w:color w:val="000000" w:themeColor="text1"/>
          <w:sz w:val="24"/>
          <w:szCs w:val="21"/>
          <w:highlight w:val="none"/>
          <w14:textFill>
            <w14:solidFill>
              <w14:schemeClr w14:val="tx1"/>
            </w14:solidFill>
          </w14:textFill>
        </w:rPr>
      </w:pPr>
      <w:bookmarkStart w:id="1666" w:name="_Toc8613"/>
      <w:bookmarkStart w:id="1667" w:name="_Toc29358"/>
      <w:bookmarkStart w:id="1668" w:name="_Toc2132"/>
      <w:bookmarkStart w:id="1669" w:name="_Toc29382"/>
      <w:bookmarkStart w:id="1670" w:name="_Toc522621906"/>
      <w:r>
        <w:rPr>
          <w:rFonts w:hint="eastAsia" w:ascii="宋体" w:hAnsi="宋体" w:eastAsia="宋体" w:cs="宋体"/>
          <w:b/>
          <w:bCs w:val="0"/>
          <w:color w:val="000000" w:themeColor="text1"/>
          <w:sz w:val="24"/>
          <w:szCs w:val="21"/>
          <w:highlight w:val="none"/>
          <w14:textFill>
            <w14:solidFill>
              <w14:schemeClr w14:val="tx1"/>
            </w14:solidFill>
          </w14:textFill>
        </w:rPr>
        <w:t>附件6</w:t>
      </w:r>
      <w:r>
        <w:rPr>
          <w:rFonts w:hint="eastAsia" w:ascii="宋体" w:hAnsi="宋体" w:eastAsia="宋体" w:cs="宋体"/>
          <w:b/>
          <w:bCs w:val="0"/>
          <w:color w:val="000000" w:themeColor="text1"/>
          <w:sz w:val="24"/>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1"/>
          <w:highlight w:val="none"/>
          <w14:textFill>
            <w14:solidFill>
              <w14:schemeClr w14:val="tx1"/>
            </w14:solidFill>
          </w14:textFill>
        </w:rPr>
        <w:t>设计费明细及支付</w:t>
      </w:r>
      <w:r>
        <w:rPr>
          <w:rFonts w:hint="eastAsia" w:ascii="宋体" w:hAnsi="宋体" w:eastAsia="宋体" w:cs="宋体"/>
          <w:b/>
          <w:bCs w:val="0"/>
          <w:color w:val="000000" w:themeColor="text1"/>
          <w:sz w:val="24"/>
          <w:szCs w:val="21"/>
          <w:highlight w:val="none"/>
          <w:lang w:eastAsia="zh-CN"/>
          <w14:textFill>
            <w14:solidFill>
              <w14:schemeClr w14:val="tx1"/>
            </w14:solidFill>
          </w14:textFill>
        </w:rPr>
        <w:t>方式</w:t>
      </w:r>
      <w:bookmarkEnd w:id="1666"/>
      <w:bookmarkEnd w:id="1667"/>
      <w:bookmarkEnd w:id="1668"/>
      <w:bookmarkEnd w:id="1669"/>
      <w:bookmarkEnd w:id="1670"/>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val="0"/>
          <w:color w:val="000000" w:themeColor="text1"/>
          <w:sz w:val="24"/>
          <w:szCs w:val="21"/>
          <w:highlight w:val="none"/>
          <w14:textFill>
            <w14:solidFill>
              <w14:schemeClr w14:val="tx1"/>
            </w14:solidFill>
          </w14:textFill>
        </w:rPr>
      </w:pPr>
      <w:bookmarkStart w:id="1671" w:name="_Toc20287"/>
      <w:bookmarkStart w:id="1672" w:name="_Toc26697"/>
      <w:bookmarkStart w:id="1673" w:name="_Toc30472"/>
      <w:bookmarkStart w:id="1674" w:name="_Toc5198"/>
      <w:bookmarkStart w:id="1675" w:name="_Toc1802478089"/>
      <w:r>
        <w:rPr>
          <w:rFonts w:hint="eastAsia" w:ascii="宋体" w:hAnsi="宋体" w:eastAsia="宋体" w:cs="宋体"/>
          <w:b/>
          <w:bCs w:val="0"/>
          <w:color w:val="000000" w:themeColor="text1"/>
          <w:sz w:val="24"/>
          <w:szCs w:val="21"/>
          <w:highlight w:val="none"/>
          <w14:textFill>
            <w14:solidFill>
              <w14:schemeClr w14:val="tx1"/>
            </w14:solidFill>
          </w14:textFill>
        </w:rPr>
        <w:t>附件7</w:t>
      </w:r>
      <w:r>
        <w:rPr>
          <w:rFonts w:hint="eastAsia" w:ascii="宋体" w:hAnsi="宋体" w:eastAsia="宋体" w:cs="宋体"/>
          <w:b/>
          <w:bCs w:val="0"/>
          <w:color w:val="000000" w:themeColor="text1"/>
          <w:sz w:val="24"/>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1"/>
          <w:highlight w:val="none"/>
          <w14:textFill>
            <w14:solidFill>
              <w14:schemeClr w14:val="tx1"/>
            </w14:solidFill>
          </w14:textFill>
        </w:rPr>
        <w:t>设计变更计费依据和方法</w:t>
      </w:r>
      <w:bookmarkEnd w:id="1671"/>
      <w:bookmarkEnd w:id="1672"/>
      <w:bookmarkEnd w:id="1673"/>
      <w:bookmarkEnd w:id="1674"/>
      <w:bookmarkEnd w:id="1675"/>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bookmarkStart w:id="1676" w:name="_Toc278231956"/>
      <w:bookmarkStart w:id="1677" w:name="_Toc278309716"/>
      <w:r>
        <w:rPr>
          <w:rFonts w:hint="eastAsia" w:ascii="宋体" w:hAnsi="宋体" w:eastAsia="宋体" w:cs="宋体"/>
          <w:b/>
          <w:color w:val="000000" w:themeColor="text1"/>
          <w:sz w:val="24"/>
          <w:szCs w:val="21"/>
          <w:highlight w:val="none"/>
          <w14:textFill>
            <w14:solidFill>
              <w14:schemeClr w14:val="tx1"/>
            </w14:solidFill>
          </w14:textFill>
        </w:rPr>
        <w:br w:type="page"/>
      </w: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附件1：</w:t>
      </w:r>
    </w:p>
    <w:p>
      <w:pPr>
        <w:keepNext w:val="0"/>
        <w:keepLines w:val="0"/>
        <w:pageBreakBefore w:val="0"/>
        <w:wordWrap/>
        <w:overflowPunct/>
        <w:topLinePunct w:val="0"/>
        <w:bidi w:val="0"/>
        <w:snapToGrid/>
        <w:spacing w:line="360" w:lineRule="auto"/>
        <w:ind w:left="0" w:leftChars="0" w:right="0" w:rightChars="0" w:firstLine="0" w:firstLineChars="0"/>
        <w:jc w:val="center"/>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工程设计范围、阶段</w:t>
      </w:r>
      <w:r>
        <w:rPr>
          <w:rFonts w:hint="eastAsia" w:ascii="宋体" w:hAnsi="宋体" w:eastAsia="宋体" w:cs="宋体"/>
          <w:b/>
          <w:bCs/>
          <w:color w:val="000000" w:themeColor="text1"/>
          <w:sz w:val="24"/>
          <w:szCs w:val="21"/>
          <w:highlight w:val="none"/>
          <w:lang w:eastAsia="zh-CN"/>
          <w14:textFill>
            <w14:solidFill>
              <w14:schemeClr w14:val="tx1"/>
            </w14:solidFill>
          </w14:textFill>
        </w:rPr>
        <w:t>与</w:t>
      </w:r>
      <w:r>
        <w:rPr>
          <w:rFonts w:hint="eastAsia" w:ascii="宋体" w:hAnsi="宋体" w:eastAsia="宋体" w:cs="宋体"/>
          <w:b/>
          <w:bCs/>
          <w:color w:val="000000" w:themeColor="text1"/>
          <w:sz w:val="24"/>
          <w:szCs w:val="21"/>
          <w:highlight w:val="none"/>
          <w14:textFill>
            <w14:solidFill>
              <w14:schemeClr w14:val="tx1"/>
            </w14:solidFill>
          </w14:textFill>
        </w:rPr>
        <w:t>服务内容</w:t>
      </w:r>
      <w:bookmarkEnd w:id="1676"/>
      <w:bookmarkEnd w:id="1677"/>
    </w:p>
    <w:p>
      <w:pPr>
        <w:keepNext w:val="0"/>
        <w:keepLines w:val="0"/>
        <w:pageBreakBefore w:val="0"/>
        <w:wordWrap/>
        <w:overflowPunct/>
        <w:topLinePunct w:val="0"/>
        <w:bidi w:val="0"/>
        <w:snapToGrid/>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发包人与设计人可根据项目的具体情况，选择确定本附件内容。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一、本工程设计范围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规划土地内相关建筑物、构筑物的有关建筑、结构、给水排水、暖通空调、建筑电气、总图专业（不含住宅小区总图）的设计。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精装修设计、智能化专项设计、泛光立面照明设计、景观设计、娱乐工艺设计、声学设计、舞台机械设计、舞台灯光设计、厨房工艺设计、煤气设计、幕墙设计、气体灭火及其他特殊工艺设计等</w:t>
      </w:r>
      <w:r>
        <w:rPr>
          <w:rFonts w:hint="eastAsia" w:ascii="宋体" w:hAnsi="宋体" w:eastAsia="宋体" w:cs="宋体"/>
          <w:color w:val="000000" w:themeColor="text1"/>
          <w:sz w:val="24"/>
          <w:szCs w:val="21"/>
          <w:highlight w:val="none"/>
          <w:lang w:eastAsia="zh-CN"/>
          <w14:textFill>
            <w14:solidFill>
              <w14:schemeClr w14:val="tx1"/>
            </w14:solidFill>
          </w14:textFill>
        </w:rPr>
        <w:t>，另行约定</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二、本工程设计阶段划分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方案设计阶段、初步设计、施工图设计及施工配合四个阶段。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三、各阶段服务内容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jc w:val="both"/>
        <w:textAlignment w:val="auto"/>
        <w:outlineLvl w:val="9"/>
        <w:rPr>
          <w:rFonts w:hint="eastAsia" w:ascii="宋体" w:hAnsi="宋体" w:eastAsia="宋体" w:cs="宋体"/>
          <w:b/>
          <w:bCs/>
          <w:color w:val="000000" w:themeColor="text1"/>
          <w:sz w:val="24"/>
          <w:szCs w:val="21"/>
          <w:highlight w:val="none"/>
          <w14:textFill>
            <w14:solidFill>
              <w14:schemeClr w14:val="tx1"/>
            </w14:solidFill>
          </w14:textFill>
        </w:rPr>
      </w:pPr>
      <w:bookmarkStart w:id="1678" w:name="_Toc21981"/>
      <w:bookmarkStart w:id="1679" w:name="_Toc8565"/>
      <w:r>
        <w:rPr>
          <w:rFonts w:hint="eastAsia" w:ascii="宋体" w:hAnsi="宋体" w:eastAsia="宋体" w:cs="宋体"/>
          <w:b/>
          <w:bCs/>
          <w:color w:val="000000" w:themeColor="text1"/>
          <w:sz w:val="24"/>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1"/>
          <w:highlight w:val="none"/>
          <w14:textFill>
            <w14:solidFill>
              <w14:schemeClr w14:val="tx1"/>
            </w14:solidFill>
          </w14:textFill>
        </w:rPr>
        <w:t>方案设计阶段</w:t>
      </w:r>
      <w:bookmarkEnd w:id="1678"/>
      <w:bookmarkEnd w:id="167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1</w:t>
      </w:r>
      <w:r>
        <w:rPr>
          <w:rFonts w:hint="eastAsia" w:ascii="宋体" w:hAnsi="宋体" w:eastAsia="宋体" w:cs="宋体"/>
          <w:color w:val="000000" w:themeColor="text1"/>
          <w:sz w:val="24"/>
          <w:szCs w:val="21"/>
          <w:highlight w:val="none"/>
          <w14:textFill>
            <w14:solidFill>
              <w14:schemeClr w14:val="tx1"/>
            </w14:solidFill>
          </w14:textFill>
        </w:rPr>
        <w:t xml:space="preserve">）与发包人及发包人聘用的顾问充分沟通，深入研究项目基础资料，协助发包人提出本项目的发展规划和市场潜力；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 xml:space="preserve">）完成总体规划和方案设计，提供满足深度的方案设计图纸，并制作符合政府部门要求的规划意见书与设计方案报批文件，协助发包人进行报批工作；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3</w:t>
      </w:r>
      <w:r>
        <w:rPr>
          <w:rFonts w:hint="eastAsia" w:ascii="宋体" w:hAnsi="宋体" w:eastAsia="宋体" w:cs="宋体"/>
          <w:color w:val="000000" w:themeColor="text1"/>
          <w:sz w:val="24"/>
          <w:szCs w:val="21"/>
          <w:highlight w:val="none"/>
          <w14:textFill>
            <w14:solidFill>
              <w14:schemeClr w14:val="tx1"/>
            </w14:solidFill>
          </w14:textFill>
        </w:rPr>
        <w:t xml:space="preserve">）根据政府部门的审批意见在本合同约定的范围内对设计方案进行修改和必要的调整，以通过政府部门审查批准；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4</w:t>
      </w:r>
      <w:r>
        <w:rPr>
          <w:rFonts w:hint="eastAsia" w:ascii="宋体" w:hAnsi="宋体" w:eastAsia="宋体" w:cs="宋体"/>
          <w:color w:val="000000" w:themeColor="text1"/>
          <w:sz w:val="24"/>
          <w:szCs w:val="21"/>
          <w:highlight w:val="none"/>
          <w14:textFill>
            <w14:solidFill>
              <w14:schemeClr w14:val="tx1"/>
            </w14:solidFill>
          </w14:textFill>
        </w:rPr>
        <w:t xml:space="preserve">）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5</w:t>
      </w:r>
      <w:r>
        <w:rPr>
          <w:rFonts w:hint="eastAsia" w:ascii="宋体" w:hAnsi="宋体" w:eastAsia="宋体" w:cs="宋体"/>
          <w:color w:val="000000" w:themeColor="text1"/>
          <w:sz w:val="24"/>
          <w:szCs w:val="21"/>
          <w:highlight w:val="none"/>
          <w14:textFill>
            <w14:solidFill>
              <w14:schemeClr w14:val="tx1"/>
            </w14:solidFill>
          </w14:textFill>
        </w:rPr>
        <w:t>）配合发包人进行人防、消防、交通、绿化及市政管网等方面的咨询工作；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6</w:t>
      </w:r>
      <w:r>
        <w:rPr>
          <w:rFonts w:hint="eastAsia" w:ascii="宋体" w:hAnsi="宋体" w:eastAsia="宋体" w:cs="宋体"/>
          <w:color w:val="000000" w:themeColor="text1"/>
          <w:sz w:val="24"/>
          <w:szCs w:val="21"/>
          <w:highlight w:val="none"/>
          <w14:textFill>
            <w14:solidFill>
              <w14:schemeClr w14:val="tx1"/>
            </w14:solidFill>
          </w14:textFill>
        </w:rPr>
        <w:t>）负责完成人防、消防等规划方案，协助发包人完成报批工作。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jc w:val="both"/>
        <w:textAlignment w:val="auto"/>
        <w:outlineLvl w:val="9"/>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bookmarkStart w:id="1680" w:name="_Toc15218"/>
      <w:bookmarkStart w:id="1681" w:name="_Toc18567"/>
      <w:r>
        <w:rPr>
          <w:rFonts w:hint="eastAsia" w:ascii="宋体" w:hAnsi="宋体" w:eastAsia="宋体" w:cs="宋体"/>
          <w:b/>
          <w:bCs/>
          <w:color w:val="000000" w:themeColor="text1"/>
          <w:sz w:val="24"/>
          <w:szCs w:val="21"/>
          <w:highlight w:val="none"/>
          <w:lang w:val="en-US" w:eastAsia="zh-CN"/>
          <w14:textFill>
            <w14:solidFill>
              <w14:schemeClr w14:val="tx1"/>
            </w14:solidFill>
          </w14:textFill>
        </w:rPr>
        <w:t>2.初步设计阶段</w:t>
      </w:r>
      <w:bookmarkEnd w:id="1680"/>
      <w:bookmarkEnd w:id="168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1</w:t>
      </w:r>
      <w:r>
        <w:rPr>
          <w:rFonts w:hint="eastAsia" w:ascii="宋体" w:hAnsi="宋体" w:eastAsia="宋体" w:cs="宋体"/>
          <w:color w:val="000000" w:themeColor="text1"/>
          <w:sz w:val="24"/>
          <w:szCs w:val="21"/>
          <w:highlight w:val="none"/>
          <w14:textFill>
            <w14:solidFill>
              <w14:schemeClr w14:val="tx1"/>
            </w14:solidFill>
          </w14:textFill>
        </w:rPr>
        <w:t xml:space="preserve">）负责完成并制作建筑、结构、给排水、暖通空调、电气、动力、室外管线综合等专业的初步设计文件，设计内容和深度应满足政府相关规定；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）制作报政府相关部门进行初步设计审查的设计图纸，配合发包人进行交通、园林、人防、消防、供电、市政、气象等各部门的报审工作，提供相关的工程用量参数，并负责有关解释和修改。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jc w:val="both"/>
        <w:textAlignment w:val="auto"/>
        <w:outlineLvl w:val="9"/>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bookmarkStart w:id="1682" w:name="_Toc6078"/>
      <w:bookmarkStart w:id="1683" w:name="_Toc25161"/>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3.施工图设计阶段</w:t>
      </w:r>
      <w:bookmarkEnd w:id="1682"/>
      <w:bookmarkEnd w:id="168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1</w:t>
      </w:r>
      <w:r>
        <w:rPr>
          <w:rFonts w:hint="eastAsia" w:ascii="宋体" w:hAnsi="宋体" w:eastAsia="宋体" w:cs="宋体"/>
          <w:color w:val="000000" w:themeColor="text1"/>
          <w:sz w:val="24"/>
          <w:szCs w:val="21"/>
          <w:highlight w:val="none"/>
          <w14:textFill>
            <w14:solidFill>
              <w14:schemeClr w14:val="tx1"/>
            </w14:solidFill>
          </w14:textFill>
        </w:rPr>
        <w:t xml:space="preserve">）负责完成并制作总图、建筑、结构、机电、室外管线综合等全部专业的施工图设计文件；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对发包人的审核修改意见进行修改、完善，保证其设计意图的最终实现；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3</w:t>
      </w: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根据</w:t>
      </w:r>
      <w:r>
        <w:rPr>
          <w:rFonts w:hint="eastAsia" w:ascii="宋体" w:hAnsi="宋体" w:eastAsia="宋体" w:cs="宋体"/>
          <w:color w:val="000000" w:themeColor="text1"/>
          <w:sz w:val="24"/>
          <w:szCs w:val="21"/>
          <w:highlight w:val="none"/>
          <w:lang w:val="en-US"/>
          <w14:textFill>
            <w14:solidFill>
              <w14:schemeClr w14:val="tx1"/>
            </w14:solidFill>
          </w14:textFill>
        </w:rPr>
        <w:t>项目</w:t>
      </w:r>
      <w:r>
        <w:rPr>
          <w:rFonts w:hint="eastAsia" w:ascii="宋体" w:hAnsi="宋体" w:eastAsia="宋体" w:cs="宋体"/>
          <w:color w:val="000000" w:themeColor="text1"/>
          <w:sz w:val="24"/>
          <w:szCs w:val="21"/>
          <w:highlight w:val="none"/>
          <w14:textFill>
            <w14:solidFill>
              <w14:schemeClr w14:val="tx1"/>
            </w14:solidFill>
          </w14:textFill>
        </w:rPr>
        <w:t xml:space="preserve">开发进度要求及时提供各阶段报审图纸，协助发包人进行报审工作，根据审查结果在本合同约定的范围内进行修改调整，直至审查通过，并最终向发包人提交正式的施工图设计文件；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4</w:t>
      </w: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协助发包人进行工程招标答疑。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jc w:val="both"/>
        <w:textAlignment w:val="auto"/>
        <w:outlineLvl w:val="9"/>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bookmarkStart w:id="1684" w:name="_Toc25350"/>
      <w:bookmarkStart w:id="1685" w:name="_Toc24175"/>
      <w:r>
        <w:rPr>
          <w:rFonts w:hint="eastAsia" w:ascii="宋体" w:hAnsi="宋体" w:eastAsia="宋体" w:cs="宋体"/>
          <w:b/>
          <w:bCs/>
          <w:color w:val="000000" w:themeColor="text1"/>
          <w:sz w:val="24"/>
          <w:szCs w:val="21"/>
          <w:highlight w:val="none"/>
          <w:lang w:val="en-US" w:eastAsia="zh-CN"/>
          <w14:textFill>
            <w14:solidFill>
              <w14:schemeClr w14:val="tx1"/>
            </w14:solidFill>
          </w14:textFill>
        </w:rPr>
        <w:t>4.施工配合阶段</w:t>
      </w:r>
      <w:bookmarkEnd w:id="1684"/>
      <w:bookmarkEnd w:id="168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1</w:t>
      </w: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负责工程设计交底，解答施工过程中施工承包人有关施工图的问题，项目负责人及各专业负责人，及时对施工中与设计有关的问题做出回应，保证设计满足施工要求；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根据发包人要求，及时参加与设计有关的专题会，现场解决技术问题；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3</w:t>
      </w:r>
      <w:r>
        <w:rPr>
          <w:rFonts w:hint="eastAsia" w:ascii="宋体" w:hAnsi="宋体" w:eastAsia="宋体" w:cs="宋体"/>
          <w:color w:val="000000" w:themeColor="text1"/>
          <w:sz w:val="24"/>
          <w:szCs w:val="21"/>
          <w:highlight w:val="none"/>
          <w:lang w:val="en-US"/>
          <w14:textFill>
            <w14:solidFill>
              <w14:schemeClr w14:val="tx1"/>
            </w14:solidFill>
          </w14:textFill>
        </w:rPr>
        <w:t>）协助</w:t>
      </w:r>
      <w:r>
        <w:rPr>
          <w:rFonts w:hint="eastAsia" w:ascii="宋体" w:hAnsi="宋体" w:eastAsia="宋体" w:cs="宋体"/>
          <w:color w:val="000000" w:themeColor="text1"/>
          <w:sz w:val="24"/>
          <w:szCs w:val="21"/>
          <w:highlight w:val="none"/>
          <w14:textFill>
            <w14:solidFill>
              <w14:schemeClr w14:val="tx1"/>
            </w14:solidFill>
          </w14:textFill>
        </w:rPr>
        <w:t xml:space="preserve">发包人处理工程洽商和设计变更，负责有关设计修改，及时办理相关手续；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4</w:t>
      </w: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参与与设计人相关的必要的验收以及项目竣工验收工作，并及时办理相关手续；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5</w:t>
      </w: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提供产品选型、设备加工订货、建筑材料选择以及分包商考察等技术咨询工作；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6</w:t>
      </w:r>
      <w:r>
        <w:rPr>
          <w:rFonts w:hint="eastAsia" w:ascii="宋体" w:hAnsi="宋体" w:eastAsia="宋体" w:cs="宋体"/>
          <w:color w:val="000000" w:themeColor="text1"/>
          <w:sz w:val="24"/>
          <w:szCs w:val="21"/>
          <w:highlight w:val="none"/>
          <w:lang w:val="en-US"/>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应发包人要求协助审核各分包商的设计文件是否满足接口条件并签署意见，以保证其与总体设计协调一致，并满足工程要求。</w:t>
      </w: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b/>
          <w:color w:val="000000" w:themeColor="text1"/>
          <w:sz w:val="24"/>
          <w:szCs w:val="21"/>
          <w:highlight w:val="none"/>
          <w14:textFill>
            <w14:solidFill>
              <w14:schemeClr w14:val="tx1"/>
            </w14:solidFill>
          </w14:textFill>
        </w:rPr>
      </w:pPr>
      <w:bookmarkStart w:id="1686" w:name="_Toc278309718"/>
      <w:bookmarkStart w:id="1687" w:name="_Toc278231958"/>
      <w:r>
        <w:rPr>
          <w:rFonts w:hint="eastAsia" w:ascii="宋体" w:hAnsi="宋体" w:eastAsia="宋体" w:cs="宋体"/>
          <w:b/>
          <w:color w:val="000000" w:themeColor="text1"/>
          <w:sz w:val="24"/>
          <w:szCs w:val="21"/>
          <w:highlight w:val="none"/>
          <w14:textFill>
            <w14:solidFill>
              <w14:schemeClr w14:val="tx1"/>
            </w14:solidFill>
          </w14:textFill>
        </w:rPr>
        <w:br w:type="page"/>
      </w:r>
      <w:r>
        <w:rPr>
          <w:rFonts w:hint="eastAsia" w:ascii="宋体" w:hAnsi="宋体" w:eastAsia="宋体" w:cs="宋体"/>
          <w:b/>
          <w:color w:val="000000" w:themeColor="text1"/>
          <w:sz w:val="24"/>
          <w:szCs w:val="21"/>
          <w:highlight w:val="none"/>
          <w14:textFill>
            <w14:solidFill>
              <w14:schemeClr w14:val="tx1"/>
            </w14:solidFill>
          </w14:textFill>
        </w:rPr>
        <w:t>附件2：</w:t>
      </w: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发包人向设计人提交有关资料及文件</w:t>
      </w:r>
      <w:bookmarkEnd w:id="1686"/>
      <w:bookmarkEnd w:id="1687"/>
      <w:r>
        <w:rPr>
          <w:rFonts w:hint="eastAsia" w:ascii="宋体" w:hAnsi="宋体" w:eastAsia="宋体" w:cs="宋体"/>
          <w:b/>
          <w:bCs/>
          <w:color w:val="000000" w:themeColor="text1"/>
          <w:sz w:val="24"/>
          <w:szCs w:val="21"/>
          <w:highlight w:val="none"/>
          <w14:textFill>
            <w14:solidFill>
              <w14:schemeClr w14:val="tx1"/>
            </w14:solidFill>
          </w14:textFill>
        </w:rPr>
        <w:t>一览表</w:t>
      </w:r>
    </w:p>
    <w:tbl>
      <w:tblPr>
        <w:tblStyle w:val="2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4408"/>
        <w:gridCol w:w="656"/>
        <w:gridCol w:w="266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序号</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资料及文件名称</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份数</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提交日期</w:t>
            </w:r>
          </w:p>
        </w:tc>
        <w:tc>
          <w:tcPr>
            <w:tcW w:w="78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项目立项报告和审批文件</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方案开始3天前</w:t>
            </w:r>
          </w:p>
        </w:tc>
        <w:tc>
          <w:tcPr>
            <w:tcW w:w="781"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发包人要求即设计任务书（含对建筑、结构、给水排水、暖通空调、建筑电气、总图等专业的具体要求）</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方案开始3天前</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建筑红线图，建筑钉桩图</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方案开始3天前</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当地规划部门的规划意见书</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方案开始3天前</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工程勘察报告</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方案设计开始前3天提供初步勘察报告；初步设计开始3天前提供详细勘察报告</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各阶段主管部门的审批意见</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下一个阶段设计开始3天前提供上一个阶段审批意见</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方案设计确认单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含初设开工令</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初步设计开始3天前</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工程所在地地形图（1/500）电子版及区域位置图</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初步设计开始3天前</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初步设计确认单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含施工图开工令</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施工图设计开始3天前</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施工图审查合格意见书</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施工图审查通过后</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5天内</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市政条件（包括给排水、暖通、电力、道路、热力、通讯等）</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方案设计开始</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3天前</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其它设计资料</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各设计阶段设计开始</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3天前</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竣工验收报告</w:t>
            </w:r>
          </w:p>
        </w:tc>
        <w:tc>
          <w:tcPr>
            <w:tcW w:w="656"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6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工程竣工验收通过后</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5天内</w:t>
            </w:r>
          </w:p>
        </w:tc>
        <w:tc>
          <w:tcPr>
            <w:tcW w:w="78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bl>
    <w:p>
      <w:pPr>
        <w:pageBreakBefore w:val="0"/>
        <w:wordWrap/>
        <w:overflowPunct/>
        <w:topLinePunct w:val="0"/>
        <w:bidi w:val="0"/>
        <w:spacing w:line="360" w:lineRule="auto"/>
        <w:ind w:left="0" w:leftChars="0" w:right="0" w:rightChars="0" w:firstLine="0" w:firstLineChars="0"/>
        <w:rPr>
          <w:rFonts w:hint="eastAsia" w:ascii="宋体" w:hAnsi="宋体" w:eastAsia="宋体" w:cs="宋体"/>
          <w:bCs/>
          <w:color w:val="000000" w:themeColor="text1"/>
          <w:kern w:val="0"/>
          <w:sz w:val="24"/>
          <w:szCs w:val="21"/>
          <w:highlight w:val="none"/>
          <w14:textFill>
            <w14:solidFill>
              <w14:schemeClr w14:val="tx1"/>
            </w14:solidFill>
          </w14:textFill>
        </w:rPr>
      </w:pPr>
      <w:bookmarkStart w:id="1688" w:name="_Toc278309719"/>
      <w:bookmarkStart w:id="1689" w:name="_Toc278231959"/>
      <w:r>
        <w:rPr>
          <w:rFonts w:hint="eastAsia" w:ascii="宋体" w:hAnsi="宋体" w:eastAsia="宋体" w:cs="宋体"/>
          <w:color w:val="000000" w:themeColor="text1"/>
          <w:kern w:val="0"/>
          <w:sz w:val="24"/>
          <w:szCs w:val="21"/>
          <w:highlight w:val="none"/>
          <w14:textFill>
            <w14:solidFill>
              <w14:schemeClr w14:val="tx1"/>
            </w14:solidFill>
          </w14:textFill>
        </w:rPr>
        <w:t>（上表内容仅供参考，发包人和设计人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根据项目具体情况详细列举）</w:t>
      </w:r>
    </w:p>
    <w:p>
      <w:pPr>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附件3：</w:t>
      </w: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设计人向发包人交付的工程设计文件</w:t>
      </w:r>
      <w:bookmarkEnd w:id="1688"/>
      <w:bookmarkEnd w:id="1689"/>
      <w:r>
        <w:rPr>
          <w:rFonts w:hint="eastAsia" w:ascii="宋体" w:hAnsi="宋体" w:eastAsia="宋体" w:cs="宋体"/>
          <w:b/>
          <w:bCs/>
          <w:color w:val="000000" w:themeColor="text1"/>
          <w:sz w:val="24"/>
          <w:szCs w:val="21"/>
          <w:highlight w:val="none"/>
          <w14:textFill>
            <w14:solidFill>
              <w14:schemeClr w14:val="tx1"/>
            </w14:solidFill>
          </w14:textFill>
        </w:rPr>
        <w:t>目录</w:t>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kern w:val="0"/>
          <w:sz w:val="21"/>
          <w:szCs w:val="21"/>
          <w:highlight w:val="none"/>
          <w14:textFill>
            <w14:solidFill>
              <w14:schemeClr w14:val="tx1"/>
            </w14:solidFill>
          </w14:textFill>
        </w:rPr>
      </w:pP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3716"/>
        <w:gridCol w:w="705"/>
        <w:gridCol w:w="283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34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序号</w:t>
            </w:r>
          </w:p>
        </w:tc>
        <w:tc>
          <w:tcPr>
            <w:tcW w:w="207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资料及文件名称</w:t>
            </w:r>
          </w:p>
        </w:tc>
        <w:tc>
          <w:tcPr>
            <w:tcW w:w="394"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份数</w:t>
            </w:r>
          </w:p>
        </w:tc>
        <w:tc>
          <w:tcPr>
            <w:tcW w:w="15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提交日期</w:t>
            </w:r>
          </w:p>
        </w:tc>
        <w:tc>
          <w:tcPr>
            <w:tcW w:w="59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4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p>
        </w:tc>
        <w:tc>
          <w:tcPr>
            <w:tcW w:w="207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方案设计文件</w:t>
            </w:r>
          </w:p>
        </w:tc>
        <w:tc>
          <w:tcPr>
            <w:tcW w:w="394"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p>
        </w:tc>
        <w:tc>
          <w:tcPr>
            <w:tcW w:w="15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1"/>
                <w:highlight w:val="none"/>
                <w14:textFill>
                  <w14:solidFill>
                    <w14:schemeClr w14:val="tx1"/>
                  </w14:solidFill>
                </w14:textFill>
              </w:rPr>
              <w:t>天</w:t>
            </w:r>
          </w:p>
        </w:tc>
        <w:tc>
          <w:tcPr>
            <w:tcW w:w="596"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4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p>
        </w:tc>
        <w:tc>
          <w:tcPr>
            <w:tcW w:w="207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初步设计文件</w:t>
            </w:r>
          </w:p>
        </w:tc>
        <w:tc>
          <w:tcPr>
            <w:tcW w:w="394"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p>
        </w:tc>
        <w:tc>
          <w:tcPr>
            <w:tcW w:w="15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1"/>
                <w:highlight w:val="none"/>
                <w14:textFill>
                  <w14:solidFill>
                    <w14:schemeClr w14:val="tx1"/>
                  </w14:solidFill>
                </w14:textFill>
              </w:rPr>
              <w:t>天</w:t>
            </w:r>
          </w:p>
        </w:tc>
        <w:tc>
          <w:tcPr>
            <w:tcW w:w="596"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34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p>
        </w:tc>
        <w:tc>
          <w:tcPr>
            <w:tcW w:w="207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施工图设计文件</w:t>
            </w:r>
          </w:p>
        </w:tc>
        <w:tc>
          <w:tcPr>
            <w:tcW w:w="394"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p>
        </w:tc>
        <w:tc>
          <w:tcPr>
            <w:tcW w:w="15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1"/>
                <w:highlight w:val="none"/>
                <w14:textFill>
                  <w14:solidFill>
                    <w14:schemeClr w14:val="tx1"/>
                  </w14:solidFill>
                </w14:textFill>
              </w:rPr>
              <w:t>天</w:t>
            </w:r>
          </w:p>
        </w:tc>
        <w:tc>
          <w:tcPr>
            <w:tcW w:w="596"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p>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0" w:firstLineChars="0"/>
        <w:jc w:val="left"/>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特别约定：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在发包人所提供的设计资料（含设计确认单、规划部门批文、政府各部门批文等）能满足设计人进行各阶段设计的前提下开始计算各阶段的设计时间。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bookmarkStart w:id="1690" w:name="_Toc983"/>
      <w:bookmarkStart w:id="1691" w:name="_Toc29101"/>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上述设计时间不包括法定的节假日。</w:t>
      </w:r>
      <w:bookmarkEnd w:id="1690"/>
      <w:bookmarkEnd w:id="1691"/>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图纸交付地点：设计人工作地</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或发包人指定地</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。发包人要求设计人提供电子版设计文件时，设计人有权对电子版设计文件采取加密、设置访问权限、限期使用等保护措施。</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如发包人要求提供超过合同约定份数的工程设计文件，则设计人仍应按发包人的要求提供，但发包人应向设计人支付工本费。</w:t>
      </w: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 xml:space="preserve">附件4：              </w:t>
      </w: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设计人主要设计人员表</w:t>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1"/>
          <w:szCs w:val="21"/>
          <w:highlight w:val="none"/>
          <w14:textFill>
            <w14:solidFill>
              <w14:schemeClr w14:val="tx1"/>
            </w14:solidFill>
          </w14:textFill>
        </w:rPr>
      </w:pPr>
    </w:p>
    <w:tbl>
      <w:tblPr>
        <w:tblStyle w:val="22"/>
        <w:tblW w:w="4997"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28" w:type="dxa"/>
          <w:bottom w:w="0" w:type="dxa"/>
          <w:right w:w="28" w:type="dxa"/>
        </w:tblCellMar>
      </w:tblPr>
      <w:tblGrid>
        <w:gridCol w:w="1674"/>
        <w:gridCol w:w="1268"/>
        <w:gridCol w:w="1014"/>
        <w:gridCol w:w="1277"/>
        <w:gridCol w:w="35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名    称</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姓名</w:t>
            </w: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职务</w:t>
            </w: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注册执业资格</w:t>
            </w: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承担过的主要项目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5000" w:type="pct"/>
            <w:gridSpan w:val="5"/>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一、总部人员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项目主管</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其他人员</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5000" w:type="pct"/>
            <w:gridSpan w:val="5"/>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二、项目组成员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项目负责人</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副负责人</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建筑专业</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负责人</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结构专业</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负责人</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给水排水</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专业负责人</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暖通空调</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专业负责人</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3"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建筑电气</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专业负责人</w:t>
            </w:r>
          </w:p>
        </w:tc>
        <w:tc>
          <w:tcPr>
            <w:tcW w:w="722"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727"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18"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bl>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附件5：</w:t>
      </w: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设计进度表</w:t>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附件6：</w:t>
      </w:r>
    </w:p>
    <w:p>
      <w:pPr>
        <w:keepNext w:val="0"/>
        <w:keepLines w:val="0"/>
        <w:pageBreakBefore w:val="0"/>
        <w:wordWrap/>
        <w:overflowPunct/>
        <w:topLinePunct w:val="0"/>
        <w:bidi w:val="0"/>
        <w:snapToGrid/>
        <w:spacing w:line="360" w:lineRule="auto"/>
        <w:ind w:left="0" w:leftChars="0" w:right="0" w:rightChars="0" w:firstLine="0" w:firstLineChars="0"/>
        <w:jc w:val="center"/>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设计费明细及支付</w:t>
      </w:r>
      <w:r>
        <w:rPr>
          <w:rFonts w:hint="eastAsia" w:ascii="宋体" w:hAnsi="宋体" w:eastAsia="宋体" w:cs="宋体"/>
          <w:b/>
          <w:bCs/>
          <w:color w:val="000000" w:themeColor="text1"/>
          <w:sz w:val="24"/>
          <w:szCs w:val="21"/>
          <w:highlight w:val="none"/>
          <w:lang w:eastAsia="zh-CN"/>
          <w14:textFill>
            <w14:solidFill>
              <w14:schemeClr w14:val="tx1"/>
            </w14:solidFill>
          </w14:textFill>
        </w:rPr>
        <w:t>方式</w:t>
      </w:r>
    </w:p>
    <w:p>
      <w:pPr>
        <w:keepNext w:val="0"/>
        <w:keepLines w:val="0"/>
        <w:pageBreakBefore w:val="0"/>
        <w:wordWrap/>
        <w:overflowPunct/>
        <w:topLinePunct w:val="0"/>
        <w:bidi w:val="0"/>
        <w:snapToGrid/>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Next w:val="0"/>
        <w:keepLines w:val="0"/>
        <w:pageBreakBefore w:val="0"/>
        <w:wordWrap/>
        <w:overflowPunct/>
        <w:topLinePunct w:val="0"/>
        <w:bidi w:val="0"/>
        <w:snapToGrid/>
        <w:spacing w:line="360" w:lineRule="auto"/>
        <w:ind w:left="0" w:leftChars="0" w:right="0" w:rightChars="0" w:firstLine="0" w:firstLineChars="0"/>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一、设计费总额：</w:t>
      </w:r>
      <w:r>
        <w:rPr>
          <w:rFonts w:hint="eastAsia" w:ascii="宋体" w:hAnsi="宋体" w:eastAsia="宋体" w:cs="宋体"/>
          <w:b/>
          <w:bCs/>
          <w:color w:val="000000" w:themeColor="text1"/>
          <w:sz w:val="24"/>
          <w:szCs w:val="21"/>
          <w:highlight w:val="none"/>
          <w:u w:val="single"/>
          <w14:textFill>
            <w14:solidFill>
              <w14:schemeClr w14:val="tx1"/>
            </w14:solidFill>
          </w14:textFill>
        </w:rPr>
        <w:t xml:space="preserve">                                        </w:t>
      </w:r>
    </w:p>
    <w:p>
      <w:pPr>
        <w:keepNext w:val="0"/>
        <w:keepLines w:val="0"/>
        <w:pageBreakBefore w:val="0"/>
        <w:wordWrap/>
        <w:overflowPunct/>
        <w:topLinePunct w:val="0"/>
        <w:bidi w:val="0"/>
        <w:snapToGrid/>
        <w:spacing w:line="360" w:lineRule="auto"/>
        <w:ind w:left="0" w:leftChars="0" w:right="0" w:rightChars="0" w:firstLine="0" w:firstLineChars="0"/>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二、设计费总额构成：</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工程设计基本服务费用：</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□固定总价</w:t>
      </w:r>
      <w:r>
        <w:rPr>
          <w:rFonts w:hint="eastAsia" w:ascii="宋体" w:hAnsi="宋体" w:eastAsia="宋体" w:cs="宋体"/>
          <w:color w:val="000000" w:themeColor="text1"/>
          <w:sz w:val="24"/>
          <w:szCs w:val="21"/>
          <w:highlight w:val="none"/>
          <w:u w:val="none" w:color="auto"/>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□固定单价：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元/平</w:t>
      </w:r>
      <w:r>
        <w:rPr>
          <w:rFonts w:hint="eastAsia" w:ascii="宋体" w:hAnsi="宋体" w:eastAsia="宋体" w:cs="宋体"/>
          <w:color w:val="000000" w:themeColor="text1"/>
          <w:sz w:val="24"/>
          <w:szCs w:val="21"/>
          <w:highlight w:val="none"/>
          <w:u w:val="single"/>
          <w:lang w:eastAsia="zh-CN"/>
          <w14:textFill>
            <w14:solidFill>
              <w14:schemeClr w14:val="tx1"/>
            </w14:solidFill>
          </w14:textFill>
        </w:rPr>
        <w:t>方</w:t>
      </w:r>
      <w:r>
        <w:rPr>
          <w:rFonts w:hint="eastAsia" w:ascii="宋体" w:hAnsi="宋体" w:eastAsia="宋体" w:cs="宋体"/>
          <w:color w:val="000000" w:themeColor="text1"/>
          <w:sz w:val="24"/>
          <w:szCs w:val="21"/>
          <w:highlight w:val="none"/>
          <w:u w:val="single"/>
          <w14:textFill>
            <w14:solidFill>
              <w14:schemeClr w14:val="tx1"/>
            </w14:solidFill>
          </w14:textFill>
        </w:rPr>
        <w:t>米或费率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□其他：</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工程设计其他服务费用：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合同签订前设计人已完成工作的费用：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bookmarkStart w:id="1692" w:name="_Toc21458"/>
      <w:bookmarkStart w:id="1693" w:name="_Toc20758"/>
      <w:r>
        <w:rPr>
          <w:rFonts w:hint="eastAsia" w:ascii="宋体" w:hAnsi="宋体" w:eastAsia="宋体" w:cs="宋体"/>
          <w:color w:val="000000" w:themeColor="text1"/>
          <w:sz w:val="24"/>
          <w:szCs w:val="21"/>
          <w:highlight w:val="none"/>
          <w:lang w:val="en-US" w:eastAsia="zh-CN"/>
          <w14:textFill>
            <w14:solidFill>
              <w14:schemeClr w14:val="tx1"/>
            </w14:solidFill>
          </w14:textFill>
        </w:rPr>
        <w:t>4.</w:t>
      </w:r>
      <w:r>
        <w:rPr>
          <w:rFonts w:hint="eastAsia" w:ascii="宋体" w:hAnsi="宋体" w:eastAsia="宋体" w:cs="宋体"/>
          <w:color w:val="000000" w:themeColor="text1"/>
          <w:sz w:val="24"/>
          <w:szCs w:val="21"/>
          <w:highlight w:val="none"/>
          <w14:textFill>
            <w14:solidFill>
              <w14:schemeClr w14:val="tx1"/>
            </w14:solidFill>
          </w14:textFill>
        </w:rPr>
        <w:t>特别约定：</w:t>
      </w:r>
      <w:bookmarkEnd w:id="1692"/>
      <w:bookmarkEnd w:id="1693"/>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工程设计基本服务费用包含设计人员赴工地现场的旅差费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人次日，每人每次不超2天；不含长期驻现场的设计工地代表和现场服务费。</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采用固定单价形式的设计费，实际设计费按初步设计批准</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或通过审查的施工图设计</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的建筑面积（或投资额）和本合同约定的单价（或费率）核定，多退少补。</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超过上述约定人次日赴项目现场所发生的费用（包括往返机票费、机场建设费、交通费、食宿费、保险费等）和人工费由发包人另行支付。其中人工费支付标准为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建议参照本单位年人均产值确定人工费标准</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其它：</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三、设计费明细计算表</w:t>
      </w:r>
    </w:p>
    <w:p>
      <w:pPr>
        <w:keepNext w:val="0"/>
        <w:keepLines w:val="0"/>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Next w:val="0"/>
        <w:keepLines w:val="0"/>
        <w:pageBreakBefore w:val="0"/>
        <w:wordWrap/>
        <w:overflowPunct/>
        <w:topLinePunct w:val="0"/>
        <w:bidi w:val="0"/>
        <w:snapToGrid/>
        <w:spacing w:line="360" w:lineRule="auto"/>
        <w:ind w:left="0" w:leftChars="0" w:right="0" w:rightChars="0" w:firstLine="0" w:firstLineChars="0"/>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四、设计费支付方式</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经发包人、设计人双方确认，如果发包人委托设计人负责全过程工程设计服务，各阶段的设计费比例为：方案设计阶段的设计费占本合同设计费总额的20%，初步设计阶段的设计费占本合同设计费总额的30%，施工图设计阶段的设计费占本合同设计费总额的40%，施工配合阶段占本合同设计费总额的10%；如果发包人委托设计人负责部分工程设计服务，则每个阶段的设计费比例，双方另行协商确定。</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经发包人、设计人双方确认，如果发包人委托设计人负责全过程工程设计服务，各阶段的设计费比例</w:t>
      </w:r>
      <w:r>
        <w:rPr>
          <w:rFonts w:hint="eastAsia" w:ascii="宋体" w:hAnsi="宋体" w:eastAsia="宋体" w:cs="宋体"/>
          <w:color w:val="000000" w:themeColor="text1"/>
          <w:sz w:val="24"/>
          <w:szCs w:val="21"/>
          <w:highlight w:val="none"/>
          <w:lang w:val="en-US" w:eastAsia="zh-CN"/>
          <w14:textFill>
            <w14:solidFill>
              <w14:schemeClr w14:val="tx1"/>
            </w14:solidFill>
          </w14:textFill>
        </w:rPr>
        <w:t>及</w:t>
      </w:r>
      <w:r>
        <w:rPr>
          <w:rFonts w:hint="eastAsia" w:ascii="宋体" w:hAnsi="宋体" w:eastAsia="宋体" w:cs="宋体"/>
          <w:color w:val="000000" w:themeColor="text1"/>
          <w:sz w:val="24"/>
          <w:szCs w:val="21"/>
          <w:highlight w:val="none"/>
          <w14:textFill>
            <w14:solidFill>
              <w14:schemeClr w14:val="tx1"/>
            </w14:solidFill>
          </w14:textFill>
        </w:rPr>
        <w:t>支付时间如下：</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本合同生效后7天内，发包人向设计人支付设计费总额的</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none"/>
          <w14:textFill>
            <w14:solidFill>
              <w14:schemeClr w14:val="tx1"/>
            </w14:solidFill>
          </w14:textFill>
        </w:rPr>
        <w:t>%</w:t>
      </w:r>
      <w:r>
        <w:rPr>
          <w:rFonts w:hint="eastAsia" w:ascii="宋体" w:hAnsi="宋体" w:eastAsia="宋体" w:cs="宋体"/>
          <w:color w:val="000000" w:themeColor="text1"/>
          <w:sz w:val="24"/>
          <w:szCs w:val="21"/>
          <w:highlight w:val="none"/>
          <w:u w:val="none"/>
          <w:lang w:eastAsia="zh-CN"/>
          <w14:textFill>
            <w14:solidFill>
              <w14:schemeClr w14:val="tx1"/>
            </w14:solidFill>
          </w14:textFill>
        </w:rPr>
        <w:t>（一般为</w:t>
      </w: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15%-20%</w:t>
      </w:r>
      <w:r>
        <w:rPr>
          <w:rFonts w:hint="eastAsia" w:ascii="宋体" w:hAnsi="宋体" w:eastAsia="宋体" w:cs="宋体"/>
          <w:color w:val="000000" w:themeColor="text1"/>
          <w:sz w:val="24"/>
          <w:szCs w:val="21"/>
          <w:highlight w:val="none"/>
          <w:u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作为定金（或预付款），计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元，设计合同履行完毕后，定金（或预付款）抵作部分工程设计费。</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设计人向发包人提交方案设计文件后7天内，发包人向设计人支付设计费总额的</w:t>
      </w:r>
      <w:r>
        <w:rPr>
          <w:rFonts w:hint="eastAsia" w:ascii="宋体" w:hAnsi="宋体" w:eastAsia="宋体" w:cs="宋体"/>
          <w:color w:val="000000" w:themeColor="text1"/>
          <w:sz w:val="24"/>
          <w:szCs w:val="21"/>
          <w:highlight w:val="none"/>
          <w:lang w:val="en-US" w:eastAsia="zh-CN"/>
          <w14:textFill>
            <w14:solidFill>
              <w14:schemeClr w14:val="tx1"/>
            </w14:solidFill>
          </w14:textFill>
        </w:rPr>
        <w:t>10</w:t>
      </w: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元。</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设计人</w:t>
      </w:r>
      <w:r>
        <w:rPr>
          <w:rFonts w:hint="eastAsia" w:ascii="宋体" w:hAnsi="宋体" w:eastAsia="宋体" w:cs="宋体"/>
          <w:color w:val="000000" w:themeColor="text1"/>
          <w:sz w:val="24"/>
          <w:szCs w:val="21"/>
          <w:highlight w:val="none"/>
          <w:lang w:val="en-US" w:eastAsia="zh-CN"/>
          <w14:textFill>
            <w14:solidFill>
              <w14:schemeClr w14:val="tx1"/>
            </w14:solidFill>
          </w14:textFill>
        </w:rPr>
        <w:t>向发包人提交初步设计文件后7天内，发包人向设计人支付设计费总额的20%，计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lang w:val="en-US" w:eastAsia="zh-CN"/>
          <w14:textFill>
            <w14:solidFill>
              <w14:schemeClr w14:val="tx1"/>
            </w14:solidFill>
          </w14:textFill>
        </w:rPr>
        <w:t>元。</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4.设计人向发包人提交施工图设计文件后7天内，发包人向设计人支付设计费总额的30%，计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lang w:val="en-US" w:eastAsia="zh-CN"/>
          <w14:textFill>
            <w14:solidFill>
              <w14:schemeClr w14:val="tx1"/>
            </w14:solidFill>
          </w14:textFill>
        </w:rPr>
        <w:t>元。</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5.施工图设计文件通过审查后7天内或施工图设计文件提交后3个月内，发包人向设计人支付设计费总额的10%，计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lang w:val="en-US" w:eastAsia="zh-CN"/>
          <w14:textFill>
            <w14:solidFill>
              <w14:schemeClr w14:val="tx1"/>
            </w14:solidFill>
          </w14:textFill>
        </w:rPr>
        <w:t>元。</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6.工程竣工验收后7天内，发包人向设计人支付全部剩余设计</w:t>
      </w:r>
      <w:r>
        <w:rPr>
          <w:rFonts w:hint="eastAsia" w:ascii="宋体" w:hAnsi="宋体" w:eastAsia="宋体" w:cs="宋体"/>
          <w:color w:val="000000" w:themeColor="text1"/>
          <w:sz w:val="24"/>
          <w:szCs w:val="21"/>
          <w:highlight w:val="none"/>
          <w14:textFill>
            <w14:solidFill>
              <w14:schemeClr w14:val="tx1"/>
            </w14:solidFill>
          </w14:textFill>
        </w:rPr>
        <w:t>费，共计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注</w:t>
      </w:r>
      <w:r>
        <w:rPr>
          <w:rFonts w:hint="eastAsia" w:ascii="宋体" w:hAnsi="宋体" w:eastAsia="宋体" w:cs="宋体"/>
          <w:color w:val="000000" w:themeColor="text1"/>
          <w:sz w:val="24"/>
          <w:szCs w:val="21"/>
          <w:highlight w:val="none"/>
          <w14:textFill>
            <w14:solidFill>
              <w14:schemeClr w14:val="tx1"/>
            </w14:solidFill>
          </w14:textFill>
        </w:rPr>
        <w:t>：上述支付方式供发包人、设计人参考使用。</w:t>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 xml:space="preserve">附件7：               </w:t>
      </w:r>
    </w:p>
    <w:p>
      <w:pPr>
        <w:keepNext w:val="0"/>
        <w:keepLines w:val="0"/>
        <w:pageBreakBefore w:val="0"/>
        <w:wordWrap/>
        <w:overflowPunct/>
        <w:topLinePunct w:val="0"/>
        <w:bidi w:val="0"/>
        <w:snapToGrid/>
        <w:spacing w:line="360" w:lineRule="auto"/>
        <w:ind w:left="0" w:leftChars="0" w:right="0" w:rightChars="0" w:firstLine="0" w:firstLineChars="0"/>
        <w:jc w:val="center"/>
        <w:rPr>
          <w:rFonts w:hint="eastAsia" w:ascii="宋体" w:hAnsi="宋体" w:eastAsia="宋体" w:cs="宋体"/>
          <w:b/>
          <w:bCs/>
          <w:color w:val="000000" w:themeColor="text1"/>
          <w:sz w:val="24"/>
          <w:szCs w:val="21"/>
          <w:highlight w:val="none"/>
          <w14:textFill>
            <w14:solidFill>
              <w14:schemeClr w14:val="tx1"/>
            </w14:solidFill>
          </w14:textFill>
        </w:rPr>
      </w:pPr>
      <w:bookmarkStart w:id="1694" w:name="_Toc19934"/>
      <w:r>
        <w:rPr>
          <w:rFonts w:hint="eastAsia" w:ascii="宋体" w:hAnsi="宋体" w:eastAsia="宋体" w:cs="宋体"/>
          <w:b/>
          <w:bCs/>
          <w:color w:val="000000" w:themeColor="text1"/>
          <w:sz w:val="24"/>
          <w:szCs w:val="21"/>
          <w:highlight w:val="none"/>
          <w14:textFill>
            <w14:solidFill>
              <w14:schemeClr w14:val="tx1"/>
            </w14:solidFill>
          </w14:textFill>
        </w:rPr>
        <w:t>设计变更计费依据和方法</w:t>
      </w:r>
      <w:bookmarkEnd w:id="1694"/>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br w:type="page"/>
      </w:r>
    </w:p>
    <w:p>
      <w:pPr>
        <w:pageBreakBefore w:val="0"/>
        <w:wordWrap/>
        <w:overflowPunct/>
        <w:topLinePunct w:val="0"/>
        <w:bidi w:val="0"/>
        <w:spacing w:line="360" w:lineRule="auto"/>
        <w:ind w:left="0" w:leftChars="0" w:right="0" w:rightChars="0" w:firstLine="4818" w:firstLineChars="1600"/>
        <w:jc w:val="left"/>
        <w:rPr>
          <w:rFonts w:hint="eastAsia" w:ascii="宋体" w:hAnsi="宋体" w:eastAsia="宋体" w:cs="宋体"/>
          <w:b/>
          <w:color w:val="000000" w:themeColor="text1"/>
          <w:sz w:val="30"/>
          <w:szCs w:val="30"/>
          <w:highlight w:val="none"/>
          <w14:textFill>
            <w14:solidFill>
              <w14:schemeClr w14:val="tx1"/>
            </w14:solidFill>
          </w14:textFill>
        </w:rPr>
      </w:pPr>
    </w:p>
    <w:p>
      <w:pPr>
        <w:jc w:val="left"/>
        <w:rPr>
          <w:rFonts w:hint="default"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GF-2015-0210</w:t>
      </w:r>
    </w:p>
    <w:p>
      <w:pPr>
        <w:pageBreakBefore w:val="0"/>
        <w:wordWrap/>
        <w:overflowPunct/>
        <w:topLinePunct w:val="0"/>
        <w:bidi w:val="0"/>
        <w:spacing w:line="360" w:lineRule="auto"/>
        <w:ind w:left="0" w:leftChars="0" w:right="0" w:rightChars="0" w:firstLine="5140" w:firstLineChars="16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合同编号：</w:t>
      </w:r>
      <w:r>
        <w:rPr>
          <w:rFonts w:hint="eastAsia" w:ascii="宋体" w:hAnsi="宋体" w:eastAsia="宋体" w:cs="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pacing w:val="9"/>
          <w:sz w:val="56"/>
          <w:szCs w:val="56"/>
          <w:highlight w:val="none"/>
          <w:lang w:val="en-US" w:eastAsia="zh-CN"/>
          <w14:textFill>
            <w14:solidFill>
              <w14:schemeClr w14:val="tx1"/>
            </w14:solidFill>
          </w14:textFill>
        </w:rPr>
      </w:pPr>
      <w:bookmarkStart w:id="1695" w:name="_Toc19976"/>
      <w:bookmarkStart w:id="1696" w:name="_Toc30534"/>
      <w:bookmarkStart w:id="1697" w:name="_Toc12527"/>
      <w:bookmarkStart w:id="1698" w:name="_Toc2741"/>
      <w:bookmarkStart w:id="1699" w:name="_Toc2068531039"/>
      <w:r>
        <w:rPr>
          <w:rFonts w:hint="eastAsia" w:ascii="宋体" w:hAnsi="宋体" w:eastAsia="宋体" w:cs="宋体"/>
          <w:b/>
          <w:bCs/>
          <w:color w:val="000000" w:themeColor="text1"/>
          <w:spacing w:val="9"/>
          <w:sz w:val="56"/>
          <w:szCs w:val="56"/>
          <w:highlight w:val="none"/>
          <w:lang w:val="en-US" w:eastAsia="zh-CN"/>
          <w14:textFill>
            <w14:solidFill>
              <w14:schemeClr w14:val="tx1"/>
            </w14:solidFill>
          </w14:textFill>
        </w:rPr>
        <w:t>建设工程设计合同示范文本</w:t>
      </w:r>
      <w:bookmarkEnd w:id="1695"/>
      <w:bookmarkEnd w:id="1696"/>
      <w:bookmarkEnd w:id="1697"/>
      <w:bookmarkEnd w:id="1698"/>
      <w:bookmarkEnd w:id="1699"/>
    </w:p>
    <w:p>
      <w:pPr>
        <w:pStyle w:val="2"/>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000000" w:themeColor="text1"/>
          <w:spacing w:val="9"/>
          <w:sz w:val="56"/>
          <w:szCs w:val="56"/>
          <w:highlight w:val="none"/>
          <w:lang w:val="en-US" w:eastAsia="zh-CN"/>
          <w14:textFill>
            <w14:solidFill>
              <w14:schemeClr w14:val="tx1"/>
            </w14:solidFill>
          </w14:textFill>
        </w:rPr>
      </w:pPr>
      <w:bookmarkStart w:id="1700" w:name="_Toc17700"/>
      <w:bookmarkStart w:id="1701" w:name="_Toc5451"/>
      <w:bookmarkStart w:id="1702" w:name="_Toc7390"/>
      <w:bookmarkStart w:id="1703" w:name="_Toc23762"/>
      <w:bookmarkStart w:id="1704" w:name="_Toc11135"/>
      <w:bookmarkStart w:id="1705" w:name="_Toc1871254283"/>
      <w:r>
        <w:rPr>
          <w:rFonts w:hint="eastAsia" w:ascii="宋体" w:hAnsi="宋体" w:eastAsia="宋体" w:cs="宋体"/>
          <w:b/>
          <w:bCs/>
          <w:color w:val="000000" w:themeColor="text1"/>
          <w:spacing w:val="9"/>
          <w:sz w:val="56"/>
          <w:szCs w:val="56"/>
          <w:highlight w:val="none"/>
          <w:lang w:val="en-US" w:eastAsia="zh-CN"/>
          <w14:textFill>
            <w14:solidFill>
              <w14:schemeClr w14:val="tx1"/>
            </w14:solidFill>
          </w14:textFill>
        </w:rPr>
        <w:t>（市政工程）</w:t>
      </w:r>
      <w:bookmarkEnd w:id="1700"/>
      <w:bookmarkEnd w:id="1701"/>
      <w:bookmarkEnd w:id="1702"/>
      <w:bookmarkEnd w:id="1703"/>
      <w:bookmarkEnd w:id="1704"/>
      <w:bookmarkEnd w:id="1705"/>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32"/>
          <w:szCs w:val="32"/>
          <w:highlight w:val="none"/>
          <w14:textFill>
            <w14:solidFill>
              <w14:schemeClr w14:val="tx1"/>
            </w14:solidFill>
          </w14:textFill>
        </w:rPr>
      </w:pPr>
    </w:p>
    <w:p>
      <w:pPr>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32"/>
          <w:szCs w:val="32"/>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3559" w:rightChars="1695" w:firstLine="2660" w:firstLineChars="1000"/>
        <w:jc w:val="distribute"/>
        <w:textAlignment w:val="baseline"/>
        <w:rPr>
          <w:rFonts w:hint="eastAsia" w:ascii="宋体" w:hAnsi="宋体" w:eastAsia="宋体" w:cs="宋体"/>
          <w:b/>
          <w:color w:val="000000" w:themeColor="text1"/>
          <w:spacing w:val="28"/>
          <w:sz w:val="32"/>
          <w:szCs w:val="28"/>
          <w:highlight w:val="none"/>
          <w14:textFill>
            <w14:solidFill>
              <w14:schemeClr w14:val="tx1"/>
            </w14:solidFill>
          </w14:textFill>
        </w:rPr>
      </w:pPr>
      <w:r>
        <w:rPr>
          <w:rFonts w:hint="eastAsia" w:ascii="宋体" w:hAnsi="宋体" w:eastAsia="宋体" w:cs="宋体"/>
          <w:color w:val="000000" w:themeColor="text1"/>
          <w:spacing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3697605</wp:posOffset>
                </wp:positionH>
                <wp:positionV relativeFrom="paragraph">
                  <wp:posOffset>210820</wp:posOffset>
                </wp:positionV>
                <wp:extent cx="723900" cy="457200"/>
                <wp:effectExtent l="4445" t="4445" r="5080" b="5080"/>
                <wp:wrapNone/>
                <wp:docPr id="2" name="文本框 2"/>
                <wp:cNvGraphicFramePr/>
                <a:graphic xmlns:a="http://schemas.openxmlformats.org/drawingml/2006/main">
                  <a:graphicData uri="http://schemas.microsoft.com/office/word/2010/wordprocessingShape">
                    <wps:wsp>
                      <wps:cNvSpPr txBox="true"/>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true"/>
                    </wps:wsp>
                  </a:graphicData>
                </a:graphic>
              </wp:anchor>
            </w:drawing>
          </mc:Choice>
          <mc:Fallback>
            <w:pict>
              <v:shape id="_x0000_s1026" o:spid="_x0000_s1026" o:spt="202" type="#_x0000_t202" style="position:absolute;left:0pt;margin-left:291.15pt;margin-top:16.6pt;height:36pt;width:57pt;z-index:251660288;mso-width-relative:page;mso-height-relative:page;" filled="f" stroked="t" coordsize="21600,21600" o:gfxdata="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xVppvZAAAACgEAAA8AAAAAAAAAAQAgAAAAOAAAAGRycy9k&#10;b3ducmV2LnhtbFBLAQIUABQAAAAIAIdO4kCSSYZJ6wEAAMQDAAAOAAAAAAAAAAEAIAAAAD4BAABk&#10;cnMvZTJvRG9jLnhtbFBLBQYAAAAABgAGAFkBAACbBQ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000000" w:themeColor="text1"/>
          <w:spacing w:val="28"/>
          <w:sz w:val="32"/>
          <w:szCs w:val="28"/>
          <w:highlight w:val="none"/>
          <w14:textFill>
            <w14:solidFill>
              <w14:schemeClr w14:val="tx1"/>
            </w14:solidFill>
          </w14:textFill>
        </w:rPr>
        <w:t>住房和城乡建设部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3360" w:rightChars="1600" w:firstLine="2107" w:firstLineChars="656"/>
        <w:jc w:val="distribute"/>
        <w:textAlignment w:val="baseline"/>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szCs w:val="28"/>
          <w:highlight w:val="none"/>
          <w14:textFill>
            <w14:solidFill>
              <w14:schemeClr w14:val="tx1"/>
            </w14:solidFill>
          </w14:textFill>
        </w:rPr>
        <w:t>国家工商行政管理总局</w:t>
      </w:r>
    </w:p>
    <w:p>
      <w:pPr>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sectPr>
          <w:headerReference r:id="rId28" w:type="first"/>
          <w:footerReference r:id="rId30" w:type="first"/>
          <w:footerReference r:id="rId29"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pageBreakBefore w:val="0"/>
        <w:widowControl/>
        <w:kinsoku w:val="0"/>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color w:val="000000" w:themeColor="text1"/>
          <w:sz w:val="28"/>
          <w:szCs w:val="28"/>
          <w:highlight w:val="none"/>
          <w14:textFill>
            <w14:solidFill>
              <w14:schemeClr w14:val="tx1"/>
            </w14:solidFill>
          </w14:textFill>
        </w:rPr>
      </w:pPr>
      <w:bookmarkStart w:id="1706" w:name="_Toc3803"/>
      <w:bookmarkStart w:id="1707" w:name="_Toc16632"/>
      <w:bookmarkStart w:id="1708" w:name="_Toc24917"/>
      <w:bookmarkStart w:id="1709" w:name="_Toc18518"/>
      <w:bookmarkStart w:id="1710" w:name="_Toc2039627498"/>
      <w:r>
        <w:rPr>
          <w:rFonts w:hint="eastAsia" w:ascii="宋体" w:hAnsi="宋体" w:eastAsia="宋体" w:cs="宋体"/>
          <w:color w:val="000000" w:themeColor="text1"/>
          <w:sz w:val="28"/>
          <w:szCs w:val="28"/>
          <w:highlight w:val="none"/>
          <w14:textFill>
            <w14:solidFill>
              <w14:schemeClr w14:val="tx1"/>
            </w14:solidFill>
          </w14:textFill>
        </w:rPr>
        <w:t>第一部分 合同协议书</w:t>
      </w:r>
      <w:bookmarkEnd w:id="1706"/>
      <w:bookmarkEnd w:id="1707"/>
      <w:bookmarkEnd w:id="1708"/>
      <w:bookmarkEnd w:id="1709"/>
      <w:bookmarkEnd w:id="1710"/>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b/>
          <w:color w:val="000000" w:themeColor="text1"/>
          <w:sz w:val="24"/>
          <w:szCs w:val="21"/>
          <w:highlight w:val="none"/>
          <w:u w:val="single"/>
          <w:lang w:val="en-US" w:eastAsia="zh-CN"/>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发包人（全称）：</w:t>
      </w:r>
      <w:r>
        <w:rPr>
          <w:rFonts w:hint="eastAsia" w:ascii="宋体" w:hAnsi="宋体" w:eastAsia="宋体" w:cs="宋体"/>
          <w:b/>
          <w:color w:val="000000" w:themeColor="text1"/>
          <w:sz w:val="24"/>
          <w:szCs w:val="21"/>
          <w:highlight w:val="none"/>
          <w:u w:val="single"/>
          <w14:textFill>
            <w14:solidFill>
              <w14:schemeClr w14:val="tx1"/>
            </w14:solidFill>
          </w14:textFill>
        </w:rPr>
        <w:t>                       </w:t>
      </w:r>
      <w:r>
        <w:rPr>
          <w:rFonts w:hint="eastAsia" w:ascii="宋体" w:hAnsi="宋体" w:eastAsia="宋体" w:cs="宋体"/>
          <w:b/>
          <w:color w:val="000000" w:themeColor="text1"/>
          <w:sz w:val="24"/>
          <w:szCs w:val="21"/>
          <w:highlight w:val="none"/>
          <w:u w:val="single"/>
          <w:lang w:val="en-US" w:eastAsia="zh-CN"/>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b/>
          <w:color w:val="000000" w:themeColor="text1"/>
          <w:sz w:val="24"/>
          <w:szCs w:val="21"/>
          <w:highlight w:val="none"/>
          <w:u w:val="single"/>
          <w:lang w:val="en-US" w:eastAsia="zh-CN"/>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设计人（全称）：</w:t>
      </w:r>
      <w:r>
        <w:rPr>
          <w:rFonts w:hint="eastAsia" w:ascii="宋体" w:hAnsi="宋体" w:eastAsia="宋体" w:cs="宋体"/>
          <w:b/>
          <w:color w:val="000000" w:themeColor="text1"/>
          <w:sz w:val="24"/>
          <w:szCs w:val="21"/>
          <w:highlight w:val="none"/>
          <w:u w:val="single"/>
          <w14:textFill>
            <w14:solidFill>
              <w14:schemeClr w14:val="tx1"/>
            </w14:solidFill>
          </w14:textFill>
        </w:rPr>
        <w:t>                      </w:t>
      </w:r>
      <w:r>
        <w:rPr>
          <w:rFonts w:hint="eastAsia" w:ascii="宋体" w:hAnsi="宋体" w:eastAsia="宋体" w:cs="宋体"/>
          <w:b/>
          <w:color w:val="000000" w:themeColor="text1"/>
          <w:sz w:val="24"/>
          <w:szCs w:val="21"/>
          <w:highlight w:val="none"/>
          <w:u w:val="single"/>
          <w:lang w:val="en-US" w:eastAsia="zh-CN"/>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根据《中华人民共和国</w:t>
      </w:r>
      <w:r>
        <w:rPr>
          <w:rFonts w:hint="eastAsia" w:ascii="宋体" w:hAnsi="宋体" w:eastAsia="宋体" w:cs="宋体"/>
          <w:color w:val="000000" w:themeColor="text1"/>
          <w:sz w:val="24"/>
          <w:szCs w:val="21"/>
          <w:highlight w:val="none"/>
          <w:lang w:val="en-US" w:eastAsia="zh-CN"/>
          <w14:textFill>
            <w14:solidFill>
              <w14:schemeClr w14:val="tx1"/>
            </w14:solidFill>
          </w14:textFill>
        </w:rPr>
        <w:t>民法典</w:t>
      </w:r>
      <w:r>
        <w:rPr>
          <w:rFonts w:hint="eastAsia" w:ascii="宋体" w:hAnsi="宋体" w:eastAsia="宋体" w:cs="宋体"/>
          <w:color w:val="000000" w:themeColor="text1"/>
          <w:sz w:val="24"/>
          <w:szCs w:val="21"/>
          <w:highlight w:val="none"/>
          <w14:textFill>
            <w14:solidFill>
              <w14:schemeClr w14:val="tx1"/>
            </w14:solidFill>
          </w14:textFill>
        </w:rPr>
        <w:t>》、《中华人民共和国建筑法》及有关法律规定，遵循平等、自愿、公平和诚实信用的原则，双方就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工程设计及有关事项协商一致，共同达成如下协议：</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11" w:name="_Toc18953"/>
      <w:bookmarkStart w:id="1712" w:name="_Toc16935"/>
      <w:bookmarkStart w:id="1713" w:name="_Toc23104"/>
      <w:bookmarkStart w:id="1714" w:name="_Toc27028"/>
      <w:bookmarkStart w:id="1715" w:name="_Toc2034496277"/>
      <w:r>
        <w:rPr>
          <w:rFonts w:hint="eastAsia" w:ascii="宋体" w:hAnsi="宋体" w:eastAsia="宋体" w:cs="宋体"/>
          <w:color w:val="000000" w:themeColor="text1"/>
          <w:sz w:val="24"/>
          <w:szCs w:val="40"/>
          <w:highlight w:val="none"/>
          <w14:textFill>
            <w14:solidFill>
              <w14:schemeClr w14:val="tx1"/>
            </w14:solidFill>
          </w14:textFill>
        </w:rPr>
        <w:t>一、工程概况</w:t>
      </w:r>
      <w:bookmarkEnd w:id="1711"/>
      <w:bookmarkEnd w:id="1712"/>
      <w:bookmarkEnd w:id="1713"/>
      <w:bookmarkEnd w:id="1714"/>
      <w:bookmarkEnd w:id="1715"/>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1</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工程名称</w:t>
      </w: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工程批准、核准或备案文号：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3</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工程内容及规模：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工程所在地详细地址：</w:t>
      </w:r>
      <w:r>
        <w:rPr>
          <w:rFonts w:hint="eastAsia" w:ascii="宋体" w:hAnsi="宋体" w:eastAsia="宋体" w:cs="宋体"/>
          <w:color w:val="000000" w:themeColor="text1"/>
          <w:sz w:val="24"/>
          <w:szCs w:val="21"/>
          <w:highlight w:val="none"/>
          <w:u w:val="single"/>
          <w14:textFill>
            <w14:solidFill>
              <w14:schemeClr w14:val="tx1"/>
            </w14:solidFill>
          </w14:textFill>
        </w:rPr>
        <w:t>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工程投资估算：</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工程进度安排：</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7</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工程主要技术标准：</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Style w:val="4"/>
        <w:keepNext/>
        <w:keepLines/>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16" w:name="_Toc5240"/>
      <w:bookmarkStart w:id="1717" w:name="_Toc14105"/>
      <w:bookmarkStart w:id="1718" w:name="_Toc2855"/>
      <w:bookmarkStart w:id="1719" w:name="_Toc14269"/>
      <w:bookmarkStart w:id="1720" w:name="_Toc221067306"/>
      <w:r>
        <w:rPr>
          <w:rFonts w:hint="eastAsia" w:ascii="宋体" w:hAnsi="宋体" w:eastAsia="宋体" w:cs="宋体"/>
          <w:color w:val="000000" w:themeColor="text1"/>
          <w:sz w:val="24"/>
          <w:szCs w:val="40"/>
          <w:highlight w:val="none"/>
          <w14:textFill>
            <w14:solidFill>
              <w14:schemeClr w14:val="tx1"/>
            </w14:solidFill>
          </w14:textFill>
        </w:rPr>
        <w:t>二、工程设计范围、阶段与服务内容</w:t>
      </w:r>
      <w:bookmarkEnd w:id="1716"/>
      <w:bookmarkEnd w:id="1717"/>
      <w:bookmarkEnd w:id="1718"/>
      <w:bookmarkEnd w:id="1719"/>
      <w:bookmarkEnd w:id="1720"/>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1</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工程设计范围：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bCs/>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工程设计阶段：</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3</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工程设计服务内容：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工程设计范围、阶段与服务内容详见</w:t>
      </w:r>
      <w:r>
        <w:rPr>
          <w:rFonts w:hint="eastAsia" w:ascii="宋体" w:hAnsi="宋体" w:eastAsia="宋体" w:cs="宋体"/>
          <w:color w:val="000000" w:themeColor="text1"/>
          <w:sz w:val="24"/>
          <w:szCs w:val="21"/>
          <w:highlight w:val="none"/>
          <w:lang w:eastAsia="zh-CN"/>
          <w14:textFill>
            <w14:solidFill>
              <w14:schemeClr w14:val="tx1"/>
            </w14:solidFill>
          </w14:textFill>
        </w:rPr>
        <w:t>专用合同条款</w:t>
      </w:r>
      <w:r>
        <w:rPr>
          <w:rFonts w:hint="eastAsia" w:ascii="宋体" w:hAnsi="宋体" w:eastAsia="宋体" w:cs="宋体"/>
          <w:color w:val="000000" w:themeColor="text1"/>
          <w:sz w:val="24"/>
          <w:szCs w:val="21"/>
          <w:highlight w:val="none"/>
          <w14:textFill>
            <w14:solidFill>
              <w14:schemeClr w14:val="tx1"/>
            </w14:solidFill>
          </w14:textFill>
        </w:rPr>
        <w:t>附件1。</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21" w:name="_Toc9596"/>
      <w:bookmarkStart w:id="1722" w:name="_Toc28084"/>
      <w:bookmarkStart w:id="1723" w:name="_Toc17705"/>
      <w:bookmarkStart w:id="1724" w:name="_Toc32261"/>
      <w:bookmarkStart w:id="1725" w:name="_Toc1158577963"/>
      <w:r>
        <w:rPr>
          <w:rFonts w:hint="eastAsia" w:ascii="宋体" w:hAnsi="宋体" w:eastAsia="宋体" w:cs="宋体"/>
          <w:color w:val="000000" w:themeColor="text1"/>
          <w:sz w:val="24"/>
          <w:szCs w:val="40"/>
          <w:highlight w:val="none"/>
          <w14:textFill>
            <w14:solidFill>
              <w14:schemeClr w14:val="tx1"/>
            </w14:solidFill>
          </w14:textFill>
        </w:rPr>
        <w:t>三、工程设计周期</w:t>
      </w:r>
      <w:bookmarkEnd w:id="1721"/>
      <w:bookmarkEnd w:id="1722"/>
      <w:bookmarkEnd w:id="1723"/>
      <w:bookmarkEnd w:id="1724"/>
      <w:bookmarkEnd w:id="1725"/>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计划开始设计日期：</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日。</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计划完成设计日期：</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日。</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具体工程设计周期以专用合同条款及其附件的约定为准。</w:t>
      </w:r>
    </w:p>
    <w:p>
      <w:pPr>
        <w:pStyle w:val="3"/>
        <w:pageBreakBefore w:val="0"/>
        <w:widowControl/>
        <w:kinsoku w:val="0"/>
        <w:wordWrap/>
        <w:overflowPunct/>
        <w:topLinePunct w:val="0"/>
        <w:autoSpaceDE w:val="0"/>
        <w:autoSpaceDN w:val="0"/>
        <w:bidi w:val="0"/>
        <w:adjustRightInd w:val="0"/>
        <w:snapToGrid/>
        <w:spacing w:before="0" w:after="0" w:line="360" w:lineRule="auto"/>
        <w:ind w:right="0" w:rightChars="0"/>
        <w:textAlignment w:val="baseline"/>
        <w:outlineLvl w:val="2"/>
        <w:rPr>
          <w:rFonts w:hint="eastAsia" w:ascii="宋体" w:hAnsi="宋体" w:eastAsia="宋体" w:cs="宋体"/>
          <w:bCs w:val="0"/>
          <w:color w:val="000000" w:themeColor="text1"/>
          <w:sz w:val="24"/>
          <w:szCs w:val="21"/>
          <w:highlight w:val="none"/>
          <w14:textFill>
            <w14:solidFill>
              <w14:schemeClr w14:val="tx1"/>
            </w14:solidFill>
          </w14:textFill>
        </w:rPr>
      </w:pPr>
      <w:bookmarkStart w:id="1726" w:name="_Toc126"/>
      <w:bookmarkStart w:id="1727" w:name="_Toc13983"/>
      <w:bookmarkStart w:id="1728" w:name="_Toc14828"/>
      <w:bookmarkStart w:id="1729" w:name="_Toc10277"/>
      <w:bookmarkStart w:id="1730" w:name="_Toc768699756"/>
      <w:r>
        <w:rPr>
          <w:rFonts w:hint="eastAsia" w:ascii="宋体" w:hAnsi="宋体" w:eastAsia="宋体" w:cs="宋体"/>
          <w:b/>
          <w:bCs/>
          <w:snapToGrid w:val="0"/>
          <w:color w:val="000000" w:themeColor="text1"/>
          <w:sz w:val="24"/>
          <w:szCs w:val="40"/>
          <w:highlight w:val="none"/>
          <w:lang w:val="en-US" w:eastAsia="zh-CN" w:bidi="ar-SA"/>
          <w14:textFill>
            <w14:solidFill>
              <w14:schemeClr w14:val="tx1"/>
            </w14:solidFill>
          </w14:textFill>
        </w:rPr>
        <w:t>四、合同价格形式与签约合同价</w:t>
      </w:r>
      <w:bookmarkEnd w:id="1726"/>
      <w:bookmarkEnd w:id="1727"/>
      <w:bookmarkEnd w:id="1728"/>
      <w:bookmarkEnd w:id="1729"/>
      <w:bookmarkEnd w:id="1730"/>
      <w:r>
        <w:rPr>
          <w:rFonts w:hint="eastAsia" w:ascii="宋体" w:hAnsi="宋体" w:eastAsia="宋体" w:cs="宋体"/>
          <w:b w:val="0"/>
          <w:color w:val="000000" w:themeColor="text1"/>
          <w:sz w:val="24"/>
          <w:szCs w:val="21"/>
          <w:highlight w:val="none"/>
          <w14:textFill>
            <w14:solidFill>
              <w14:schemeClr w14:val="tx1"/>
            </w14:solidFill>
          </w14:textFill>
        </w:rPr>
        <w:tab/>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合同价格形式：</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签约合同价为：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31" w:name="_Toc17558"/>
      <w:bookmarkStart w:id="1732" w:name="_Toc11939"/>
      <w:bookmarkStart w:id="1733" w:name="_Toc22815"/>
      <w:bookmarkStart w:id="1734" w:name="_Toc18433"/>
      <w:bookmarkStart w:id="1735" w:name="_Toc1625803381"/>
      <w:r>
        <w:rPr>
          <w:rFonts w:hint="eastAsia" w:ascii="宋体" w:hAnsi="宋体" w:eastAsia="宋体" w:cs="宋体"/>
          <w:color w:val="000000" w:themeColor="text1"/>
          <w:sz w:val="24"/>
          <w:szCs w:val="40"/>
          <w:highlight w:val="none"/>
          <w14:textFill>
            <w14:solidFill>
              <w14:schemeClr w14:val="tx1"/>
            </w14:solidFill>
          </w14:textFill>
        </w:rPr>
        <w:t>五、发包人代表与设计人项目负责人</w:t>
      </w:r>
      <w:bookmarkEnd w:id="1731"/>
      <w:bookmarkEnd w:id="1732"/>
      <w:bookmarkEnd w:id="1733"/>
      <w:bookmarkEnd w:id="1734"/>
      <w:bookmarkEnd w:id="1735"/>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发包人代表：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设计人项目负责人：</w:t>
      </w:r>
      <w:r>
        <w:rPr>
          <w:rFonts w:hint="eastAsia" w:ascii="宋体" w:hAnsi="宋体" w:eastAsia="宋体" w:cs="宋体"/>
          <w:color w:val="000000" w:themeColor="text1"/>
          <w:sz w:val="24"/>
          <w:szCs w:val="21"/>
          <w:highlight w:val="none"/>
          <w:u w:val="single"/>
          <w14:textFill>
            <w14:solidFill>
              <w14:schemeClr w14:val="tx1"/>
            </w14:solidFill>
          </w14:textFill>
        </w:rPr>
        <w:t>                     </w:t>
      </w:r>
      <w:r>
        <w:rPr>
          <w:rFonts w:hint="eastAsia" w:ascii="宋体" w:hAnsi="宋体" w:eastAsia="宋体" w:cs="宋体"/>
          <w:color w:val="000000" w:themeColor="text1"/>
          <w:sz w:val="24"/>
          <w:szCs w:val="21"/>
          <w:highlight w:val="none"/>
          <w14:textFill>
            <w14:solidFill>
              <w14:schemeClr w14:val="tx1"/>
            </w14:solidFill>
          </w14:textFill>
        </w:rPr>
        <w:t>。</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36" w:name="_Toc30146"/>
      <w:bookmarkStart w:id="1737" w:name="_Toc28553"/>
      <w:bookmarkStart w:id="1738" w:name="_Toc27317"/>
      <w:bookmarkStart w:id="1739" w:name="_Toc20035"/>
      <w:bookmarkStart w:id="1740" w:name="_Toc2008749575"/>
      <w:r>
        <w:rPr>
          <w:rFonts w:hint="eastAsia" w:ascii="宋体" w:hAnsi="宋体" w:eastAsia="宋体" w:cs="宋体"/>
          <w:color w:val="000000" w:themeColor="text1"/>
          <w:sz w:val="24"/>
          <w:szCs w:val="40"/>
          <w:highlight w:val="none"/>
          <w14:textFill>
            <w14:solidFill>
              <w14:schemeClr w14:val="tx1"/>
            </w14:solidFill>
          </w14:textFill>
        </w:rPr>
        <w:t>六、合同文件构成</w:t>
      </w:r>
      <w:bookmarkEnd w:id="1736"/>
      <w:bookmarkEnd w:id="1737"/>
      <w:bookmarkEnd w:id="1738"/>
      <w:bookmarkEnd w:id="1739"/>
      <w:bookmarkEnd w:id="1740"/>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本协议书与下列文件一起构成合同文件：</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（1）专用合同条款及其附件；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（2）通用合同条款；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（3）中标通知书（如果有）；</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（4）投标函及其附录（如果有）；</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（5）发包人要求；</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（6）技术标准；</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（7）发包人提供的上一阶段图纸（如果有）；</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（8）其他合同文件。</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在合同履行过程中形成的与合同有关的文件均构成合同文件组成部分。</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上述各项合同文件包括合同当事人就该项合同文件所作出的补充和修改，属于同一类内容的文件，应以最新签署的为准。</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41" w:name="_Toc28015"/>
      <w:bookmarkStart w:id="1742" w:name="_Toc4473"/>
      <w:bookmarkStart w:id="1743" w:name="_Toc12779"/>
      <w:bookmarkStart w:id="1744" w:name="_Toc2739"/>
      <w:bookmarkStart w:id="1745" w:name="_Toc1155291135"/>
      <w:r>
        <w:rPr>
          <w:rFonts w:hint="eastAsia" w:ascii="宋体" w:hAnsi="宋体" w:eastAsia="宋体" w:cs="宋体"/>
          <w:color w:val="000000" w:themeColor="text1"/>
          <w:sz w:val="24"/>
          <w:szCs w:val="40"/>
          <w:highlight w:val="none"/>
          <w14:textFill>
            <w14:solidFill>
              <w14:schemeClr w14:val="tx1"/>
            </w14:solidFill>
          </w14:textFill>
        </w:rPr>
        <w:t>七、承诺</w:t>
      </w:r>
      <w:bookmarkEnd w:id="1741"/>
      <w:bookmarkEnd w:id="1742"/>
      <w:bookmarkEnd w:id="1743"/>
      <w:bookmarkEnd w:id="1744"/>
      <w:bookmarkEnd w:id="1745"/>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1</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发包人承诺按照法律规定履行项目审批手续，按照合同约定提供设计依据，并按合同约定的期限和方式支付合同价款。</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2</w:t>
      </w:r>
      <w:r>
        <w:rPr>
          <w:rFonts w:hint="eastAsia" w:ascii="宋体" w:hAnsi="宋体" w:eastAsia="宋体" w:cs="宋体"/>
          <w:bCs/>
          <w:color w:val="000000" w:themeColor="text1"/>
          <w:sz w:val="24"/>
          <w:szCs w:val="21"/>
          <w:highlight w:val="none"/>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设计人承诺按照法律和技术标准规定及合同约定提供工程设计服务。</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46" w:name="_Toc24241"/>
      <w:bookmarkStart w:id="1747" w:name="_Toc8013"/>
      <w:bookmarkStart w:id="1748" w:name="_Toc19420"/>
      <w:bookmarkStart w:id="1749" w:name="_Toc24865"/>
      <w:bookmarkStart w:id="1750" w:name="_Toc1797305005"/>
      <w:r>
        <w:rPr>
          <w:rFonts w:hint="eastAsia" w:ascii="宋体" w:hAnsi="宋体" w:eastAsia="宋体" w:cs="宋体"/>
          <w:color w:val="000000" w:themeColor="text1"/>
          <w:sz w:val="24"/>
          <w:szCs w:val="40"/>
          <w:highlight w:val="none"/>
          <w14:textFill>
            <w14:solidFill>
              <w14:schemeClr w14:val="tx1"/>
            </w14:solidFill>
          </w14:textFill>
        </w:rPr>
        <w:t>八、词语含义</w:t>
      </w:r>
      <w:bookmarkEnd w:id="1746"/>
      <w:bookmarkEnd w:id="1747"/>
      <w:bookmarkEnd w:id="1748"/>
      <w:bookmarkEnd w:id="1749"/>
      <w:bookmarkEnd w:id="1750"/>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本协议书中词语含义与第二部分通用合同条款中赋予的含义相同。</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51" w:name="_Toc17848"/>
      <w:bookmarkStart w:id="1752" w:name="_Toc28766"/>
      <w:bookmarkStart w:id="1753" w:name="_Toc29015"/>
      <w:bookmarkStart w:id="1754" w:name="_Toc30392"/>
      <w:bookmarkStart w:id="1755" w:name="_Toc7160477"/>
      <w:r>
        <w:rPr>
          <w:rFonts w:hint="eastAsia" w:ascii="宋体" w:hAnsi="宋体" w:eastAsia="宋体" w:cs="宋体"/>
          <w:color w:val="000000" w:themeColor="text1"/>
          <w:sz w:val="24"/>
          <w:szCs w:val="40"/>
          <w:highlight w:val="none"/>
          <w14:textFill>
            <w14:solidFill>
              <w14:schemeClr w14:val="tx1"/>
            </w14:solidFill>
          </w14:textFill>
        </w:rPr>
        <w:t>九、签订地点</w:t>
      </w:r>
      <w:bookmarkEnd w:id="1751"/>
      <w:bookmarkEnd w:id="1752"/>
      <w:bookmarkEnd w:id="1753"/>
      <w:bookmarkEnd w:id="1754"/>
      <w:bookmarkEnd w:id="1755"/>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本合同在</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签订。</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56" w:name="_Toc30154"/>
      <w:bookmarkStart w:id="1757" w:name="_Toc17747"/>
      <w:bookmarkStart w:id="1758" w:name="_Toc10714"/>
      <w:bookmarkStart w:id="1759" w:name="_Toc21843"/>
      <w:bookmarkStart w:id="1760" w:name="_Toc1530860378"/>
      <w:r>
        <w:rPr>
          <w:rFonts w:hint="eastAsia" w:ascii="宋体" w:hAnsi="宋体" w:eastAsia="宋体" w:cs="宋体"/>
          <w:color w:val="000000" w:themeColor="text1"/>
          <w:sz w:val="24"/>
          <w:szCs w:val="40"/>
          <w:highlight w:val="none"/>
          <w14:textFill>
            <w14:solidFill>
              <w14:schemeClr w14:val="tx1"/>
            </w14:solidFill>
          </w14:textFill>
        </w:rPr>
        <w:t>十、补充协议</w:t>
      </w:r>
      <w:bookmarkEnd w:id="1756"/>
      <w:bookmarkEnd w:id="1757"/>
      <w:bookmarkEnd w:id="1758"/>
      <w:bookmarkEnd w:id="1759"/>
      <w:bookmarkEnd w:id="1760"/>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合同未尽事宜，合同当事人另行签订补充协议，补充协议是合同的组成部分。</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61" w:name="_Toc29954"/>
      <w:bookmarkStart w:id="1762" w:name="_Toc31895"/>
      <w:bookmarkStart w:id="1763" w:name="_Toc5433"/>
      <w:bookmarkStart w:id="1764" w:name="_Toc20318"/>
      <w:bookmarkStart w:id="1765" w:name="_Toc1971032658"/>
      <w:r>
        <w:rPr>
          <w:rFonts w:hint="eastAsia" w:ascii="宋体" w:hAnsi="宋体" w:eastAsia="宋体" w:cs="宋体"/>
          <w:color w:val="000000" w:themeColor="text1"/>
          <w:sz w:val="24"/>
          <w:szCs w:val="40"/>
          <w:highlight w:val="none"/>
          <w14:textFill>
            <w14:solidFill>
              <w14:schemeClr w14:val="tx1"/>
            </w14:solidFill>
          </w14:textFill>
        </w:rPr>
        <w:t>十一、合同生效</w:t>
      </w:r>
      <w:bookmarkEnd w:id="1761"/>
      <w:bookmarkEnd w:id="1762"/>
      <w:bookmarkEnd w:id="1763"/>
      <w:bookmarkEnd w:id="1764"/>
      <w:bookmarkEnd w:id="1765"/>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本合同自</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生效。</w:t>
      </w:r>
    </w:p>
    <w:p>
      <w:pPr>
        <w:pStyle w:val="4"/>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66" w:name="_Toc16856"/>
      <w:bookmarkStart w:id="1767" w:name="_Toc4947"/>
      <w:bookmarkStart w:id="1768" w:name="_Toc1342"/>
      <w:bookmarkStart w:id="1769" w:name="_Toc25429"/>
      <w:bookmarkStart w:id="1770" w:name="_Toc176913951"/>
      <w:r>
        <w:rPr>
          <w:rFonts w:hint="eastAsia" w:ascii="宋体" w:hAnsi="宋体" w:eastAsia="宋体" w:cs="宋体"/>
          <w:color w:val="000000" w:themeColor="text1"/>
          <w:sz w:val="24"/>
          <w:szCs w:val="40"/>
          <w:highlight w:val="none"/>
          <w14:textFill>
            <w14:solidFill>
              <w14:schemeClr w14:val="tx1"/>
            </w14:solidFill>
          </w14:textFill>
        </w:rPr>
        <w:t>十二、合同份数</w:t>
      </w:r>
      <w:bookmarkEnd w:id="1766"/>
      <w:bookmarkEnd w:id="1767"/>
      <w:bookmarkEnd w:id="1768"/>
      <w:bookmarkEnd w:id="1769"/>
      <w:bookmarkEnd w:id="1770"/>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本合同正本一式</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份、副本一式</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份，均具有同等法律效力，发包人执正本</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份、副本</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份，设计人执正本</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份、副本</w:t>
      </w:r>
      <w:r>
        <w:rPr>
          <w:rFonts w:hint="eastAsia" w:ascii="宋体" w:hAnsi="宋体" w:eastAsia="宋体" w:cs="宋体"/>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1"/>
          <w:highlight w:val="none"/>
          <w14:textFill>
            <w14:solidFill>
              <w14:schemeClr w14:val="tx1"/>
            </w14:solidFill>
          </w14:textFill>
        </w:rPr>
        <w:t>份。</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发包人：  </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盖章</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            设计人：  </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盖章</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法定代表人或其委托代理人：    法定代表人或其委托代理人：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（签字）                      （签字）</w:t>
      </w:r>
    </w:p>
    <w:p>
      <w:pPr>
        <w:pageBreakBefore w:val="0"/>
        <w:widowControl/>
        <w:tabs>
          <w:tab w:val="left" w:pos="4410"/>
        </w:tabs>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p>
    <w:p>
      <w:pPr>
        <w:pageBreakBefore w:val="0"/>
        <w:widowControl/>
        <w:tabs>
          <w:tab w:val="left" w:pos="4410"/>
        </w:tabs>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组织机构代码：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 xml:space="preserve">  组织机构代码：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idowControl/>
        <w:tabs>
          <w:tab w:val="left" w:pos="4410"/>
        </w:tabs>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纳税人识别码：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纳税人识别码：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  址：</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 xml:space="preserve">  地  址：</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邮政编码：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 xml:space="preserve"> 邮政编码：</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 xml:space="preserve">  法定代表人：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委托代理人：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电  话：</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电  话：</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传  真：</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传  真：</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电子信箱：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电子信箱：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开户银行：</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开户银行：</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账  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 xml:space="preserve">  账  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时  间：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日 时  间：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pPr>
        <w:pStyle w:val="3"/>
        <w:pageBreakBefore w:val="0"/>
        <w:wordWrap/>
        <w:overflowPunct/>
        <w:topLinePunct w:val="0"/>
        <w:bidi w:val="0"/>
        <w:snapToGrid/>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1771" w:name="_Toc26660"/>
      <w:bookmarkStart w:id="1772" w:name="_Toc20886"/>
      <w:bookmarkStart w:id="1773" w:name="_Toc20515"/>
      <w:bookmarkStart w:id="1774" w:name="_Toc326"/>
      <w:bookmarkStart w:id="1775" w:name="_Toc30479"/>
      <w:bookmarkStart w:id="1776" w:name="_Toc1846174830"/>
      <w:r>
        <w:rPr>
          <w:rFonts w:hint="eastAsia" w:ascii="宋体" w:hAnsi="宋体" w:eastAsia="宋体" w:cs="宋体"/>
          <w:color w:val="000000" w:themeColor="text1"/>
          <w:sz w:val="28"/>
          <w:szCs w:val="28"/>
          <w:highlight w:val="none"/>
          <w14:textFill>
            <w14:solidFill>
              <w14:schemeClr w14:val="tx1"/>
            </w14:solidFill>
          </w14:textFill>
        </w:rPr>
        <w:t>第二部分 通用合同条款</w:t>
      </w:r>
      <w:bookmarkEnd w:id="1771"/>
      <w:bookmarkEnd w:id="1772"/>
      <w:bookmarkEnd w:id="1773"/>
      <w:bookmarkEnd w:id="1774"/>
      <w:bookmarkEnd w:id="1775"/>
      <w:bookmarkEnd w:id="1776"/>
    </w:p>
    <w:p>
      <w:pPr>
        <w:pStyle w:val="3"/>
        <w:keepNext/>
        <w:keepLines/>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8"/>
          <w:szCs w:val="28"/>
          <w:highlight w:val="none"/>
          <w14:textFill>
            <w14:solidFill>
              <w14:schemeClr w14:val="tx1"/>
            </w14:solidFill>
          </w14:textFill>
        </w:rPr>
      </w:pPr>
      <w:bookmarkStart w:id="1777" w:name="_Toc26154"/>
      <w:bookmarkStart w:id="1778" w:name="_Toc6090"/>
      <w:bookmarkStart w:id="1779" w:name="_Toc12375"/>
      <w:bookmarkStart w:id="1780" w:name="_Toc3923"/>
      <w:bookmarkStart w:id="1781" w:name="_Toc18278"/>
      <w:bookmarkStart w:id="1782" w:name="_Toc107723460"/>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一般约定</w:t>
      </w:r>
      <w:bookmarkEnd w:id="1777"/>
      <w:bookmarkEnd w:id="1778"/>
      <w:bookmarkEnd w:id="1779"/>
      <w:bookmarkEnd w:id="1780"/>
      <w:bookmarkEnd w:id="1781"/>
      <w:bookmarkEnd w:id="1782"/>
    </w:p>
    <w:p>
      <w:pPr>
        <w:pStyle w:val="4"/>
        <w:keepNext/>
        <w:keepLines/>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000000" w:themeColor="text1"/>
          <w:sz w:val="24"/>
          <w:szCs w:val="40"/>
          <w:highlight w:val="none"/>
          <w14:textFill>
            <w14:solidFill>
              <w14:schemeClr w14:val="tx1"/>
            </w14:solidFill>
          </w14:textFill>
        </w:rPr>
      </w:pPr>
      <w:bookmarkStart w:id="1783" w:name="_Toc31143"/>
      <w:bookmarkStart w:id="1784" w:name="_Toc29182"/>
      <w:bookmarkStart w:id="1785" w:name="_Toc5838"/>
      <w:bookmarkStart w:id="1786" w:name="_Toc3721"/>
      <w:bookmarkStart w:id="1787" w:name="_Toc389828618"/>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40"/>
          <w:highlight w:val="none"/>
          <w14:textFill>
            <w14:solidFill>
              <w14:schemeClr w14:val="tx1"/>
            </w14:solidFill>
          </w14:textFill>
        </w:rPr>
        <w:t>词语定义与解释</w:t>
      </w:r>
      <w:bookmarkEnd w:id="1783"/>
      <w:bookmarkEnd w:id="1784"/>
      <w:bookmarkEnd w:id="1785"/>
      <w:bookmarkEnd w:id="1786"/>
      <w:bookmarkEnd w:id="1787"/>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合同协议书、通用合同条款、专用合同条款中的下列词语具有本款所赋予的含义：</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合同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合同协议书：是指构成合同的由发包人和设计人共同签署的称为“合同协议书”的书面文件。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中标通知书：是指构成合同的由发包人通知设计人中标的书面文件。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投标函：是指构成合同的由设计人填写并签署的用于投标的称为“投标函”的文件。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投标函附录：是指构成合同的附在投标函后的称为“投标函附录”的文件。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 发包人要求：</w:t>
      </w:r>
      <w:r>
        <w:rPr>
          <w:rFonts w:hint="eastAsia" w:ascii="宋体" w:hAnsi="宋体" w:eastAsia="宋体" w:cs="宋体"/>
          <w:color w:val="000000" w:themeColor="text1"/>
          <w:kern w:val="0"/>
          <w:sz w:val="24"/>
          <w:szCs w:val="21"/>
          <w:highlight w:val="none"/>
          <w:lang w:eastAsia="zh-CN"/>
          <w14:textFill>
            <w14:solidFill>
              <w14:schemeClr w14:val="tx1"/>
            </w14:solidFill>
          </w14:textFill>
        </w:rPr>
        <w:t>是</w:t>
      </w:r>
      <w:r>
        <w:rPr>
          <w:rFonts w:hint="eastAsia" w:ascii="宋体" w:hAnsi="宋体" w:eastAsia="宋体" w:cs="宋体"/>
          <w:color w:val="000000" w:themeColor="text1"/>
          <w:kern w:val="0"/>
          <w:sz w:val="24"/>
          <w:szCs w:val="21"/>
          <w:highlight w:val="none"/>
          <w14:textFill>
            <w14:solidFill>
              <w14:schemeClr w14:val="tx1"/>
            </w14:solidFill>
          </w14:textFill>
        </w:rPr>
        <w:t>指构成合同文件组成部分的，由发包人就工程项目的目的、范围、功能要求及工程设计文件审查的范围和内容等提出相应要求的书面文件，又称设计任务书。</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7 技术标准：是指构成合同的设计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遵守的或指导设计的国家、行业或地方的技术标准和要求，以及合同约定的技术标准和要求。</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8 其他合同文件：是指经合同当事人约定的与工程设计有关的具有合同约束力的文件或书面协议。合同当事人可以在专用合同条款中进行约定。</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合同当事人及其他相关方</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合同当事人：是指发包人和（或）设计人。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发包人：是指与设计人签订合同协议书的当事人及取得该当事人资格的合法继承人。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设计人：是指与发包人签订合同协议书的，具有相应工程设计资质的当事人及取得该当事人资格的合法继承人。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分包人：是指按照法律规定和合同约定，分包部分工程设计工作，并与设计人签订分包合同的具有相应资质的法人。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发包人代表：是指由发包人指定负责工程设计方面在发包人授权范围内行使发包人权利的人。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 项目负责人：是指由设计人任命负责工程设计，在设计人授权范围内负责合同履行，且按照法律规定具有相应资格的项目主持人。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7 联合体：是指两个以上设计人联合，以一个设计人身份为发包人提供工程设计服务的临时性组织。</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工程设计服务、资料与文件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工程设计服务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是指设计人按照合同约定履行的服务，包括工程设计基本服务、工程设计其他服务。</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工程设计其他服务：是指发包人根据工程设计实际需要，要求设计人另行提供且发包人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单独支付费用的服务，包括总体设计服务、主体设计协调服务、采用标准设计和复用设计服务、非标准设备设计文件编制服务、施工图预算编制服务、竣工图编制服务等。</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暂停设计：是指发生设计人不能按照合同约定履行全部或部分义务情形而暂时中断工程设计服务的行为。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 工程设计文件：指按照合同约定和技术要求，由设计人向发包人提供的阶段性成果、最终工作成果等，且</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采用合同中双方约定的载体。</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日期和期限</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开始设计日期：包括计划开始设计日期和实际开始设计日期。计划开始设计日期是指合同协议书约定的开始设计日期；实际开始设计日期是指发包人发出的开始设计通知中载明的开始设计日期。</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 xml:space="preserve">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设计周期又称设计工期：是指在合同协议书约定的设计人完成工程设计及相关服务所需的期限，包括按照合同约定所作的期限变更。</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基准日期：招标发包的工程设计以投标截止日前28天的日期为基准日期，直接发包的工程设计以合同签订日前28天的日期为基准日期。</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天：除特别指明外，均指日历天。合同中按天计算时间的，开始当天不计入，从次日开始计算，期限最后一天的截止时间为当天24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00时。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合同价格</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签约合同价：是指发包人和设计人在合同协议书中确定的总金额。</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合同价格又称设计费：是指发包人用于支付设计人按照合同约定完成工程设计范围内全部工作的金额，包括合同履行过程中按合同约定发生的价格变化。</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 其他</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书面形式：是指合同书、信件和数据电文（包括电报、电传、传真、电子数据交换和电子邮件）等可以有形地表现所载内容的形式。</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788" w:name="_Toc4099"/>
      <w:bookmarkStart w:id="1789" w:name="_Toc22385"/>
      <w:bookmarkStart w:id="1790" w:name="_Toc21663"/>
      <w:bookmarkStart w:id="1791" w:name="_Toc32631"/>
      <w:bookmarkStart w:id="1792" w:name="_Toc1233650781"/>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40"/>
          <w:highlight w:val="none"/>
          <w14:textFill>
            <w14:solidFill>
              <w14:schemeClr w14:val="tx1"/>
            </w14:solidFill>
          </w14:textFill>
        </w:rPr>
        <w:t>语言文字</w:t>
      </w:r>
      <w:bookmarkEnd w:id="1788"/>
      <w:bookmarkEnd w:id="1789"/>
      <w:bookmarkEnd w:id="1790"/>
      <w:bookmarkEnd w:id="1791"/>
      <w:bookmarkEnd w:id="1792"/>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793" w:name="_Toc23496"/>
      <w:bookmarkStart w:id="1794" w:name="_Toc9633"/>
      <w:bookmarkStart w:id="1795" w:name="_Toc29777"/>
      <w:bookmarkStart w:id="1796" w:name="_Toc22909"/>
      <w:bookmarkStart w:id="1797" w:name="_Toc911998693"/>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w:t>
      </w:r>
      <w:r>
        <w:rPr>
          <w:rFonts w:hint="eastAsia" w:ascii="宋体" w:hAnsi="宋体" w:eastAsia="宋体" w:cs="宋体"/>
          <w:color w:val="000000" w:themeColor="text1"/>
          <w:sz w:val="24"/>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40"/>
          <w:highlight w:val="none"/>
          <w14:textFill>
            <w14:solidFill>
              <w14:schemeClr w14:val="tx1"/>
            </w14:solidFill>
          </w14:textFill>
        </w:rPr>
        <w:t>法律</w:t>
      </w:r>
      <w:bookmarkEnd w:id="1793"/>
      <w:bookmarkEnd w:id="1794"/>
      <w:bookmarkEnd w:id="1795"/>
      <w:bookmarkEnd w:id="1796"/>
      <w:bookmarkEnd w:id="1797"/>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合同当事人可以在专用合同条款中约定合同适用的其他规范性文件。</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798" w:name="_Toc30463"/>
      <w:bookmarkStart w:id="1799" w:name="_Toc14946"/>
      <w:bookmarkStart w:id="1800" w:name="_Toc14609"/>
      <w:bookmarkStart w:id="1801" w:name="_Toc4283"/>
      <w:bookmarkStart w:id="1802" w:name="_Toc622704161"/>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技术标准</w:t>
      </w:r>
      <w:bookmarkEnd w:id="1798"/>
      <w:bookmarkEnd w:id="1799"/>
      <w:bookmarkEnd w:id="1800"/>
      <w:bookmarkEnd w:id="1801"/>
      <w:bookmarkEnd w:id="1802"/>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适用于工程的现行有效的国家标准、行业标准、工程所在地的地方性标准，以及相应的规范、规程等，合同当事人有特别要求的，应在专用合同条款中约定。</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发包人要求使用国外技术标准的，发包人与设计人在专用合同条款中约定原文版本和中文译本提供方及提供标准的名称、份数、时间及费用承担等事项。</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发包人对工程的技术标准、功能要求高于或严于现行国家、行业或地方标准的，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在专用合同条款中予以明确。除专用合同条款另有约定外，应视为设计人在签订合同前已充分预见前述技术标准和功能要求的复杂程度，签约合同价中已包含由此产生的设计费用。</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03" w:name="_Toc4684"/>
      <w:bookmarkStart w:id="1804" w:name="_Toc27426"/>
      <w:bookmarkStart w:id="1805" w:name="_Toc12117"/>
      <w:bookmarkStart w:id="1806" w:name="_Toc23805"/>
      <w:bookmarkStart w:id="1807" w:name="_Toc1289315390"/>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合同文件的优先顺序</w:t>
      </w:r>
      <w:bookmarkEnd w:id="1803"/>
      <w:bookmarkEnd w:id="1804"/>
      <w:bookmarkEnd w:id="1805"/>
      <w:bookmarkEnd w:id="1806"/>
      <w:bookmarkEnd w:id="1807"/>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组成合同的各项文件应互相解释，互为说明。除专用合同条款另有约定外，解释合同文件的优先顺序如下：</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（1）合同协议书；</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（2）专用合同条款</w:t>
      </w:r>
      <w:r>
        <w:rPr>
          <w:rFonts w:hint="eastAsia" w:ascii="宋体" w:hAnsi="宋体" w:eastAsia="宋体" w:cs="宋体"/>
          <w:color w:val="000000" w:themeColor="text1"/>
          <w:sz w:val="24"/>
          <w:szCs w:val="21"/>
          <w:highlight w:val="none"/>
          <w14:textFill>
            <w14:solidFill>
              <w14:schemeClr w14:val="tx1"/>
            </w14:solidFill>
          </w14:textFill>
        </w:rPr>
        <w:t>及其附件</w:t>
      </w:r>
      <w:r>
        <w:rPr>
          <w:rFonts w:hint="eastAsia" w:ascii="宋体" w:hAnsi="宋体" w:eastAsia="宋体" w:cs="宋体"/>
          <w:color w:val="000000" w:themeColor="text1"/>
          <w:kern w:val="0"/>
          <w:sz w:val="24"/>
          <w:szCs w:val="21"/>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（3）通用合同条款；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（4）中标通知书（如果有）；</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（5）投标函及其附录（如果有）；</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（6）发包人要求；</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（7）技术标准；</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（8）发包人提供的上一阶段图纸（如果有）；</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（9）其他合同文件。</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上述各项合同文件包括合同当事人就该项合同文件所作出的补充和修改，属于同一类内容的文件，应以最新签署的为准。</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在合同履行过程中形成的与合同有关的文件均构成合同文件组成部分，并根据其性质确定优先解释顺序。</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08" w:name="_Toc5270"/>
      <w:bookmarkStart w:id="1809" w:name="_Toc11379"/>
      <w:bookmarkStart w:id="1810" w:name="_Toc14687"/>
      <w:bookmarkStart w:id="1811" w:name="_Toc7173"/>
      <w:bookmarkStart w:id="1812" w:name="_Toc527630519"/>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6 联络</w:t>
      </w:r>
      <w:bookmarkEnd w:id="1808"/>
      <w:bookmarkEnd w:id="1809"/>
      <w:bookmarkEnd w:id="1810"/>
      <w:bookmarkEnd w:id="1811"/>
      <w:bookmarkEnd w:id="1812"/>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与合同有关的通知、批准、证明、证书、指示、指令、要求、请求、同意</w:t>
      </w:r>
      <w:r>
        <w:rPr>
          <w:rFonts w:hint="eastAsia" w:ascii="宋体" w:hAnsi="宋体" w:eastAsia="宋体" w:cs="宋体"/>
          <w:b/>
          <w:color w:val="000000" w:themeColor="text1"/>
          <w:kern w:val="0"/>
          <w:sz w:val="24"/>
          <w:szCs w:val="21"/>
          <w:highlight w:val="none"/>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确定和决定等，均应采用书面形式，并应在合同约定的期限内送达接收人</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和送达地点。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发包人和设计人应在专用合同条款中约定各自的送达接收人、送达地点、电子邮箱。任何一方合同当事人指定的接收人或送达地点或电子邮箱发生变动的，应提前3天以书面形式通知对方，否则视为未发生变动。</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及时签收另一方送达至送达地点和指定接收人的来往信函，如确有充分证据证明一方无正当理由拒不签收的，视为拒绝签收一方认可往来信函的内容。</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13" w:name="_Toc28742"/>
      <w:bookmarkStart w:id="1814" w:name="_Toc17106"/>
      <w:bookmarkStart w:id="1815" w:name="_Toc970"/>
      <w:bookmarkStart w:id="1816" w:name="_Toc8151"/>
      <w:bookmarkStart w:id="1817" w:name="_Toc1641421763"/>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7 严禁贿赂</w:t>
      </w:r>
      <w:bookmarkEnd w:id="1813"/>
      <w:bookmarkEnd w:id="1814"/>
      <w:bookmarkEnd w:id="1815"/>
      <w:bookmarkEnd w:id="1816"/>
      <w:bookmarkEnd w:id="1817"/>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合同当事人不得以贿赂或变相贿赂的方式，谋取非法利益或损害对方权益。因一方合同当事人的贿赂造成对方损失的，应赔偿损失，</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并</w:t>
      </w:r>
      <w:r>
        <w:rPr>
          <w:rFonts w:hint="eastAsia" w:ascii="宋体" w:hAnsi="宋体" w:eastAsia="宋体" w:cs="宋体"/>
          <w:color w:val="000000" w:themeColor="text1"/>
          <w:kern w:val="0"/>
          <w:sz w:val="24"/>
          <w:szCs w:val="21"/>
          <w:highlight w:val="none"/>
          <w14:textFill>
            <w14:solidFill>
              <w14:schemeClr w14:val="tx1"/>
            </w14:solidFill>
          </w14:textFill>
        </w:rPr>
        <w:t>承担相应的法律责任。</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18" w:name="_Toc3622"/>
      <w:bookmarkStart w:id="1819" w:name="_Toc20911"/>
      <w:bookmarkStart w:id="1820" w:name="_Toc20335"/>
      <w:bookmarkStart w:id="1821" w:name="_Toc30944"/>
      <w:bookmarkStart w:id="1822" w:name="_Toc572750312"/>
      <w:r>
        <w:rPr>
          <w:rFonts w:hint="eastAsia" w:ascii="宋体" w:hAnsi="宋体" w:eastAsia="宋体" w:cs="宋体"/>
          <w:color w:val="000000" w:themeColor="text1"/>
          <w:sz w:val="24"/>
          <w:szCs w:val="40"/>
          <w:highlight w:val="none"/>
          <w14:textFill>
            <w14:solidFill>
              <w14:schemeClr w14:val="tx1"/>
            </w14:solidFill>
          </w14:textFill>
        </w:rPr>
        <w:t>1</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8</w:t>
      </w:r>
      <w:r>
        <w:rPr>
          <w:rFonts w:hint="eastAsia" w:ascii="宋体" w:hAnsi="宋体" w:eastAsia="宋体" w:cs="宋体"/>
          <w:color w:val="000000" w:themeColor="text1"/>
          <w:sz w:val="24"/>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40"/>
          <w:highlight w:val="none"/>
          <w14:textFill>
            <w14:solidFill>
              <w14:schemeClr w14:val="tx1"/>
            </w14:solidFill>
          </w14:textFill>
        </w:rPr>
        <w:t>保密</w:t>
      </w:r>
      <w:bookmarkEnd w:id="1818"/>
      <w:bookmarkEnd w:id="1819"/>
      <w:bookmarkEnd w:id="1820"/>
      <w:bookmarkEnd w:id="1821"/>
      <w:bookmarkEnd w:id="1822"/>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除法律规定或合同另有约定外，未经发包人同意，设计人不得将发包人提供的图纸、文件以及声明需要保密的资料信息等商业秘密泄露给第三方。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除法律规定或合同另有约定外，未经设计人同意，发包人不得将设计人提供的技术文件、技术成果、技术秘密及声明需要保密的资料信息等商业秘密泄露给第三方。</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保密期限由发包人与设计人在专用合同条款中约定。</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823" w:name="_Toc20968"/>
      <w:bookmarkStart w:id="1824" w:name="_Toc27730"/>
      <w:bookmarkStart w:id="1825" w:name="_Toc27332"/>
      <w:bookmarkStart w:id="1826" w:name="_Toc535"/>
      <w:bookmarkStart w:id="1827" w:name="_Toc21509"/>
      <w:bookmarkStart w:id="1828" w:name="_Toc1314182048"/>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发包人</w:t>
      </w:r>
      <w:bookmarkEnd w:id="1823"/>
      <w:bookmarkEnd w:id="1824"/>
      <w:bookmarkEnd w:id="1825"/>
      <w:bookmarkEnd w:id="1826"/>
      <w:bookmarkEnd w:id="1827"/>
      <w:bookmarkEnd w:id="1828"/>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29" w:name="_Toc28678"/>
      <w:bookmarkStart w:id="1830" w:name="_Toc5024"/>
      <w:bookmarkStart w:id="1831" w:name="_Toc13782"/>
      <w:bookmarkStart w:id="1832" w:name="_Toc15502"/>
      <w:bookmarkStart w:id="1833" w:name="_Toc1990084540"/>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发包人一般义务</w:t>
      </w:r>
      <w:bookmarkEnd w:id="1829"/>
      <w:bookmarkEnd w:id="1830"/>
      <w:bookmarkEnd w:id="1831"/>
      <w:bookmarkEnd w:id="1832"/>
      <w:bookmarkEnd w:id="1833"/>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发包人应遵守法律，并办理法律规定由其办理的许可、核准或备案，包括但不限于建设用地规划许可证、建设工程规划许可证等许可、核准或备案。</w:t>
      </w:r>
    </w:p>
    <w:p>
      <w:pPr>
        <w:pageBreakBefore w:val="0"/>
        <w:wordWrap/>
        <w:overflowPunct/>
        <w:topLinePunct w:val="0"/>
        <w:autoSpaceDE w:val="0"/>
        <w:autoSpaceDN w:val="0"/>
        <w:bidi w:val="0"/>
        <w:adjustRightInd w:val="0"/>
        <w:snapToGrid/>
        <w:spacing w:line="360" w:lineRule="auto"/>
        <w:ind w:left="0" w:leftChars="0" w:right="0" w:rightChars="0" w:firstLine="0" w:firstLine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发包人负责本项目各阶段设计文件向有关管理部门的送审报批工作，并负责将报批结果书面通知设计人。</w:t>
      </w:r>
      <w:r>
        <w:rPr>
          <w:rFonts w:hint="eastAsia" w:ascii="宋体" w:hAnsi="宋体" w:eastAsia="宋体" w:cs="宋体"/>
          <w:color w:val="000000" w:themeColor="text1"/>
          <w:kern w:val="0"/>
          <w:sz w:val="24"/>
          <w:szCs w:val="21"/>
          <w:highlight w:val="none"/>
          <w14:textFill>
            <w14:solidFill>
              <w14:schemeClr w14:val="tx1"/>
            </w14:solidFill>
          </w14:textFill>
        </w:rPr>
        <w:t>因发包人原因未能及时办理完毕前述许可、核准或备案手续，导致设计工作量增加和（或）设计周期延长时，由发包人承担由此增加的设计费用和（或）延长的设计周期。</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负责工程设计的所有外部关系的协调（包括但不限于当地政府主管部门等），为设计人履行合同提供必要的外部条件。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专用合同条款约定的其他义务。</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34" w:name="_Toc1176"/>
      <w:bookmarkStart w:id="1835" w:name="_Toc27524"/>
      <w:bookmarkStart w:id="1836" w:name="_Toc21136"/>
      <w:bookmarkStart w:id="1837" w:name="_Toc3393"/>
      <w:bookmarkStart w:id="1838" w:name="_Toc1000219041"/>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发包人代表</w:t>
      </w:r>
      <w:bookmarkEnd w:id="1834"/>
      <w:bookmarkEnd w:id="1835"/>
      <w:bookmarkEnd w:id="1836"/>
      <w:bookmarkEnd w:id="1837"/>
      <w:bookmarkEnd w:id="1838"/>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发包人代表不能按照合同约定履行其职责及义务，并导致合同无法继续正常履行的，设计人可以要求发包人撤换发包人代表。</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39" w:name="_Toc21396"/>
      <w:bookmarkStart w:id="1840" w:name="_Toc13028"/>
      <w:bookmarkStart w:id="1841" w:name="_Toc3502"/>
      <w:bookmarkStart w:id="1842" w:name="_Toc8223"/>
      <w:bookmarkStart w:id="1843" w:name="_Toc194547078"/>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发包人决定</w:t>
      </w:r>
      <w:bookmarkEnd w:id="1839"/>
      <w:bookmarkEnd w:id="1840"/>
      <w:bookmarkEnd w:id="1841"/>
      <w:bookmarkEnd w:id="1842"/>
      <w:bookmarkEnd w:id="1843"/>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 xml:space="preserve">1 </w:t>
      </w:r>
      <w:r>
        <w:rPr>
          <w:rFonts w:hint="eastAsia" w:ascii="宋体" w:hAnsi="宋体" w:eastAsia="宋体" w:cs="宋体"/>
          <w:color w:val="000000" w:themeColor="text1"/>
          <w:sz w:val="24"/>
          <w:szCs w:val="21"/>
          <w:highlight w:val="none"/>
          <w14:textFill>
            <w14:solidFill>
              <w14:schemeClr w14:val="tx1"/>
            </w14:solidFill>
          </w14:textFill>
        </w:rPr>
        <w:t>发包人在法律允许的范围内有权对设计人的设计工作、设计项目和/或设计文件作出处理决定，设计人应按照发包人的决定执行，涉及设计周期或设计费用等问题按本合同第11条〔工程设计变更与索赔〕的</w:t>
      </w:r>
      <w:r>
        <w:rPr>
          <w:rFonts w:hint="eastAsia" w:ascii="宋体" w:hAnsi="宋体" w:eastAsia="宋体" w:cs="宋体"/>
          <w:color w:val="000000" w:themeColor="text1"/>
          <w:sz w:val="24"/>
          <w:szCs w:val="21"/>
          <w:highlight w:val="none"/>
          <w:lang w:eastAsia="zh-CN"/>
          <w14:textFill>
            <w14:solidFill>
              <w14:schemeClr w14:val="tx1"/>
            </w14:solidFill>
          </w14:textFill>
        </w:rPr>
        <w:t>约</w:t>
      </w:r>
      <w:r>
        <w:rPr>
          <w:rFonts w:hint="eastAsia" w:ascii="宋体" w:hAnsi="宋体" w:eastAsia="宋体" w:cs="宋体"/>
          <w:color w:val="000000" w:themeColor="text1"/>
          <w:sz w:val="24"/>
          <w:szCs w:val="21"/>
          <w:highlight w:val="none"/>
          <w14:textFill>
            <w14:solidFill>
              <w14:schemeClr w14:val="tx1"/>
            </w14:solidFill>
          </w14:textFill>
        </w:rPr>
        <w:t>定处理。</w:t>
      </w:r>
    </w:p>
    <w:p>
      <w:pPr>
        <w:pageBreakBefore w:val="0"/>
        <w:wordWrap/>
        <w:overflowPunct/>
        <w:topLinePunct w:val="0"/>
        <w:bidi w:val="0"/>
        <w:snapToGrid/>
        <w:spacing w:line="360" w:lineRule="auto"/>
        <w:ind w:left="0" w:leftChars="0" w:right="0" w:rightChars="0" w:firstLine="480" w:firstLineChars="200"/>
        <w:jc w:val="both"/>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发包人应在专用合同条款约定的期限内对设计人书面提出的事项作出书面决定，如发包人不在确定时间内作出书面决定，设计人的设计周期相应延长。</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44" w:name="_Toc25940"/>
      <w:bookmarkStart w:id="1845" w:name="_Toc12980"/>
      <w:bookmarkStart w:id="1846" w:name="_Toc27974"/>
      <w:bookmarkStart w:id="1847" w:name="_Toc7273"/>
      <w:bookmarkStart w:id="1848" w:name="_Toc365222798"/>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支付合同价款</w:t>
      </w:r>
      <w:bookmarkEnd w:id="1844"/>
      <w:bookmarkEnd w:id="1845"/>
      <w:bookmarkEnd w:id="1846"/>
      <w:bookmarkEnd w:id="1847"/>
      <w:bookmarkEnd w:id="1848"/>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发包人应按合同约定向设计人及时足额支付合同价款。</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49" w:name="_Toc11369"/>
      <w:bookmarkStart w:id="1850" w:name="_Toc28625"/>
      <w:bookmarkStart w:id="1851" w:name="_Toc17369"/>
      <w:bookmarkStart w:id="1852" w:name="_Toc22627"/>
      <w:bookmarkStart w:id="1853" w:name="_Toc655213483"/>
      <w:r>
        <w:rPr>
          <w:rFonts w:hint="eastAsia" w:ascii="宋体" w:hAnsi="宋体" w:eastAsia="宋体" w:cs="宋体"/>
          <w:color w:val="000000" w:themeColor="text1"/>
          <w:sz w:val="24"/>
          <w:szCs w:val="40"/>
          <w:highlight w:val="none"/>
          <w14:textFill>
            <w14:solidFill>
              <w14:schemeClr w14:val="tx1"/>
            </w14:solidFill>
          </w14:textFill>
        </w:rPr>
        <w:t>2</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设计文件接收</w:t>
      </w:r>
      <w:bookmarkEnd w:id="1849"/>
      <w:bookmarkEnd w:id="1850"/>
      <w:bookmarkEnd w:id="1851"/>
      <w:bookmarkEnd w:id="1852"/>
      <w:bookmarkEnd w:id="1853"/>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发包人应按合同约定及时接收设计人提交的工程设计文件。</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854" w:name="_Toc22204"/>
      <w:bookmarkStart w:id="1855" w:name="_Toc3233"/>
      <w:bookmarkStart w:id="1856" w:name="_Toc13284"/>
      <w:bookmarkStart w:id="1857" w:name="_Toc26637"/>
      <w:bookmarkStart w:id="1858" w:name="_Toc13375"/>
      <w:bookmarkStart w:id="1859" w:name="_Toc115594469"/>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设计人</w:t>
      </w:r>
      <w:bookmarkEnd w:id="1854"/>
      <w:bookmarkEnd w:id="1855"/>
      <w:bookmarkEnd w:id="1856"/>
      <w:bookmarkEnd w:id="1857"/>
      <w:bookmarkEnd w:id="1858"/>
      <w:bookmarkEnd w:id="1859"/>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60" w:name="_Toc25074"/>
      <w:bookmarkStart w:id="1861" w:name="_Toc7874"/>
      <w:bookmarkStart w:id="1862" w:name="_Toc29649"/>
      <w:bookmarkStart w:id="1863" w:name="_Toc14985"/>
      <w:bookmarkStart w:id="1864" w:name="_Toc88993433"/>
      <w:r>
        <w:rPr>
          <w:rFonts w:hint="eastAsia" w:ascii="宋体" w:hAnsi="宋体" w:eastAsia="宋体" w:cs="宋体"/>
          <w:color w:val="000000" w:themeColor="text1"/>
          <w:sz w:val="24"/>
          <w:szCs w:val="40"/>
          <w:highlight w:val="none"/>
          <w14:textFill>
            <w14:solidFill>
              <w14:schemeClr w14:val="tx1"/>
            </w14:solidFill>
          </w14:textFill>
        </w:rPr>
        <w:t>3</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设计人一般义务</w:t>
      </w:r>
      <w:bookmarkEnd w:id="1860"/>
      <w:bookmarkEnd w:id="1861"/>
      <w:bookmarkEnd w:id="1862"/>
      <w:bookmarkEnd w:id="1863"/>
      <w:bookmarkEnd w:id="1864"/>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设计人应遵守法律和有关技术标准的强制性规定，完成合同约定范围内的专业建设工程初步设计、施工图设计，提供符合技术标准及合同要求的工程设计文件，提供施工配合服务。</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完成合同约定的工程设计其他服务。</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专用合同条款约定的其他义务。</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65" w:name="_Toc19475"/>
      <w:bookmarkStart w:id="1866" w:name="_Toc806"/>
      <w:bookmarkStart w:id="1867" w:name="_Toc24719"/>
      <w:bookmarkStart w:id="1868" w:name="_Toc5911"/>
      <w:bookmarkStart w:id="1869" w:name="_Toc547357333"/>
      <w:r>
        <w:rPr>
          <w:rFonts w:hint="eastAsia" w:ascii="宋体" w:hAnsi="宋体" w:eastAsia="宋体" w:cs="宋体"/>
          <w:color w:val="000000" w:themeColor="text1"/>
          <w:sz w:val="24"/>
          <w:szCs w:val="40"/>
          <w:highlight w:val="none"/>
          <w14:textFill>
            <w14:solidFill>
              <w14:schemeClr w14:val="tx1"/>
            </w14:solidFill>
          </w14:textFill>
        </w:rPr>
        <w:t>3</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项目负责人</w:t>
      </w:r>
      <w:bookmarkEnd w:id="1865"/>
      <w:bookmarkEnd w:id="1866"/>
      <w:bookmarkEnd w:id="1867"/>
      <w:bookmarkEnd w:id="1868"/>
      <w:bookmarkEnd w:id="1869"/>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设计人需要更换项目负责人的，应在专用合同条款约定的期限内提前书面通知发包人，并征得发包人书面同意。通知中</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载明继任项目负责人的注册执业资格或职称、管理经验等资料，继任项目负责人继续履行第3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无正当理由不得拒绝更换</w:t>
      </w:r>
      <w:r>
        <w:rPr>
          <w:rFonts w:hint="eastAsia" w:ascii="宋体" w:hAnsi="宋体" w:eastAsia="宋体" w:cs="宋体"/>
          <w:color w:val="000000" w:themeColor="text1"/>
          <w:kern w:val="0"/>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发包人有权书面通知设计人更换其认为不称职的项目负责人，通知中</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1项约定的职责。设计人无正当理由拒绝更换项目负责人的，应按照专用合同条款的约定承担违约责任。</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70" w:name="_Toc2674"/>
      <w:bookmarkStart w:id="1871" w:name="_Toc5176"/>
      <w:bookmarkStart w:id="1872" w:name="_Toc23807"/>
      <w:bookmarkStart w:id="1873" w:name="_Toc29391"/>
      <w:bookmarkStart w:id="1874" w:name="_Toc2607098"/>
      <w:r>
        <w:rPr>
          <w:rFonts w:hint="eastAsia" w:ascii="宋体" w:hAnsi="宋体" w:eastAsia="宋体" w:cs="宋体"/>
          <w:color w:val="000000" w:themeColor="text1"/>
          <w:sz w:val="24"/>
          <w:szCs w:val="40"/>
          <w:highlight w:val="none"/>
          <w14:textFill>
            <w14:solidFill>
              <w14:schemeClr w14:val="tx1"/>
            </w14:solidFill>
          </w14:textFill>
        </w:rPr>
        <w:t>3</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设计人人员</w:t>
      </w:r>
      <w:bookmarkEnd w:id="1870"/>
      <w:bookmarkEnd w:id="1871"/>
      <w:bookmarkEnd w:id="1872"/>
      <w:bookmarkEnd w:id="1873"/>
      <w:bookmarkEnd w:id="1874"/>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另有约定外，设计人应在接到开始设计通知后7天内，向发包人提交设计人项目管理机构及人员安排的报告，其内容应包括工艺、土建、设备等专业负责人名单及其岗位、注册执业资格或职称等。</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载明继任人员的注册执业资格或职称、执业经验等资料。</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撤换。设计人无正当理由拒绝撤换的，应按照专用合同条款的约定承担违约责任。</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75" w:name="_Toc29560"/>
      <w:bookmarkStart w:id="1876" w:name="_Toc15856"/>
      <w:bookmarkStart w:id="1877" w:name="_Toc8648"/>
      <w:bookmarkStart w:id="1878" w:name="_Toc13268"/>
      <w:bookmarkStart w:id="1879" w:name="_Toc310060740"/>
      <w:r>
        <w:rPr>
          <w:rFonts w:hint="eastAsia" w:ascii="宋体" w:hAnsi="宋体" w:eastAsia="宋体" w:cs="宋体"/>
          <w:color w:val="000000" w:themeColor="text1"/>
          <w:sz w:val="24"/>
          <w:szCs w:val="40"/>
          <w:highlight w:val="none"/>
          <w14:textFill>
            <w14:solidFill>
              <w14:schemeClr w14:val="tx1"/>
            </w14:solidFill>
          </w14:textFill>
        </w:rPr>
        <w:t>3</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设计分包</w:t>
      </w:r>
      <w:bookmarkEnd w:id="1875"/>
      <w:bookmarkEnd w:id="1876"/>
      <w:bookmarkEnd w:id="1877"/>
      <w:bookmarkEnd w:id="1878"/>
      <w:bookmarkEnd w:id="1879"/>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设计分包的一般约定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设计分包的确定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设计分包管理</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设计人应按照专用合同条款的约定向发包人提交分包人的主要工程设计人员名单、注册执业资格</w:t>
      </w:r>
      <w:r>
        <w:rPr>
          <w:rFonts w:hint="eastAsia" w:ascii="宋体" w:hAnsi="宋体" w:eastAsia="宋体" w:cs="宋体"/>
          <w:color w:val="000000" w:themeColor="text1"/>
          <w:kern w:val="0"/>
          <w:sz w:val="24"/>
          <w:szCs w:val="21"/>
          <w:highlight w:val="none"/>
          <w:lang w:eastAsia="zh-CN"/>
          <w14:textFill>
            <w14:solidFill>
              <w14:schemeClr w14:val="tx1"/>
            </w14:solidFill>
          </w14:textFill>
        </w:rPr>
        <w:t>或职称</w:t>
      </w:r>
      <w:r>
        <w:rPr>
          <w:rFonts w:hint="eastAsia" w:ascii="宋体" w:hAnsi="宋体" w:eastAsia="宋体" w:cs="宋体"/>
          <w:color w:val="000000" w:themeColor="text1"/>
          <w:kern w:val="0"/>
          <w:sz w:val="24"/>
          <w:szCs w:val="21"/>
          <w:highlight w:val="none"/>
          <w14:textFill>
            <w14:solidFill>
              <w14:schemeClr w14:val="tx1"/>
            </w14:solidFill>
          </w14:textFill>
        </w:rPr>
        <w:t>及执业经历等。</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分包工程设计费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（1）除本项第（2）目约定的情况或专用合同条款另有约定外，分包工程设计费由设计人与分包人结算，未经设计人同意，发包人不得向分包人支付分包工程设计费；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（2）生效的法院判决书或仲裁裁决书要求发包人向分包人支付分包工程设计费的，发包人有权从应付设计人合同价款中扣除该部分费用。</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80" w:name="_Toc11456"/>
      <w:bookmarkStart w:id="1881" w:name="_Toc21972"/>
      <w:bookmarkStart w:id="1882" w:name="_Toc26174"/>
      <w:bookmarkStart w:id="1883" w:name="_Toc4357"/>
      <w:bookmarkStart w:id="1884" w:name="_Toc1705935296"/>
      <w:r>
        <w:rPr>
          <w:rFonts w:hint="eastAsia" w:ascii="宋体" w:hAnsi="宋体" w:eastAsia="宋体" w:cs="宋体"/>
          <w:color w:val="000000" w:themeColor="text1"/>
          <w:sz w:val="24"/>
          <w:szCs w:val="40"/>
          <w:highlight w:val="none"/>
          <w14:textFill>
            <w14:solidFill>
              <w14:schemeClr w14:val="tx1"/>
            </w14:solidFill>
          </w14:textFill>
        </w:rPr>
        <w:t>3</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联合体</w:t>
      </w:r>
      <w:bookmarkEnd w:id="1880"/>
      <w:bookmarkEnd w:id="1881"/>
      <w:bookmarkEnd w:id="1882"/>
      <w:bookmarkEnd w:id="1883"/>
      <w:bookmarkEnd w:id="1884"/>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联合体各方应共同与发包人签订合同协议书。联合体各方应为履行合同向发包人承担连带责任。</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联合体协议，</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约定联合体各成员工作分工，经发包人确认后作为合同附件。在履行合同过程中，未经发包人同意，不得修改联合体协议。</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联合体牵头人负责与发包人联系，并接受指示，负责组织联合体各成员全面履行合同。</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发包人向联合体支付设计费用的方式在专用合同条款中约定。</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885" w:name="_Toc17563"/>
      <w:bookmarkStart w:id="1886" w:name="_Toc22545"/>
      <w:bookmarkStart w:id="1887" w:name="_Toc7049"/>
      <w:bookmarkStart w:id="1888" w:name="_Toc25337"/>
      <w:bookmarkStart w:id="1889" w:name="_Toc26972"/>
      <w:bookmarkStart w:id="1890" w:name="_Toc771306854"/>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工程设计资料</w:t>
      </w:r>
      <w:bookmarkEnd w:id="1885"/>
      <w:bookmarkEnd w:id="1886"/>
      <w:bookmarkEnd w:id="1887"/>
      <w:bookmarkEnd w:id="1888"/>
      <w:bookmarkEnd w:id="1889"/>
      <w:bookmarkEnd w:id="1890"/>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891" w:name="_Toc10681"/>
      <w:bookmarkStart w:id="1892" w:name="_Toc27052"/>
      <w:bookmarkStart w:id="1893" w:name="_Toc1705"/>
      <w:bookmarkStart w:id="1894" w:name="_Toc6062"/>
      <w:bookmarkStart w:id="1895" w:name="_Toc1935864121"/>
      <w:r>
        <w:rPr>
          <w:rFonts w:hint="eastAsia" w:ascii="宋体" w:hAnsi="宋体" w:eastAsia="宋体" w:cs="宋体"/>
          <w:color w:val="000000" w:themeColor="text1"/>
          <w:sz w:val="24"/>
          <w:szCs w:val="40"/>
          <w:highlight w:val="none"/>
          <w:lang w:val="en-US" w:eastAsia="zh-CN"/>
          <w14:textFill>
            <w14:solidFill>
              <w14:schemeClr w14:val="tx1"/>
            </w14:solidFill>
          </w14:textFill>
        </w:rPr>
        <w:t>4.1 提供工程设计资料</w:t>
      </w:r>
      <w:bookmarkEnd w:id="1891"/>
      <w:bookmarkEnd w:id="1892"/>
      <w:bookmarkEnd w:id="1893"/>
      <w:bookmarkEnd w:id="1894"/>
      <w:bookmarkEnd w:id="1895"/>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在工程设计前或专用合同条款附件</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1"/>
          <w:highlight w:val="none"/>
          <w14:textFill>
            <w14:solidFill>
              <w14:schemeClr w14:val="tx1"/>
            </w14:solidFill>
          </w14:textFill>
        </w:rPr>
        <w:t>约定的时间向设计人提供工程设计所必需的工程设计资料，并对所提供资料的真实性、准确性和完整性负责。</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按照法律规定确需在工程设计开始后方能提供的设计资料，发包人应及时地在相应工程设计文件提交给发包人前的合理期限内提供，合理期限应以不影响设计人的正常设计为限。</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lang w:val="en-US" w:eastAsia="zh-CN"/>
          <w14:textFill>
            <w14:solidFill>
              <w14:schemeClr w14:val="tx1"/>
            </w14:solidFill>
          </w14:textFill>
        </w:rPr>
      </w:pPr>
      <w:bookmarkStart w:id="1896" w:name="_Toc25986"/>
      <w:bookmarkStart w:id="1897" w:name="_Toc6722"/>
      <w:bookmarkStart w:id="1898" w:name="_Toc5456"/>
      <w:bookmarkStart w:id="1899" w:name="_Toc31214"/>
      <w:bookmarkStart w:id="1900" w:name="_Toc1567201224"/>
      <w:r>
        <w:rPr>
          <w:rFonts w:hint="eastAsia" w:ascii="宋体" w:hAnsi="宋体" w:eastAsia="宋体" w:cs="宋体"/>
          <w:color w:val="000000" w:themeColor="text1"/>
          <w:sz w:val="24"/>
          <w:szCs w:val="40"/>
          <w:highlight w:val="none"/>
          <w:lang w:val="en-US" w:eastAsia="zh-CN"/>
          <w14:textFill>
            <w14:solidFill>
              <w14:schemeClr w14:val="tx1"/>
            </w14:solidFill>
          </w14:textFill>
        </w:rPr>
        <w:t>4.2 逾期提供的责任</w:t>
      </w:r>
      <w:bookmarkEnd w:id="1896"/>
      <w:bookmarkEnd w:id="1897"/>
      <w:bookmarkEnd w:id="1898"/>
      <w:bookmarkEnd w:id="1899"/>
      <w:bookmarkEnd w:id="1900"/>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发包人提交上述文件和资料超过</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定期限的，超过</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定期限15天以内，设计人按本合同约定的交付工程设计文件时间相应顺延；超过</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定期限15天以</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外</w:t>
      </w:r>
      <w:r>
        <w:rPr>
          <w:rFonts w:hint="eastAsia" w:ascii="宋体" w:hAnsi="宋体" w:eastAsia="宋体" w:cs="宋体"/>
          <w:color w:val="000000" w:themeColor="text1"/>
          <w:kern w:val="0"/>
          <w:sz w:val="24"/>
          <w:szCs w:val="21"/>
          <w:highlight w:val="none"/>
          <w14:textFill>
            <w14:solidFill>
              <w14:schemeClr w14:val="tx1"/>
            </w14:solidFill>
          </w14:textFill>
        </w:rPr>
        <w:t>时，设计人有权重新确定提交工程设计文件的时间。工程设计资料逾期提供导致增加了设计工作量的，设计人可以要求发包人另行支付相应设计费用，并相应延长设计周期。</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901" w:name="_Toc14373"/>
      <w:bookmarkStart w:id="1902" w:name="_Toc12508"/>
      <w:bookmarkStart w:id="1903" w:name="_Toc3826"/>
      <w:bookmarkStart w:id="1904" w:name="_Toc14044"/>
      <w:bookmarkStart w:id="1905" w:name="_Toc25756"/>
      <w:bookmarkStart w:id="1906" w:name="_Toc1926597989"/>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工程设计要求</w:t>
      </w:r>
      <w:bookmarkEnd w:id="1901"/>
      <w:bookmarkEnd w:id="1902"/>
      <w:bookmarkEnd w:id="1903"/>
      <w:bookmarkEnd w:id="1904"/>
      <w:bookmarkEnd w:id="1905"/>
      <w:bookmarkEnd w:id="1906"/>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07" w:name="_Toc13386"/>
      <w:bookmarkStart w:id="1908" w:name="_Toc31188"/>
      <w:bookmarkStart w:id="1909" w:name="_Toc7472"/>
      <w:bookmarkStart w:id="1910" w:name="_Toc17144"/>
      <w:bookmarkStart w:id="1911" w:name="_Toc1585685478"/>
      <w:r>
        <w:rPr>
          <w:rFonts w:hint="eastAsia" w:ascii="宋体" w:hAnsi="宋体" w:eastAsia="宋体" w:cs="宋体"/>
          <w:color w:val="000000" w:themeColor="text1"/>
          <w:sz w:val="24"/>
          <w:szCs w:val="40"/>
          <w:highlight w:val="none"/>
          <w14:textFill>
            <w14:solidFill>
              <w14:schemeClr w14:val="tx1"/>
            </w14:solidFill>
          </w14:textFill>
        </w:rPr>
        <w:t>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工程设计一般要求</w:t>
      </w:r>
      <w:bookmarkEnd w:id="1907"/>
      <w:bookmarkEnd w:id="1908"/>
      <w:bookmarkEnd w:id="1909"/>
      <w:bookmarkEnd w:id="1910"/>
      <w:bookmarkEnd w:id="1911"/>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对发包人的要求</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遵守法律和技术标准，发包人提出的有关安全、质量、环境保护和职业健康的要求</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符合法律和技术标准的规定，不得以任何理由要求设计人违反法律、技术标准进行设计。发包人鼓励设计人使用可靠的创新技术和新材料。</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对设计人的要求</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按法律和技术标准的强制性规定及发包人要求进行工程设计。有关工程设计的特殊标准或要求由合同当事人在专用合同条款中约定。</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设计人发现发包人提供的工程设计资料有问题的，设计人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及时通知发包人并经发包人确认。</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遵照执行。因发包人采纳设计人的建议或遵守基准日期后新的强制性的规定或标准，导致增加设计费用和（或）设计周期延长的，由发包人承担。</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设计人在工程设计中</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采用合同约定的技术、工艺和设备，满足</w:t>
      </w:r>
      <w:r>
        <w:rPr>
          <w:rFonts w:hint="eastAsia" w:ascii="宋体" w:hAnsi="宋体" w:eastAsia="宋体" w:cs="宋体"/>
          <w:color w:val="000000" w:themeColor="text1"/>
          <w:kern w:val="0"/>
          <w:sz w:val="24"/>
          <w:szCs w:val="21"/>
          <w:highlight w:val="none"/>
          <w:lang w:eastAsia="zh-CN"/>
          <w14:textFill>
            <w14:solidFill>
              <w14:schemeClr w14:val="tx1"/>
            </w14:solidFill>
          </w14:textFill>
        </w:rPr>
        <w:t>质量、安全、</w:t>
      </w:r>
      <w:r>
        <w:rPr>
          <w:rFonts w:hint="eastAsia" w:ascii="宋体" w:hAnsi="宋体" w:eastAsia="宋体" w:cs="宋体"/>
          <w:color w:val="000000" w:themeColor="text1"/>
          <w:kern w:val="0"/>
          <w:sz w:val="24"/>
          <w:szCs w:val="21"/>
          <w:highlight w:val="none"/>
          <w14:textFill>
            <w14:solidFill>
              <w14:schemeClr w14:val="tx1"/>
            </w14:solidFill>
          </w14:textFill>
        </w:rPr>
        <w:t>节能、环保</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等</w:t>
      </w:r>
      <w:r>
        <w:rPr>
          <w:rFonts w:hint="eastAsia" w:ascii="宋体" w:hAnsi="宋体" w:eastAsia="宋体" w:cs="宋体"/>
          <w:color w:val="000000" w:themeColor="text1"/>
          <w:kern w:val="0"/>
          <w:sz w:val="24"/>
          <w:szCs w:val="21"/>
          <w:highlight w:val="none"/>
          <w14:textFill>
            <w14:solidFill>
              <w14:schemeClr w14:val="tx1"/>
            </w14:solidFill>
          </w14:textFill>
        </w:rPr>
        <w:t>要求。</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12" w:name="_Toc12294"/>
      <w:bookmarkStart w:id="1913" w:name="_Toc23224"/>
      <w:bookmarkStart w:id="1914" w:name="_Toc16002"/>
      <w:bookmarkStart w:id="1915" w:name="_Toc5444"/>
      <w:bookmarkStart w:id="1916" w:name="_Toc1574361701"/>
      <w:r>
        <w:rPr>
          <w:rFonts w:hint="eastAsia" w:ascii="宋体" w:hAnsi="宋体" w:eastAsia="宋体" w:cs="宋体"/>
          <w:color w:val="000000" w:themeColor="text1"/>
          <w:sz w:val="24"/>
          <w:szCs w:val="40"/>
          <w:highlight w:val="none"/>
          <w14:textFill>
            <w14:solidFill>
              <w14:schemeClr w14:val="tx1"/>
            </w14:solidFill>
          </w14:textFill>
        </w:rPr>
        <w:t>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工程设计保证措施</w:t>
      </w:r>
      <w:bookmarkEnd w:id="1912"/>
      <w:bookmarkEnd w:id="1913"/>
      <w:bookmarkEnd w:id="1914"/>
      <w:bookmarkEnd w:id="1915"/>
      <w:bookmarkEnd w:id="1916"/>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发包人的保证措施</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发包人应按照法律规定及合同约定完成与工程设计有关的各项工作。</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设计人的保证措施</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设计人应做好工程设计的质量与技术管理工作，建立健全工程设计质量保证体系，加强工程设计全过程的质量控制，建立完整的设计文件的设计、复核、审核、会签和批准制度，明确各阶段的责任人。</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17" w:name="_Toc3715"/>
      <w:bookmarkStart w:id="1918" w:name="_Toc21383"/>
      <w:bookmarkStart w:id="1919" w:name="_Toc31171"/>
      <w:bookmarkStart w:id="1920" w:name="_Toc17497"/>
      <w:bookmarkStart w:id="1921" w:name="_Toc1309974719"/>
      <w:r>
        <w:rPr>
          <w:rFonts w:hint="eastAsia" w:ascii="宋体" w:hAnsi="宋体" w:eastAsia="宋体" w:cs="宋体"/>
          <w:color w:val="000000" w:themeColor="text1"/>
          <w:sz w:val="24"/>
          <w:szCs w:val="40"/>
          <w:highlight w:val="none"/>
          <w14:textFill>
            <w14:solidFill>
              <w14:schemeClr w14:val="tx1"/>
            </w14:solidFill>
          </w14:textFill>
        </w:rPr>
        <w:t>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工程设计文件的要求</w:t>
      </w:r>
      <w:bookmarkEnd w:id="1917"/>
      <w:bookmarkEnd w:id="1918"/>
      <w:bookmarkEnd w:id="1919"/>
      <w:bookmarkEnd w:id="1920"/>
      <w:bookmarkEnd w:id="1921"/>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工程设计文件的编制应符合法律、技术标准的强制性规定及合同的要求。</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工程设计依据应完整、准确、可靠，设计方案论证充分，计算成果可靠，并能够实施。</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工程设计文件的深度应满足本合同相应设计阶段的规定要求，并符合国家和行业现行有效的相关规定。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工程设计文件</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保证工程施工及投产后安全性要求，满足工程经济性包括节约投资及降低生产成本</w:t>
      </w:r>
      <w:r>
        <w:rPr>
          <w:rFonts w:hint="eastAsia" w:ascii="宋体" w:hAnsi="宋体" w:eastAsia="宋体" w:cs="宋体"/>
          <w:color w:val="000000" w:themeColor="text1"/>
          <w:kern w:val="0"/>
          <w:sz w:val="24"/>
          <w:szCs w:val="21"/>
          <w:highlight w:val="none"/>
          <w:lang w:eastAsia="zh-CN"/>
          <w14:textFill>
            <w14:solidFill>
              <w14:schemeClr w14:val="tx1"/>
            </w14:solidFill>
          </w14:textFill>
        </w:rPr>
        <w:t>要求</w:t>
      </w:r>
      <w:r>
        <w:rPr>
          <w:rFonts w:hint="eastAsia" w:ascii="宋体" w:hAnsi="宋体" w:eastAsia="宋体" w:cs="宋体"/>
          <w:color w:val="000000" w:themeColor="text1"/>
          <w:kern w:val="0"/>
          <w:sz w:val="24"/>
          <w:szCs w:val="21"/>
          <w:highlight w:val="none"/>
          <w14:textFill>
            <w14:solidFill>
              <w14:schemeClr w14:val="tx1"/>
            </w14:solidFill>
          </w14:textFill>
        </w:rPr>
        <w:t>、合理布局要求，按照有关法律规定在工程设计文件中提出保障施工作业人员安全和预防生产安全事故的措施建议，安全设施</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 xml:space="preserve">按规定同步设计。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 应根据法律、技术标准要求，保证专业建设工程的合理使用寿命年限，并应在工程设计文件中注明相应的合理使用寿命年限。</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22" w:name="_Toc32511"/>
      <w:bookmarkStart w:id="1923" w:name="_Toc23329"/>
      <w:bookmarkStart w:id="1924" w:name="_Toc31985"/>
      <w:bookmarkStart w:id="1925" w:name="_Toc26524"/>
      <w:bookmarkStart w:id="1926" w:name="_Toc1409234488"/>
      <w:r>
        <w:rPr>
          <w:rFonts w:hint="eastAsia" w:ascii="宋体" w:hAnsi="宋体" w:eastAsia="宋体" w:cs="宋体"/>
          <w:color w:val="000000" w:themeColor="text1"/>
          <w:sz w:val="24"/>
          <w:szCs w:val="40"/>
          <w:highlight w:val="none"/>
          <w14:textFill>
            <w14:solidFill>
              <w14:schemeClr w14:val="tx1"/>
            </w14:solidFill>
          </w14:textFill>
        </w:rPr>
        <w:t>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不合格工程设计文件的处理</w:t>
      </w:r>
      <w:bookmarkEnd w:id="1922"/>
      <w:bookmarkEnd w:id="1923"/>
      <w:bookmarkEnd w:id="1924"/>
      <w:bookmarkEnd w:id="1925"/>
      <w:bookmarkEnd w:id="1926"/>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因设计人原因造成工程设计文件不合格的，发包人有权要求设计人采取补救措施，直至达到合同要求的质量标准，并按第14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 xml:space="preserve">2款〔设计人违约责任〕的约定承担责任。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因发包人原因造成工程设计文件不合格的，设计人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采取补救措施，直至达到合同要求的质量标准，由此增加的设计费用和（或）设计周期的延长由发包人承担。</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927" w:name="_Toc2885"/>
      <w:bookmarkStart w:id="1928" w:name="_Toc22760"/>
      <w:bookmarkStart w:id="1929" w:name="_Toc22245"/>
      <w:bookmarkStart w:id="1930" w:name="_Toc28373"/>
      <w:bookmarkStart w:id="1931" w:name="_Toc3652"/>
      <w:bookmarkStart w:id="1932" w:name="_Toc1751275652"/>
      <w:r>
        <w:rPr>
          <w:rFonts w:hint="eastAsia" w:ascii="宋体" w:hAnsi="宋体" w:eastAsia="宋体" w:cs="宋体"/>
          <w:color w:val="000000" w:themeColor="text1"/>
          <w:sz w:val="28"/>
          <w:szCs w:val="28"/>
          <w:highlight w:val="none"/>
          <w14:textFill>
            <w14:solidFill>
              <w14:schemeClr w14:val="tx1"/>
            </w14:solidFill>
          </w14:textFill>
        </w:rPr>
        <w:t>6</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工程设计进度与周期</w:t>
      </w:r>
      <w:bookmarkEnd w:id="1927"/>
      <w:bookmarkEnd w:id="1928"/>
      <w:bookmarkEnd w:id="1929"/>
      <w:bookmarkEnd w:id="1930"/>
      <w:bookmarkEnd w:id="1931"/>
      <w:bookmarkEnd w:id="1932"/>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33" w:name="_Toc16681"/>
      <w:bookmarkStart w:id="1934" w:name="_Toc5427"/>
      <w:bookmarkStart w:id="1935" w:name="_Toc23376"/>
      <w:bookmarkStart w:id="1936" w:name="_Toc11154"/>
      <w:bookmarkStart w:id="1937" w:name="_Toc1008665902"/>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工程设计进度计划</w:t>
      </w:r>
      <w:bookmarkEnd w:id="1933"/>
      <w:bookmarkEnd w:id="1934"/>
      <w:bookmarkEnd w:id="1935"/>
      <w:bookmarkEnd w:id="1936"/>
      <w:bookmarkEnd w:id="1937"/>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工程设计进度计划的编制</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设计人应按照专用合同条款约定提交工程设计进度计划，工程设计进度计划的编制</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工程设计进度计划的修订</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both"/>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工程设计进度计划不符合合同要求或与工程设计的实际进度不一致的，设计人应向发包人提交修订的工程设计进度计划，并附具有关措施和相关资料。除专用合同条款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另有约定外，发包人应在收到修订的工程设计进度计划后5天内完成审核和批准或提出修改意见，否则视为发包人同意设计人提交的修订的工程设计进度计划。</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38" w:name="_Toc6858"/>
      <w:bookmarkStart w:id="1939" w:name="_Toc20258"/>
      <w:bookmarkStart w:id="1940" w:name="_Toc6663"/>
      <w:bookmarkStart w:id="1941" w:name="_Toc19941"/>
      <w:bookmarkStart w:id="1942" w:name="_Toc1516957948"/>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工程设计开始</w:t>
      </w:r>
      <w:bookmarkEnd w:id="1938"/>
      <w:bookmarkEnd w:id="1939"/>
      <w:bookmarkEnd w:id="1940"/>
      <w:bookmarkEnd w:id="1941"/>
      <w:bookmarkEnd w:id="1942"/>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发包人应按照法律规定获得工程设计所需的许可。发包人发出的开始设计通知应符合法律规定，</w:t>
      </w:r>
      <w:r>
        <w:rPr>
          <w:rFonts w:hint="eastAsia" w:ascii="宋体" w:hAnsi="宋体" w:eastAsia="宋体" w:cs="宋体"/>
          <w:color w:val="000000" w:themeColor="text1"/>
          <w:kern w:val="0"/>
          <w:sz w:val="24"/>
          <w:szCs w:val="21"/>
          <w:highlight w:val="none"/>
          <w:lang w:eastAsia="zh-CN"/>
          <w14:textFill>
            <w14:solidFill>
              <w14:schemeClr w14:val="tx1"/>
            </w14:solidFill>
          </w14:textFill>
        </w:rPr>
        <w:t>一般</w:t>
      </w:r>
      <w:r>
        <w:rPr>
          <w:rFonts w:hint="eastAsia" w:ascii="宋体" w:hAnsi="宋体" w:eastAsia="宋体" w:cs="宋体"/>
          <w:color w:val="000000" w:themeColor="text1"/>
          <w:kern w:val="0"/>
          <w:sz w:val="24"/>
          <w:szCs w:val="21"/>
          <w:highlight w:val="none"/>
          <w14:textFill>
            <w14:solidFill>
              <w14:schemeClr w14:val="tx1"/>
            </w14:solidFill>
          </w14:textFill>
        </w:rPr>
        <w:t>应在计划开始设计日期7天前向设计人发出开始工程设计工作通知，工程设计周期自开始设计通知中载明的开始设计的日期起算。</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both"/>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在收到发包人提供的工程设计资料及专用合同条款约定的定金或预付款后，开始工程设计工作。</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both"/>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各设计阶段的开始时间均以设计人收到的发包人发出开始设计工作的书面通知书中载明的开始设计的日期起算。</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43" w:name="_Toc1362"/>
      <w:bookmarkStart w:id="1944" w:name="_Toc7070"/>
      <w:bookmarkStart w:id="1945" w:name="_Toc2192"/>
      <w:bookmarkStart w:id="1946" w:name="_Toc26980"/>
      <w:bookmarkStart w:id="1947" w:name="_Toc2141104271"/>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工程设计进度延误</w:t>
      </w:r>
      <w:bookmarkEnd w:id="1943"/>
      <w:bookmarkEnd w:id="1944"/>
      <w:bookmarkEnd w:id="1945"/>
      <w:bookmarkEnd w:id="1946"/>
      <w:bookmarkEnd w:id="1947"/>
    </w:p>
    <w:p>
      <w:pPr>
        <w:keepNext w:val="0"/>
        <w:keepLines w:val="0"/>
        <w:pageBreakBefore w:val="0"/>
        <w:wordWrap/>
        <w:overflowPunct/>
        <w:topLinePunct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因发包人原因导致工程设计进度延误</w:t>
      </w:r>
    </w:p>
    <w:p>
      <w:pPr>
        <w:keepNext w:val="0"/>
        <w:keepLines w:val="0"/>
        <w:pageBreakBefore w:val="0"/>
        <w:wordWrap/>
        <w:overflowPunct/>
        <w:topLinePunct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在合同履行过程中，发包人导致工程设计进度延误的情形主要有： </w:t>
      </w:r>
    </w:p>
    <w:p>
      <w:pPr>
        <w:keepNext w:val="0"/>
        <w:keepLines w:val="0"/>
        <w:pageBreakBefore w:val="0"/>
        <w:wordWrap/>
        <w:overflowPunct/>
        <w:topLinePunct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（1）发包人未能按合同约定提供工程设计资料或所提供的工程设计资料不符合合同约定或存在错误或疏漏的；</w:t>
      </w:r>
    </w:p>
    <w:p>
      <w:pPr>
        <w:keepNext w:val="0"/>
        <w:keepLines w:val="0"/>
        <w:pageBreakBefore w:val="0"/>
        <w:wordWrap/>
        <w:overflowPunct/>
        <w:topLinePunct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（2）发包人未能按合同约定日期足额支付定金或预付款、进度款的；</w:t>
      </w:r>
    </w:p>
    <w:p>
      <w:pPr>
        <w:keepNext w:val="0"/>
        <w:keepLines w:val="0"/>
        <w:pageBreakBefore w:val="0"/>
        <w:wordWrap/>
        <w:overflowPunct/>
        <w:topLinePunct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（3）发包人提出影响设计周期的设计变更要求的；</w:t>
      </w:r>
    </w:p>
    <w:p>
      <w:pPr>
        <w:keepNext w:val="0"/>
        <w:keepLines w:val="0"/>
        <w:pageBreakBefore w:val="0"/>
        <w:wordWrap/>
        <w:overflowPunct/>
        <w:topLinePunct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（4）专用合同条款中约定的其他情形。</w:t>
      </w:r>
    </w:p>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因发包人原因未按计划开始设计日期开始设计的，发包人应按实际开始设计日期顺延完成设计日期。</w:t>
      </w:r>
    </w:p>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另有约定外，设计人应在发生上述情况后5天内向发包人发出要求延期的书面通知，在发生上述情况后</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1"/>
          <w:highlight w:val="none"/>
          <w14:textFill>
            <w14:solidFill>
              <w14:schemeClr w14:val="tx1"/>
            </w14:solidFill>
          </w14:textFill>
        </w:rPr>
        <w:t>天内提交要求延期的详细说明供发包人审查。除专用合同条款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另有约定外，发包人收到设计人要求延期的详细说明后，应在5天内进行审查并就是否延长设计周期及延期天数向设计人进行书面答复。</w:t>
      </w:r>
    </w:p>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如果发包人在收到设计人提交要求延期的详细说明后</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，在约定的期限内</w:t>
      </w:r>
      <w:r>
        <w:rPr>
          <w:rFonts w:hint="eastAsia" w:ascii="宋体" w:hAnsi="宋体" w:eastAsia="宋体" w:cs="宋体"/>
          <w:color w:val="000000" w:themeColor="text1"/>
          <w:kern w:val="0"/>
          <w:sz w:val="24"/>
          <w:szCs w:val="21"/>
          <w:highlight w:val="none"/>
          <w14:textFill>
            <w14:solidFill>
              <w14:schemeClr w14:val="tx1"/>
            </w14:solidFill>
          </w14:textFill>
        </w:rPr>
        <w:t>未予答复，则视为设计人要求的延期已被发包人批准。如果设计人未能按本款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定的时间内发出要求延期的通知并提交详细资料，则发包人可拒绝作出任何延期的决定。</w:t>
      </w:r>
    </w:p>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发包人上述工程设计进度延误情形导致增加了设计工作量的，发包人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另行支付相应设计费用。</w:t>
      </w:r>
    </w:p>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因设计人原因导致工程设计进度延误</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因设计人原因导致工程设计进度延误的，设计人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2款〔设计人违约责任〕承担责任。设计人支付逾期完成工程设计违约金后，不免除设计人继续完成工程设计的义务。</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48" w:name="_Toc22095"/>
      <w:bookmarkStart w:id="1949" w:name="_Toc31954"/>
      <w:bookmarkStart w:id="1950" w:name="_Toc18835"/>
      <w:bookmarkStart w:id="1951" w:name="_Toc23357"/>
      <w:bookmarkStart w:id="1952" w:name="_Toc94833035"/>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暂停设计</w:t>
      </w:r>
      <w:bookmarkEnd w:id="1948"/>
      <w:bookmarkEnd w:id="1949"/>
      <w:bookmarkEnd w:id="1950"/>
      <w:bookmarkEnd w:id="1951"/>
      <w:bookmarkEnd w:id="1952"/>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发包人原因引起的暂停设计</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因发包人原因引起暂停设计的，发包人应及时下达暂停设计指示。</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因发包人原因引起的暂停设计，发包人应承担由此增加的设计费用和（或）延长的设计周期。</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设计人原因引起的暂停设计</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因设计人原因引起的暂停设计，设计人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尽快向发包人发出书面通知并按第14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2款〔设计人违约责任〕承担责任，且设计人在收到发包人复工指示后15天内仍未复工的，视为设计人无法继续履行合同的情形，设计人应按第16条〔合同解除〕的约定承担责任。</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其他原因引起的暂停设计</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当出现非设计人原因造成的暂停设计，设计人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尽快向发包人发出书面通知。</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在上述情形下设计人的设计服务暂停，设计人的设计周期</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相应延长，复工应有发包人与设计人共同确认的合理期限。</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当发生本项</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定的情况，导致设计人增加设计工作量的，发包人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另行支付相应设计费用。</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暂停设计后的复工</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暂停设计后，发包人和设计人应采取有效措施积极消除暂停设计的影响。当工程具备复工条件时，发包人向设计人发出复工通知，设计人应按照复工通知要求复工。</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除设计人原因导致暂停设计外，设计人暂停设计后复工所增加的设计工作量，发包人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另行支付相应设计费用。</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53" w:name="_Toc173"/>
      <w:bookmarkStart w:id="1954" w:name="_Toc23652"/>
      <w:bookmarkStart w:id="1955" w:name="_Toc20268"/>
      <w:bookmarkStart w:id="1956" w:name="_Toc5560"/>
      <w:bookmarkStart w:id="1957" w:name="_Toc281472993"/>
      <w:r>
        <w:rPr>
          <w:rFonts w:hint="eastAsia" w:ascii="宋体" w:hAnsi="宋体" w:eastAsia="宋体" w:cs="宋体"/>
          <w:color w:val="000000" w:themeColor="text1"/>
          <w:sz w:val="24"/>
          <w:szCs w:val="40"/>
          <w:highlight w:val="none"/>
          <w14:textFill>
            <w14:solidFill>
              <w14:schemeClr w14:val="tx1"/>
            </w14:solidFill>
          </w14:textFill>
        </w:rPr>
        <w:t>6</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提前交付工程设计文件</w:t>
      </w:r>
      <w:bookmarkEnd w:id="1953"/>
      <w:bookmarkEnd w:id="1954"/>
      <w:bookmarkEnd w:id="1955"/>
      <w:bookmarkEnd w:id="1956"/>
      <w:bookmarkEnd w:id="1957"/>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发包人要求设计人提前交付工程设计文件，或设计人提出提前交付工程设计文件的建议能够给发包人带来效益的，合同当事人可以在专用合同条款中约定提前交付工程设计文件的奖励。</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958" w:name="_Toc1634"/>
      <w:bookmarkStart w:id="1959" w:name="_Toc10702"/>
      <w:bookmarkStart w:id="1960" w:name="_Toc14638"/>
      <w:bookmarkStart w:id="1961" w:name="_Toc29638"/>
      <w:bookmarkStart w:id="1962" w:name="_Toc19557"/>
      <w:bookmarkStart w:id="1963" w:name="_Toc616324784"/>
      <w:r>
        <w:rPr>
          <w:rFonts w:hint="eastAsia" w:ascii="宋体" w:hAnsi="宋体" w:eastAsia="宋体" w:cs="宋体"/>
          <w:color w:val="000000" w:themeColor="text1"/>
          <w:sz w:val="28"/>
          <w:szCs w:val="28"/>
          <w:highlight w:val="none"/>
          <w14:textFill>
            <w14:solidFill>
              <w14:schemeClr w14:val="tx1"/>
            </w14:solidFill>
          </w14:textFill>
        </w:rPr>
        <w:t>7</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工程设计文件交付</w:t>
      </w:r>
      <w:bookmarkEnd w:id="1958"/>
      <w:bookmarkEnd w:id="1959"/>
      <w:bookmarkEnd w:id="1960"/>
      <w:bookmarkEnd w:id="1961"/>
      <w:bookmarkEnd w:id="1962"/>
      <w:bookmarkEnd w:id="1963"/>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64" w:name="_Toc8278"/>
      <w:bookmarkStart w:id="1965" w:name="_Toc4131"/>
      <w:bookmarkStart w:id="1966" w:name="_Toc22221"/>
      <w:bookmarkStart w:id="1967" w:name="_Toc14930"/>
      <w:bookmarkStart w:id="1968" w:name="_Toc1384148425"/>
      <w:r>
        <w:rPr>
          <w:rFonts w:hint="eastAsia" w:ascii="宋体" w:hAnsi="宋体" w:eastAsia="宋体" w:cs="宋体"/>
          <w:color w:val="000000" w:themeColor="text1"/>
          <w:sz w:val="24"/>
          <w:szCs w:val="40"/>
          <w:highlight w:val="none"/>
          <w14:textFill>
            <w14:solidFill>
              <w14:schemeClr w14:val="tx1"/>
            </w14:solidFill>
          </w14:textFill>
        </w:rPr>
        <w:t>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工程设计文件交付的内容</w:t>
      </w:r>
      <w:bookmarkEnd w:id="1964"/>
      <w:bookmarkEnd w:id="1965"/>
      <w:bookmarkEnd w:id="1966"/>
      <w:bookmarkEnd w:id="1967"/>
      <w:bookmarkEnd w:id="1968"/>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工程设计图纸及设计说明。</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发包人可以要求设计人提交专用合同条款约定的具体形式的</w:t>
      </w:r>
      <w:r>
        <w:rPr>
          <w:rFonts w:hint="eastAsia" w:ascii="宋体" w:hAnsi="宋体" w:eastAsia="宋体" w:cs="宋体"/>
          <w:color w:val="000000" w:themeColor="text1"/>
          <w:sz w:val="24"/>
          <w:szCs w:val="21"/>
          <w:highlight w:val="none"/>
          <w14:textFill>
            <w14:solidFill>
              <w14:schemeClr w14:val="tx1"/>
            </w14:solidFill>
          </w14:textFill>
        </w:rPr>
        <w:t>电子版设计文件</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69" w:name="_Toc14462"/>
      <w:bookmarkStart w:id="1970" w:name="_Toc28119"/>
      <w:bookmarkStart w:id="1971" w:name="_Toc18134"/>
      <w:bookmarkStart w:id="1972" w:name="_Toc13249"/>
      <w:bookmarkStart w:id="1973" w:name="_Toc809103512"/>
      <w:r>
        <w:rPr>
          <w:rFonts w:hint="eastAsia" w:ascii="宋体" w:hAnsi="宋体" w:eastAsia="宋体" w:cs="宋体"/>
          <w:color w:val="000000" w:themeColor="text1"/>
          <w:sz w:val="24"/>
          <w:szCs w:val="40"/>
          <w:highlight w:val="none"/>
          <w14:textFill>
            <w14:solidFill>
              <w14:schemeClr w14:val="tx1"/>
            </w14:solidFill>
          </w14:textFill>
        </w:rPr>
        <w:t>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工程设计文件的交付方式</w:t>
      </w:r>
      <w:bookmarkEnd w:id="1969"/>
      <w:bookmarkEnd w:id="1970"/>
      <w:bookmarkEnd w:id="1971"/>
      <w:bookmarkEnd w:id="1972"/>
      <w:bookmarkEnd w:id="1973"/>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设计人交付工程设计文件给发包人，发包人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出具书面签收单，内容包括图纸名称、图纸内容、图纸形式、份数、提交和签收日期、提交人与接收人的亲笔签名。</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74" w:name="_Toc29846"/>
      <w:bookmarkStart w:id="1975" w:name="_Toc14652"/>
      <w:bookmarkStart w:id="1976" w:name="_Toc27985"/>
      <w:bookmarkStart w:id="1977" w:name="_Toc13726"/>
      <w:bookmarkStart w:id="1978" w:name="_Toc110262899"/>
      <w:r>
        <w:rPr>
          <w:rFonts w:hint="eastAsia" w:ascii="宋体" w:hAnsi="宋体" w:eastAsia="宋体" w:cs="宋体"/>
          <w:color w:val="000000" w:themeColor="text1"/>
          <w:sz w:val="24"/>
          <w:szCs w:val="40"/>
          <w:highlight w:val="none"/>
          <w14:textFill>
            <w14:solidFill>
              <w14:schemeClr w14:val="tx1"/>
            </w14:solidFill>
          </w14:textFill>
        </w:rPr>
        <w:t>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工程设计文件交付的时间和份数</w:t>
      </w:r>
      <w:bookmarkEnd w:id="1974"/>
      <w:bookmarkEnd w:id="1975"/>
      <w:bookmarkEnd w:id="1976"/>
      <w:bookmarkEnd w:id="1977"/>
      <w:bookmarkEnd w:id="197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工程设计文件交付的名称、时间和份数在专用合同条款附件3中约定。</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979" w:name="_Toc1293"/>
      <w:bookmarkStart w:id="1980" w:name="_Toc764"/>
      <w:bookmarkStart w:id="1981" w:name="_Toc12581"/>
      <w:bookmarkStart w:id="1982" w:name="_Toc26926"/>
      <w:bookmarkStart w:id="1983" w:name="_Toc9563"/>
      <w:bookmarkStart w:id="1984" w:name="_Toc1956898737"/>
      <w:r>
        <w:rPr>
          <w:rFonts w:hint="eastAsia" w:ascii="宋体" w:hAnsi="宋体" w:eastAsia="宋体" w:cs="宋体"/>
          <w:color w:val="000000" w:themeColor="text1"/>
          <w:sz w:val="28"/>
          <w:szCs w:val="28"/>
          <w:highlight w:val="none"/>
          <w14:textFill>
            <w14:solidFill>
              <w14:schemeClr w14:val="tx1"/>
            </w14:solidFill>
          </w14:textFill>
        </w:rPr>
        <w:t>8</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工程设计文件审查</w:t>
      </w:r>
      <w:bookmarkEnd w:id="1979"/>
      <w:bookmarkEnd w:id="1980"/>
      <w:bookmarkEnd w:id="1981"/>
      <w:bookmarkEnd w:id="1982"/>
      <w:bookmarkEnd w:id="1983"/>
      <w:bookmarkEnd w:id="1984"/>
    </w:p>
    <w:p>
      <w:pPr>
        <w:pageBreakBefore w:val="0"/>
        <w:wordWrap/>
        <w:overflowPunct/>
        <w:topLinePunct w:val="0"/>
        <w:autoSpaceDE w:val="0"/>
        <w:autoSpaceDN w:val="0"/>
        <w:bidi w:val="0"/>
        <w:adjustRightInd w:val="0"/>
        <w:snapToGrid/>
        <w:spacing w:line="360" w:lineRule="auto"/>
        <w:ind w:right="0" w:rightChars="0"/>
        <w:jc w:val="both"/>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14:textFill>
            <w14:solidFill>
              <w14:schemeClr w14:val="tx1"/>
            </w14:solidFill>
          </w14:textFill>
        </w:rPr>
        <w:t xml:space="preserve"> 设计人的工程设计文件应报发包人审查同意。审查的范围和内容在发包人要求中约定。审查的具体标准应符合法律规定、技术标准要求和本合同约定。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both"/>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另有约定外，自发包人收到设计人的工程设计文件以及设计人的通知之日起，发包人对设计人的工程设计文件审查期不超过15天。</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both"/>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发包人不同意工程设计文件的，应以书面形式通知设计人，并说明不符合</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合同</w:t>
      </w:r>
      <w:r>
        <w:rPr>
          <w:rFonts w:hint="eastAsia" w:ascii="宋体" w:hAnsi="宋体" w:eastAsia="宋体" w:cs="宋体"/>
          <w:color w:val="000000" w:themeColor="text1"/>
          <w:kern w:val="0"/>
          <w:sz w:val="24"/>
          <w:szCs w:val="21"/>
          <w:highlight w:val="none"/>
          <w14:textFill>
            <w14:solidFill>
              <w14:schemeClr w14:val="tx1"/>
            </w14:solidFill>
          </w14:textFill>
        </w:rPr>
        <w:t>要求的具体内容。设计人应根据发包人的书面说明，对工程设计文件进行修改后重新报送发包人审查，审查期重新起算。</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both"/>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合同约定的审查期满，发包人没有做出审查结论也没有提出异议的，视为设计人的工程设计文件已获发包人同意。</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2 </w:t>
      </w:r>
      <w:r>
        <w:rPr>
          <w:rFonts w:hint="eastAsia" w:ascii="宋体" w:hAnsi="宋体" w:eastAsia="宋体" w:cs="宋体"/>
          <w:color w:val="000000" w:themeColor="text1"/>
          <w:kern w:val="0"/>
          <w:sz w:val="24"/>
          <w:szCs w:val="21"/>
          <w:highlight w:val="none"/>
          <w14:textFill>
            <w14:solidFill>
              <w14:schemeClr w14:val="tx1"/>
            </w14:solidFill>
          </w14:textFill>
        </w:rPr>
        <w:t>设计人的工程设计文件不需要政府有关部门审查或批准的，设计人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严格按照经发包人审查同意的工程设计文件进行修改，如果发包人的修改意见超出或更改了发包人要求，发包人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根据第11条〔工程设计变更与索赔〕的约定，向设计人另行支付费用。</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14:textFill>
            <w14:solidFill>
              <w14:schemeClr w14:val="tx1"/>
            </w14:solidFill>
          </w14:textFill>
        </w:rPr>
        <w:t xml:space="preserve"> 工程（设计文件需政府有关部门审查或批准的，发包人应在审查同意设计人的工程设计文件后在专用合同条款约定的期限内，向政府有关部门报送工程设计文件，设计人应予以协助。</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根据第11条〔工程设计变更与索赔〕的约定，向设计人另行支付费用。</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4 </w:t>
      </w:r>
      <w:r>
        <w:rPr>
          <w:rFonts w:hint="eastAsia" w:ascii="宋体" w:hAnsi="宋体" w:eastAsia="宋体" w:cs="宋体"/>
          <w:color w:val="000000" w:themeColor="text1"/>
          <w:kern w:val="0"/>
          <w:sz w:val="24"/>
          <w:szCs w:val="21"/>
          <w:highlight w:val="none"/>
          <w14:textFill>
            <w14:solidFill>
              <w14:schemeClr w14:val="tx1"/>
            </w14:solidFill>
          </w14:textFill>
        </w:rPr>
        <w:t>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设计人按第7条〔工程设计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文件交付</w:t>
      </w:r>
      <w:r>
        <w:rPr>
          <w:rFonts w:hint="eastAsia" w:ascii="宋体" w:hAnsi="宋体" w:eastAsia="宋体" w:cs="宋体"/>
          <w:color w:val="000000" w:themeColor="text1"/>
          <w:kern w:val="0"/>
          <w:sz w:val="24"/>
          <w:szCs w:val="21"/>
          <w:highlight w:val="none"/>
          <w14:textFill>
            <w14:solidFill>
              <w14:schemeClr w14:val="tx1"/>
            </w14:solidFill>
          </w14:textFill>
        </w:rPr>
        <w:t>〕的约定向发包人提交工程设计文件，有义务参加发包人组织的设计审查会议，向审查者介绍、解答、解释其工程设计文件，并提供有关补充资料。</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发包人有义务向设计人提供设计审查会议的批准文件和纪要。设计人有义务按照相关设计审查会议批准的文件和纪要，并依据合同约定及相关技术标准，对工程设计文件进行修改、补充和完善。</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14:textFill>
            <w14:solidFill>
              <w14:schemeClr w14:val="tx1"/>
            </w14:solidFill>
          </w14:textFill>
        </w:rPr>
        <w:t xml:space="preserve"> 因设计人原因，未能按第7条〔工程设计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文件交付</w:t>
      </w:r>
      <w:r>
        <w:rPr>
          <w:rFonts w:hint="eastAsia" w:ascii="宋体" w:hAnsi="宋体" w:eastAsia="宋体" w:cs="宋体"/>
          <w:color w:val="000000" w:themeColor="text1"/>
          <w:kern w:val="0"/>
          <w:sz w:val="24"/>
          <w:szCs w:val="21"/>
          <w:highlight w:val="none"/>
          <w14:textFill>
            <w14:solidFill>
              <w14:schemeClr w14:val="tx1"/>
            </w14:solidFill>
          </w14:textFill>
        </w:rPr>
        <w:t>〕约定的时间向发包人提交工程设计文件，致使工程设计文件审查无法进行或无法按期进行，造成设计周期延长、窝工损失及发包人增加费用的，设计人按第14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2款〔设计人违约责任〕的约定承担责任。</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因发包人原因，致使工程设计文件审查无法进行或无法按期进行，造成设计周期延长、窝工损失及设计人增加的费用，由发包人承担。</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14:textFill>
            <w14:solidFill>
              <w14:schemeClr w14:val="tx1"/>
            </w14:solidFill>
          </w14:textFill>
        </w:rPr>
        <w:t xml:space="preserve"> 因设计人原因造成工程设计文件不合格致使工程设计文件审查无法通过的，发包人有权要求设计人采取补救措施，直至达到合同要求的质量标准，并按第14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 xml:space="preserve">2款〔设计人违约责任〕的约定承担责任。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因发包人原因造成工程设计文件不合格致使工程设计文件审查无法通过的，由此增加的设计费用和（或）延长的设计周期由发包人承担。</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8</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7 </w:t>
      </w:r>
      <w:r>
        <w:rPr>
          <w:rFonts w:hint="eastAsia" w:ascii="宋体" w:hAnsi="宋体" w:eastAsia="宋体" w:cs="宋体"/>
          <w:color w:val="000000" w:themeColor="text1"/>
          <w:kern w:val="0"/>
          <w:sz w:val="24"/>
          <w:szCs w:val="21"/>
          <w:highlight w:val="none"/>
          <w14:textFill>
            <w14:solidFill>
              <w14:schemeClr w14:val="tx1"/>
            </w14:solidFill>
          </w14:textFill>
        </w:rPr>
        <w:t>工程设计文件的审查，不减轻或免除设计人依据法律</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承担的责任。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985" w:name="_Toc7050"/>
      <w:bookmarkStart w:id="1986" w:name="_Toc18837"/>
      <w:bookmarkStart w:id="1987" w:name="_Toc5860"/>
      <w:bookmarkStart w:id="1988" w:name="_Toc14616"/>
      <w:bookmarkStart w:id="1989" w:name="_Toc10979"/>
      <w:bookmarkStart w:id="1990" w:name="_Toc2123285561"/>
      <w:r>
        <w:rPr>
          <w:rFonts w:hint="eastAsia" w:ascii="宋体" w:hAnsi="宋体" w:eastAsia="宋体" w:cs="宋体"/>
          <w:color w:val="000000" w:themeColor="text1"/>
          <w:sz w:val="28"/>
          <w:szCs w:val="28"/>
          <w:highlight w:val="none"/>
          <w14:textFill>
            <w14:solidFill>
              <w14:schemeClr w14:val="tx1"/>
            </w14:solidFill>
          </w14:textFill>
        </w:rPr>
        <w:t>9</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施工现场配合服务</w:t>
      </w:r>
      <w:bookmarkEnd w:id="1985"/>
      <w:bookmarkEnd w:id="1986"/>
      <w:bookmarkEnd w:id="1987"/>
      <w:bookmarkEnd w:id="1988"/>
      <w:bookmarkEnd w:id="1989"/>
      <w:bookmarkEnd w:id="1990"/>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9</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14:textFill>
            <w14:solidFill>
              <w14:schemeClr w14:val="tx1"/>
            </w14:solidFill>
          </w14:textFill>
        </w:rPr>
        <w:t xml:space="preserve"> 除专用合同条款另有约定外，发包人应为设计人派赴现场的工作人员提供工作、生活及交通等方面的便利条件。</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9</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14:textFill>
            <w14:solidFill>
              <w14:schemeClr w14:val="tx1"/>
            </w14:solidFill>
          </w14:textFill>
        </w:rPr>
        <w:t xml:space="preserve"> 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1991" w:name="_Toc13867"/>
      <w:bookmarkStart w:id="1992" w:name="_Toc21538"/>
      <w:bookmarkStart w:id="1993" w:name="_Toc27038"/>
      <w:bookmarkStart w:id="1994" w:name="_Toc7793"/>
      <w:bookmarkStart w:id="1995" w:name="_Toc19510"/>
      <w:bookmarkStart w:id="1996" w:name="_Toc2100347439"/>
      <w:r>
        <w:rPr>
          <w:rFonts w:hint="eastAsia" w:ascii="宋体" w:hAnsi="宋体" w:eastAsia="宋体" w:cs="宋体"/>
          <w:color w:val="000000" w:themeColor="text1"/>
          <w:sz w:val="28"/>
          <w:szCs w:val="28"/>
          <w:highlight w:val="none"/>
          <w14:textFill>
            <w14:solidFill>
              <w14:schemeClr w14:val="tx1"/>
            </w14:solidFill>
          </w14:textFill>
        </w:rPr>
        <w:t>10</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合同价款与支付</w:t>
      </w:r>
      <w:bookmarkEnd w:id="1991"/>
      <w:bookmarkEnd w:id="1992"/>
      <w:bookmarkEnd w:id="1993"/>
      <w:bookmarkEnd w:id="1994"/>
      <w:bookmarkEnd w:id="1995"/>
      <w:bookmarkEnd w:id="1996"/>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1997" w:name="_Toc27510"/>
      <w:bookmarkStart w:id="1998" w:name="_Toc591"/>
      <w:bookmarkStart w:id="1999" w:name="_Toc15098"/>
      <w:bookmarkStart w:id="2000" w:name="_Toc25687"/>
      <w:bookmarkStart w:id="2001" w:name="_Toc809634131"/>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合同价款组成</w:t>
      </w:r>
      <w:bookmarkEnd w:id="1997"/>
      <w:bookmarkEnd w:id="1998"/>
      <w:bookmarkEnd w:id="1999"/>
      <w:bookmarkEnd w:id="2000"/>
      <w:bookmarkEnd w:id="2001"/>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在专用合同条款附件6中明确约定合同价款各组成部分的具体数额</w:t>
      </w:r>
      <w:r>
        <w:rPr>
          <w:rFonts w:hint="eastAsia" w:ascii="宋体" w:hAnsi="宋体" w:eastAsia="宋体" w:cs="宋体"/>
          <w:color w:val="000000" w:themeColor="text1"/>
          <w:kern w:val="0"/>
          <w:sz w:val="24"/>
          <w:szCs w:val="21"/>
          <w:highlight w:val="none"/>
          <w:lang w:eastAsia="zh-CN"/>
          <w14:textFill>
            <w14:solidFill>
              <w14:schemeClr w14:val="tx1"/>
            </w14:solidFill>
          </w14:textFill>
        </w:rPr>
        <w:t>，主要包括：</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（1）工程设计基本服务费用</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（2）工程设计其他服务费用</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（3）在未签订合同前发包人已经同意或接受或已使用的设计人为发包人所做的各项工作的相应费用</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等。</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02" w:name="_Toc26081"/>
      <w:bookmarkStart w:id="2003" w:name="_Toc454"/>
      <w:bookmarkStart w:id="2004" w:name="_Toc16984"/>
      <w:bookmarkStart w:id="2005" w:name="_Toc10730"/>
      <w:bookmarkStart w:id="2006" w:name="_Toc170348991"/>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合同价格形式</w:t>
      </w:r>
      <w:bookmarkEnd w:id="2002"/>
      <w:bookmarkEnd w:id="2003"/>
      <w:bookmarkEnd w:id="2004"/>
      <w:bookmarkEnd w:id="2005"/>
      <w:bookmarkEnd w:id="2006"/>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发包人和设计人应在合同协议书中选择下列一种合同价格形式：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（1）单价合同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单价合同是指合同当事人约定以建筑面积（包括地上建筑面积和地下建筑面积）每平方米单价或实际投资总额的一定比例等双方认可方式进行合同价格计算、调整和确认的建设工程设计合同，</w:t>
      </w:r>
      <w:r>
        <w:rPr>
          <w:rFonts w:hint="eastAsia" w:ascii="宋体" w:hAnsi="宋体" w:eastAsia="宋体" w:cs="宋体"/>
          <w:color w:val="000000" w:themeColor="text1"/>
          <w:sz w:val="24"/>
          <w:szCs w:val="21"/>
          <w:highlight w:val="none"/>
          <w14:textFill>
            <w14:solidFill>
              <w14:schemeClr w14:val="tx1"/>
            </w14:solidFill>
          </w14:textFill>
        </w:rPr>
        <w:t>在约定的范围内合同单价不作调整</w:t>
      </w:r>
      <w:r>
        <w:rPr>
          <w:rFonts w:hint="eastAsia" w:ascii="宋体" w:hAnsi="宋体" w:eastAsia="宋体" w:cs="宋体"/>
          <w:color w:val="000000" w:themeColor="text1"/>
          <w:kern w:val="0"/>
          <w:sz w:val="24"/>
          <w:szCs w:val="21"/>
          <w:highlight w:val="none"/>
          <w14:textFill>
            <w14:solidFill>
              <w14:schemeClr w14:val="tx1"/>
            </w14:solidFill>
          </w14:textFill>
        </w:rPr>
        <w:t>。合同当事人应在专用合同条款中约定单价包含的风险范围和风险费用的计算方法</w:t>
      </w: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并约定风险范围以外的合同价格的调整方法。</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（2）总价合同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总价合同是指合同当事人约定以发包人提供的上一阶段工程设计文件及有关条件进行合同价格计算、调整和确认的建设工程设计合同，</w:t>
      </w:r>
      <w:r>
        <w:rPr>
          <w:rFonts w:hint="eastAsia" w:ascii="宋体" w:hAnsi="宋体" w:eastAsia="宋体" w:cs="宋体"/>
          <w:color w:val="000000" w:themeColor="text1"/>
          <w:sz w:val="24"/>
          <w:szCs w:val="21"/>
          <w:highlight w:val="none"/>
          <w14:textFill>
            <w14:solidFill>
              <w14:schemeClr w14:val="tx1"/>
            </w14:solidFill>
          </w14:textFill>
        </w:rPr>
        <w:t>在约定的范围内合同总价不作调整</w:t>
      </w:r>
      <w:r>
        <w:rPr>
          <w:rFonts w:hint="eastAsia" w:ascii="宋体" w:hAnsi="宋体" w:eastAsia="宋体" w:cs="宋体"/>
          <w:color w:val="000000" w:themeColor="text1"/>
          <w:kern w:val="0"/>
          <w:sz w:val="24"/>
          <w:szCs w:val="21"/>
          <w:highlight w:val="none"/>
          <w14:textFill>
            <w14:solidFill>
              <w14:schemeClr w14:val="tx1"/>
            </w14:solidFill>
          </w14:textFill>
        </w:rPr>
        <w:t>。合同当事人应在专用合同条款中约定总价包含的风险范围和风险费用的计算方法，并约定风险范围以外的合同价格的调整方法。</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（3）其它价格形式</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合同当事人可在专用合同条款中约定其他合同价格形式。</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07" w:name="_Toc2883"/>
      <w:bookmarkStart w:id="2008" w:name="_Toc2357"/>
      <w:bookmarkStart w:id="2009" w:name="_Toc17773"/>
      <w:bookmarkStart w:id="2010" w:name="_Toc20739"/>
      <w:bookmarkStart w:id="2011" w:name="_Toc318086590"/>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w:t>
      </w:r>
      <w:r>
        <w:rPr>
          <w:rFonts w:hint="eastAsia" w:ascii="宋体" w:hAnsi="宋体" w:eastAsia="宋体" w:cs="宋体"/>
          <w:color w:val="000000" w:themeColor="text1"/>
          <w:sz w:val="24"/>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40"/>
          <w:highlight w:val="none"/>
          <w14:textFill>
            <w14:solidFill>
              <w14:schemeClr w14:val="tx1"/>
            </w14:solidFill>
          </w14:textFill>
        </w:rPr>
        <w:t>定金或预付款</w:t>
      </w:r>
      <w:bookmarkEnd w:id="2007"/>
      <w:bookmarkEnd w:id="2008"/>
      <w:bookmarkEnd w:id="2009"/>
      <w:bookmarkEnd w:id="2010"/>
      <w:bookmarkEnd w:id="2011"/>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1 </w:t>
      </w:r>
      <w:r>
        <w:rPr>
          <w:rFonts w:hint="eastAsia" w:ascii="宋体" w:hAnsi="宋体" w:eastAsia="宋体" w:cs="宋体"/>
          <w:color w:val="000000" w:themeColor="text1"/>
          <w:kern w:val="0"/>
          <w:sz w:val="24"/>
          <w:szCs w:val="21"/>
          <w:highlight w:val="none"/>
          <w14:textFill>
            <w14:solidFill>
              <w14:schemeClr w14:val="tx1"/>
            </w14:solidFill>
          </w14:textFill>
        </w:rPr>
        <w:t>定金或预付款的比例</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定金的比例不应超过合同总价款的20%。预付款的比例由发包人与设计人协商确定，一般不低于合同总价款的20%。</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定金或预付款的支付</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定金或预付款的支付按照专用合同条款约定执行，但最迟应在开始设计通知载明的开始设计日期前专用合同条款约定的期限内支付。</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12" w:name="_Toc8530"/>
      <w:bookmarkStart w:id="2013" w:name="_Toc26927"/>
      <w:bookmarkStart w:id="2014" w:name="_Toc21990"/>
      <w:bookmarkStart w:id="2015" w:name="_Toc31710"/>
      <w:bookmarkStart w:id="2016" w:name="_Toc1464847614"/>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进度款支付</w:t>
      </w:r>
      <w:bookmarkEnd w:id="2012"/>
      <w:bookmarkEnd w:id="2013"/>
      <w:bookmarkEnd w:id="2014"/>
      <w:bookmarkEnd w:id="2015"/>
      <w:bookmarkEnd w:id="2016"/>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发包人</w:t>
      </w:r>
      <w:r>
        <w:rPr>
          <w:rFonts w:hint="eastAsia" w:ascii="宋体" w:hAnsi="宋体" w:eastAsia="宋体" w:cs="宋体"/>
          <w:color w:val="000000" w:themeColor="text1"/>
          <w:sz w:val="24"/>
          <w:szCs w:val="21"/>
          <w:highlight w:val="none"/>
          <w:lang w:eastAsia="zh-CN"/>
          <w14:textFill>
            <w14:solidFill>
              <w14:schemeClr w14:val="tx1"/>
            </w14:solidFill>
          </w14:textFill>
        </w:rPr>
        <w:t>应</w:t>
      </w:r>
      <w:r>
        <w:rPr>
          <w:rFonts w:hint="eastAsia" w:ascii="宋体" w:hAnsi="宋体" w:eastAsia="宋体" w:cs="宋体"/>
          <w:color w:val="000000" w:themeColor="text1"/>
          <w:sz w:val="24"/>
          <w:szCs w:val="21"/>
          <w:highlight w:val="none"/>
          <w14:textFill>
            <w14:solidFill>
              <w14:schemeClr w14:val="tx1"/>
            </w14:solidFill>
          </w14:textFill>
        </w:rPr>
        <w:t>按照专用合同条款附件6约定的付款条件及时向设计人支付进度款。</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进度付款的修正</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在对已付进度款进行汇总和复核中发现错误、遗漏或重复的，发包人和设计人均有权提出修正申请。经发包人和设计人同意的修正，应在下期进度付款中支付或扣除。</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17" w:name="_Toc31928"/>
      <w:bookmarkStart w:id="2018" w:name="_Toc10601"/>
      <w:bookmarkStart w:id="2019" w:name="_Toc11144"/>
      <w:bookmarkStart w:id="2020" w:name="_Toc10552"/>
      <w:bookmarkStart w:id="2021" w:name="_Toc285943460"/>
      <w:r>
        <w:rPr>
          <w:rFonts w:hint="eastAsia" w:ascii="宋体" w:hAnsi="宋体" w:eastAsia="宋体" w:cs="宋体"/>
          <w:color w:val="000000" w:themeColor="text1"/>
          <w:sz w:val="24"/>
          <w:szCs w:val="40"/>
          <w:highlight w:val="none"/>
          <w14:textFill>
            <w14:solidFill>
              <w14:schemeClr w14:val="tx1"/>
            </w14:solidFill>
          </w14:textFill>
        </w:rPr>
        <w:t>10</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合同价款的结算与支付</w:t>
      </w:r>
      <w:bookmarkEnd w:id="2017"/>
      <w:bookmarkEnd w:id="2018"/>
      <w:bookmarkEnd w:id="2019"/>
      <w:bookmarkEnd w:id="2020"/>
      <w:bookmarkEnd w:id="2021"/>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对于采取固定总价形式的合同，发包人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按照专用合同条款附件6的约定及时支付尾款。</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对于采取固定单价形式的合同，发包人与设计人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按照专用合同条款附件6约定的结算方式及时结清工程设计费，并将结清未支付的款项一次性支付给设计人。</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对于采取其他价格形式的，也应按专用合同条款的约定及时结算和支付。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10</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6支付账户</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发包人应将合同价款支付至合同协议书中约定的设计人账户。</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022" w:name="_Toc12086"/>
      <w:bookmarkStart w:id="2023" w:name="_Toc23862"/>
      <w:bookmarkStart w:id="2024" w:name="_Toc24741"/>
      <w:bookmarkStart w:id="2025" w:name="_Toc27086"/>
      <w:bookmarkStart w:id="2026" w:name="_Toc24079"/>
      <w:bookmarkStart w:id="2027" w:name="_Toc407080023"/>
      <w:r>
        <w:rPr>
          <w:rFonts w:hint="eastAsia" w:ascii="宋体" w:hAnsi="宋体" w:eastAsia="宋体" w:cs="宋体"/>
          <w:color w:val="000000" w:themeColor="text1"/>
          <w:sz w:val="28"/>
          <w:szCs w:val="28"/>
          <w:highlight w:val="none"/>
          <w14:textFill>
            <w14:solidFill>
              <w14:schemeClr w14:val="tx1"/>
            </w14:solidFill>
          </w14:textFill>
        </w:rPr>
        <w:t>11</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工程设计变更与索赔</w:t>
      </w:r>
      <w:bookmarkEnd w:id="2022"/>
      <w:bookmarkEnd w:id="2023"/>
      <w:bookmarkEnd w:id="2024"/>
      <w:bookmarkEnd w:id="2025"/>
      <w:bookmarkEnd w:id="2026"/>
      <w:bookmarkEnd w:id="2027"/>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14:textFill>
            <w14:solidFill>
              <w14:schemeClr w14:val="tx1"/>
            </w14:solidFill>
          </w14:textFill>
        </w:rPr>
        <w:t xml:space="preserve"> 发包人变更工程设计的内容、规模、功能、条件等，</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向设计人提供书面要求，设计人在不违反法律规定以及技术标准强制性规定的前提下</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按照发包人要求变更工程设计。</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14:textFill>
            <w14:solidFill>
              <w14:schemeClr w14:val="tx1"/>
            </w14:solidFill>
          </w14:textFill>
        </w:rPr>
        <w:t xml:space="preserve"> 发包人变更工程设计的内容、规模、功能、条件或因提交的设计资料存在错误或作较大修改时，发包人应按设计人所耗工作量向设计人增付设计费，设计人可按本条约定和专用合同条款附件7的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定，与发包人协商对合同价格和/或完工时间做可共同接受的修改。</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14:textFill>
            <w14:solidFill>
              <w14:schemeClr w14:val="tx1"/>
            </w14:solidFill>
          </w14:textFill>
        </w:rPr>
        <w:t xml:space="preserve"> 如果由于发包人要求更改而造成的项目复杂性的变更或性质的变更使得设计人的设计工作减少，发包人可按本条约定和专用合同条款附件7的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定，与设计人协商对合同价格和/或完工时间做可共同接受的修改。</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14:textFill>
            <w14:solidFill>
              <w14:schemeClr w14:val="tx1"/>
            </w14:solidFill>
          </w14:textFill>
        </w:rPr>
        <w:t xml:space="preserve"> 基准日期后，与工程设计服务有关的法律、技术标准的强制性规定的颁布及修改，由此增加的设计费用和（或）延长的设计周期由发包人承担。</w:t>
      </w:r>
    </w:p>
    <w:p>
      <w:pPr>
        <w:pageBreakBefore w:val="0"/>
        <w:wordWrap/>
        <w:overflowPunct/>
        <w:topLinePunct w:val="0"/>
        <w:autoSpaceDE w:val="0"/>
        <w:autoSpaceDN w:val="0"/>
        <w:bidi w:val="0"/>
        <w:adjustRightInd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14:textFill>
            <w14:solidFill>
              <w14:schemeClr w14:val="tx1"/>
            </w14:solidFill>
          </w14:textFill>
        </w:rPr>
        <w:t xml:space="preserve"> 如果发生设计人认为有理由提出增加合同价款或延长设计周期的要求事项，除专用合同条款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另有约定外，设计人应于该事项发生后5天内书面通知发包人。除专用合同条款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另有约定外，在该事项发生后</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1"/>
          <w:highlight w:val="none"/>
          <w14:textFill>
            <w14:solidFill>
              <w14:schemeClr w14:val="tx1"/>
            </w14:solidFill>
          </w14:textFill>
        </w:rPr>
        <w:t>天内，设计人应向发包人提供证明设计人要求的书面声明，其中包括设计人关于因该事项引起的合同价款和设计周期的变化的详细计算。除专用合同条款</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对期限</w:t>
      </w:r>
      <w:r>
        <w:rPr>
          <w:rFonts w:hint="eastAsia" w:ascii="宋体" w:hAnsi="宋体" w:eastAsia="宋体" w:cs="宋体"/>
          <w:color w:val="000000" w:themeColor="text1"/>
          <w:kern w:val="0"/>
          <w:sz w:val="24"/>
          <w:szCs w:val="21"/>
          <w:highlight w:val="none"/>
          <w14:textFill>
            <w14:solidFill>
              <w14:schemeClr w14:val="tx1"/>
            </w14:solidFill>
          </w14:textFill>
        </w:rPr>
        <w:t>另有约定外，发包人应在接到设计人书面声明后的5天内，予以书面答复。逾期未答复的，视为发包人同意设计人关于增加合同价款或延长设计周期的要求。</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028" w:name="_Toc28696"/>
      <w:bookmarkStart w:id="2029" w:name="_Toc29632"/>
      <w:bookmarkStart w:id="2030" w:name="_Toc305"/>
      <w:bookmarkStart w:id="2031" w:name="_Toc17112"/>
      <w:bookmarkStart w:id="2032" w:name="_Toc196"/>
      <w:bookmarkStart w:id="2033" w:name="_Toc2012204947"/>
      <w:r>
        <w:rPr>
          <w:rFonts w:hint="eastAsia" w:ascii="宋体" w:hAnsi="宋体" w:eastAsia="宋体" w:cs="宋体"/>
          <w:color w:val="000000" w:themeColor="text1"/>
          <w:sz w:val="28"/>
          <w:szCs w:val="28"/>
          <w:highlight w:val="none"/>
          <w14:textFill>
            <w14:solidFill>
              <w14:schemeClr w14:val="tx1"/>
            </w14:solidFill>
          </w14:textFill>
        </w:rPr>
        <w:t>12</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专业责任与保险</w:t>
      </w:r>
      <w:bookmarkEnd w:id="2028"/>
      <w:bookmarkEnd w:id="2029"/>
      <w:bookmarkEnd w:id="2030"/>
      <w:bookmarkEnd w:id="2031"/>
      <w:bookmarkEnd w:id="2032"/>
      <w:bookmarkEnd w:id="2033"/>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14:textFill>
            <w14:solidFill>
              <w14:schemeClr w14:val="tx1"/>
            </w14:solidFill>
          </w14:textFill>
        </w:rPr>
        <w:t xml:space="preserve"> 设计人应运用一切合理的专业技术和经验知识，按照公认的职业标准尽其全部职责和谨慎、勤勉地履行其在本合同项下的责任和义务。</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14:textFill>
            <w14:solidFill>
              <w14:schemeClr w14:val="tx1"/>
            </w14:solidFill>
          </w14:textFill>
        </w:rPr>
        <w:t xml:space="preserve"> 除专用合同条款另有约定外，设计人应具有发包人认可的、履行本合同所需要的工程设计责任保险并使其于合同责任期内保持有效。</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14:textFill>
            <w14:solidFill>
              <w14:schemeClr w14:val="tx1"/>
            </w14:solidFill>
          </w14:textFill>
        </w:rPr>
        <w:t xml:space="preserve"> 工程设计责任保险应承担由于设计人的疏忽或过失而引发的工程质量事故所造成的建设工程本身的物质损失以及第三者人身伤亡、财产损失或费用的赔偿责任。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034" w:name="_Toc14910"/>
      <w:bookmarkStart w:id="2035" w:name="_Toc705"/>
      <w:bookmarkStart w:id="2036" w:name="_Toc22684"/>
      <w:bookmarkStart w:id="2037" w:name="_Toc12945"/>
      <w:bookmarkStart w:id="2038" w:name="_Toc7951"/>
      <w:bookmarkStart w:id="2039" w:name="_Toc288550558"/>
      <w:r>
        <w:rPr>
          <w:rFonts w:hint="eastAsia" w:ascii="宋体" w:hAnsi="宋体" w:eastAsia="宋体" w:cs="宋体"/>
          <w:color w:val="000000" w:themeColor="text1"/>
          <w:sz w:val="28"/>
          <w:szCs w:val="28"/>
          <w:highlight w:val="none"/>
          <w14:textFill>
            <w14:solidFill>
              <w14:schemeClr w14:val="tx1"/>
            </w14:solidFill>
          </w14:textFill>
        </w:rPr>
        <w:t>13</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知识产权</w:t>
      </w:r>
      <w:bookmarkEnd w:id="2034"/>
      <w:bookmarkEnd w:id="2035"/>
      <w:bookmarkEnd w:id="2036"/>
      <w:bookmarkEnd w:id="2037"/>
      <w:bookmarkEnd w:id="2038"/>
      <w:bookmarkEnd w:id="2039"/>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14:textFill>
            <w14:solidFill>
              <w14:schemeClr w14:val="tx1"/>
            </w14:solidFill>
          </w14:textFill>
        </w:rPr>
        <w:t xml:space="preserve">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14:textFill>
            <w14:solidFill>
              <w14:schemeClr w14:val="tx1"/>
            </w14:solidFill>
          </w14:textFill>
        </w:rPr>
        <w:t xml:space="preserve">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14:textFill>
            <w14:solidFill>
              <w14:schemeClr w14:val="tx1"/>
            </w14:solidFill>
          </w14:textFill>
        </w:rPr>
        <w:t xml:space="preserve"> 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14:textFill>
            <w14:solidFill>
              <w14:schemeClr w14:val="tx1"/>
            </w14:solidFill>
          </w14:textFill>
        </w:rPr>
        <w:t xml:space="preserve"> 合同当事人双方均有权在不损害对方利益和保密约定的前提下，在自己宣传用的印刷品或其他出版物上，或申报奖项时等情形下公布有关项目的文字和图片材料。</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14:textFill>
            <w14:solidFill>
              <w14:schemeClr w14:val="tx1"/>
            </w14:solidFill>
          </w14:textFill>
        </w:rPr>
        <w:t xml:space="preserve"> 除专用合同条款另有约定外，设计人在合同签订前和签订时已确定采用的专利、专有技术的使用费应包含在签约合同价中。</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040" w:name="_Toc24856"/>
      <w:bookmarkStart w:id="2041" w:name="_Toc15335"/>
      <w:bookmarkStart w:id="2042" w:name="_Toc10784"/>
      <w:bookmarkStart w:id="2043" w:name="_Toc27973"/>
      <w:bookmarkStart w:id="2044" w:name="_Toc19288"/>
      <w:bookmarkStart w:id="2045" w:name="_Toc717140763"/>
      <w:r>
        <w:rPr>
          <w:rFonts w:hint="eastAsia" w:ascii="宋体" w:hAnsi="宋体" w:eastAsia="宋体" w:cs="宋体"/>
          <w:color w:val="000000" w:themeColor="text1"/>
          <w:sz w:val="28"/>
          <w:szCs w:val="28"/>
          <w:highlight w:val="none"/>
          <w14:textFill>
            <w14:solidFill>
              <w14:schemeClr w14:val="tx1"/>
            </w14:solidFill>
          </w14:textFill>
        </w:rPr>
        <w:t>14</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违约责任</w:t>
      </w:r>
      <w:bookmarkEnd w:id="2040"/>
      <w:bookmarkEnd w:id="2041"/>
      <w:bookmarkEnd w:id="2042"/>
      <w:bookmarkEnd w:id="2043"/>
      <w:bookmarkEnd w:id="2044"/>
      <w:bookmarkEnd w:id="2045"/>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46" w:name="_Toc31620"/>
      <w:bookmarkStart w:id="2047" w:name="_Toc21257"/>
      <w:bookmarkStart w:id="2048" w:name="_Toc5273"/>
      <w:bookmarkStart w:id="2049" w:name="_Toc24738"/>
      <w:bookmarkStart w:id="2050" w:name="_Toc1570656595"/>
      <w:r>
        <w:rPr>
          <w:rFonts w:hint="eastAsia" w:ascii="宋体" w:hAnsi="宋体" w:eastAsia="宋体" w:cs="宋体"/>
          <w:color w:val="000000" w:themeColor="text1"/>
          <w:sz w:val="24"/>
          <w:szCs w:val="40"/>
          <w:highlight w:val="none"/>
          <w14:textFill>
            <w14:solidFill>
              <w14:schemeClr w14:val="tx1"/>
            </w14:solidFill>
          </w14:textFill>
        </w:rPr>
        <w:t>14</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发包人违约责任</w:t>
      </w:r>
      <w:bookmarkEnd w:id="2046"/>
      <w:bookmarkEnd w:id="2047"/>
      <w:bookmarkEnd w:id="2048"/>
      <w:bookmarkEnd w:id="2049"/>
      <w:bookmarkEnd w:id="2050"/>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发包人未按专用合同条款附件6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定的金额和期限向设计人支付设计费</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的</w:t>
      </w:r>
      <w:r>
        <w:rPr>
          <w:rFonts w:hint="eastAsia" w:ascii="宋体" w:hAnsi="宋体" w:eastAsia="宋体" w:cs="宋体"/>
          <w:color w:val="000000" w:themeColor="text1"/>
          <w:kern w:val="0"/>
          <w:sz w:val="24"/>
          <w:szCs w:val="21"/>
          <w:highlight w:val="none"/>
          <w14:textFill>
            <w14:solidFill>
              <w14:schemeClr w14:val="tx1"/>
            </w14:solidFill>
          </w14:textFill>
        </w:rPr>
        <w:t>，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发包人的上级或设计审批部门对设计文件不进行审批或本合同工程停建、缓建，发包人应在事件发生之日起15天内按本合同第16条〔合同解除〕的约定向设计人结算并支付设计费。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发包人擅自将设计人的设计文件用于本工程以外的工程或交第三方使用时，应承担相应法律责任，并应赔偿设计人因此遭受的损失。</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51" w:name="_Toc9438"/>
      <w:bookmarkStart w:id="2052" w:name="_Toc16845"/>
      <w:bookmarkStart w:id="2053" w:name="_Toc6661"/>
      <w:bookmarkStart w:id="2054" w:name="_Toc28730"/>
      <w:bookmarkStart w:id="2055" w:name="_Toc1059857412"/>
      <w:r>
        <w:rPr>
          <w:rFonts w:hint="eastAsia" w:ascii="宋体" w:hAnsi="宋体" w:eastAsia="宋体" w:cs="宋体"/>
          <w:color w:val="000000" w:themeColor="text1"/>
          <w:sz w:val="24"/>
          <w:szCs w:val="40"/>
          <w:highlight w:val="none"/>
          <w14:textFill>
            <w14:solidFill>
              <w14:schemeClr w14:val="tx1"/>
            </w14:solidFill>
          </w14:textFill>
        </w:rPr>
        <w:t>14</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设计人违约责任</w:t>
      </w:r>
      <w:bookmarkEnd w:id="2051"/>
      <w:bookmarkEnd w:id="2052"/>
      <w:bookmarkEnd w:id="2053"/>
      <w:bookmarkEnd w:id="2054"/>
      <w:bookmarkEnd w:id="2055"/>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合同生效后，设计人因自身原因要求终止或解除合同，设计人应按发包人已支付的定金金额双倍返还给发包人或设计人按照专用合同条款的约定向发包人支付违约金。</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由于设计人原因，未按专用合同条款附件3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约</w:t>
      </w:r>
      <w:r>
        <w:rPr>
          <w:rFonts w:hint="eastAsia" w:ascii="宋体" w:hAnsi="宋体" w:eastAsia="宋体" w:cs="宋体"/>
          <w:color w:val="000000" w:themeColor="text1"/>
          <w:kern w:val="0"/>
          <w:sz w:val="24"/>
          <w:szCs w:val="21"/>
          <w:highlight w:val="none"/>
          <w14:textFill>
            <w14:solidFill>
              <w14:schemeClr w14:val="tx1"/>
            </w14:solidFill>
          </w14:textFill>
        </w:rPr>
        <w:t>定的时间交付工程设计文件的，应按专用合同条款的约定向发包人支付违约金，前述违约金经双方确认后可在发包人应付设计费中扣减。</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设计人对工程设计文件出现的遗漏或错误负责修改或补充。由于设计人原因产生的设计问题造成工程质量事故或其他事故时，设计人除负责采取补救措施外，</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通过所投建设工程设计责任保险向发包人承担赔偿责任或者根据直接经济损失程度按专用合同条款约定向发包人支付赔偿金。</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设计人未经发包人同意擅自对工程设计进行分包的，发包人有权要求设计人解除未经发包人同意的设计分包合同，设计人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按照专用合同条款的约定承担违约责任。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056" w:name="_Toc21091"/>
      <w:bookmarkStart w:id="2057" w:name="_Toc20823"/>
      <w:bookmarkStart w:id="2058" w:name="_Toc18639"/>
      <w:bookmarkStart w:id="2059" w:name="_Toc16397"/>
      <w:bookmarkStart w:id="2060" w:name="_Toc6166"/>
      <w:bookmarkStart w:id="2061" w:name="_Toc505521236"/>
      <w:r>
        <w:rPr>
          <w:rFonts w:hint="eastAsia" w:ascii="宋体" w:hAnsi="宋体" w:eastAsia="宋体" w:cs="宋体"/>
          <w:color w:val="000000" w:themeColor="text1"/>
          <w:sz w:val="28"/>
          <w:szCs w:val="28"/>
          <w:highlight w:val="none"/>
          <w14:textFill>
            <w14:solidFill>
              <w14:schemeClr w14:val="tx1"/>
            </w14:solidFill>
          </w14:textFill>
        </w:rPr>
        <w:t>15</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不可抗力</w:t>
      </w:r>
      <w:bookmarkEnd w:id="2056"/>
      <w:bookmarkEnd w:id="2057"/>
      <w:bookmarkEnd w:id="2058"/>
      <w:bookmarkEnd w:id="2059"/>
      <w:bookmarkEnd w:id="2060"/>
      <w:bookmarkEnd w:id="2061"/>
      <w:r>
        <w:rPr>
          <w:rFonts w:hint="eastAsia" w:ascii="宋体" w:hAnsi="宋体" w:eastAsia="宋体" w:cs="宋体"/>
          <w:color w:val="000000" w:themeColor="text1"/>
          <w:sz w:val="28"/>
          <w:szCs w:val="28"/>
          <w:highlight w:val="none"/>
          <w14:textFill>
            <w14:solidFill>
              <w14:schemeClr w14:val="tx1"/>
            </w14:solidFill>
          </w14:textFill>
        </w:rPr>
        <w:t xml:space="preserve"> </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62" w:name="_Toc5652"/>
      <w:bookmarkStart w:id="2063" w:name="_Toc19922"/>
      <w:bookmarkStart w:id="2064" w:name="_Toc14618"/>
      <w:bookmarkStart w:id="2065" w:name="_Toc24420"/>
      <w:bookmarkStart w:id="2066" w:name="_Toc990374171"/>
      <w:r>
        <w:rPr>
          <w:rFonts w:hint="eastAsia" w:ascii="宋体" w:hAnsi="宋体" w:eastAsia="宋体" w:cs="宋体"/>
          <w:color w:val="000000" w:themeColor="text1"/>
          <w:sz w:val="24"/>
          <w:szCs w:val="40"/>
          <w:highlight w:val="none"/>
          <w14:textFill>
            <w14:solidFill>
              <w14:schemeClr w14:val="tx1"/>
            </w14:solidFill>
          </w14:textFill>
        </w:rPr>
        <w:t>15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不可抗力的确认</w:t>
      </w:r>
      <w:bookmarkEnd w:id="2062"/>
      <w:bookmarkEnd w:id="2063"/>
      <w:bookmarkEnd w:id="2064"/>
      <w:bookmarkEnd w:id="2065"/>
      <w:bookmarkEnd w:id="2066"/>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不可抗力发生后，发包人和设计人应收集证明不可抗力发生及不可抗力造成损失的证据，并及时认真统计所造成的损失。合同当事人对是否属于不可抗力或其损失发生争议时，按第17条〔争议解决〕的约定处理。</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67" w:name="_Toc11592"/>
      <w:bookmarkStart w:id="2068" w:name="_Toc8939"/>
      <w:bookmarkStart w:id="2069" w:name="_Toc28819"/>
      <w:bookmarkStart w:id="2070" w:name="_Toc4730"/>
      <w:bookmarkStart w:id="2071" w:name="_Toc838971754"/>
      <w:r>
        <w:rPr>
          <w:rFonts w:hint="eastAsia" w:ascii="宋体" w:hAnsi="宋体" w:eastAsia="宋体" w:cs="宋体"/>
          <w:color w:val="000000" w:themeColor="text1"/>
          <w:sz w:val="24"/>
          <w:szCs w:val="40"/>
          <w:highlight w:val="none"/>
          <w14:textFill>
            <w14:solidFill>
              <w14:schemeClr w14:val="tx1"/>
            </w14:solidFill>
          </w14:textFill>
        </w:rPr>
        <w:t>15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不可抗力的通知</w:t>
      </w:r>
      <w:bookmarkEnd w:id="2067"/>
      <w:bookmarkEnd w:id="2068"/>
      <w:bookmarkEnd w:id="2069"/>
      <w:bookmarkEnd w:id="2070"/>
      <w:bookmarkEnd w:id="2071"/>
    </w:p>
    <w:p>
      <w:pPr>
        <w:keepNext w:val="0"/>
        <w:keepLines w:val="0"/>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合同一方当事人遇到不可抗力事件，使其履行合同义务受到阻碍时，应立即通知合同另一方当事人，书面说明不可抗力和受阻碍的详细情况，并在合理期限内提供必要的证明。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不可抗力持续发生的，合同一方当事人应及时向合同另一方当事人提交中间报告，说明不可抗力和履行合同受阻的情况，并于不可抗力事件结束后28天内提交最终报告及有关资料。</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72" w:name="_Toc15842"/>
      <w:bookmarkStart w:id="2073" w:name="_Toc2443"/>
      <w:bookmarkStart w:id="2074" w:name="_Toc27794"/>
      <w:bookmarkStart w:id="2075" w:name="_Toc4456"/>
      <w:bookmarkStart w:id="2076" w:name="_Toc2091206715"/>
      <w:r>
        <w:rPr>
          <w:rFonts w:hint="eastAsia" w:ascii="宋体" w:hAnsi="宋体" w:eastAsia="宋体" w:cs="宋体"/>
          <w:color w:val="000000" w:themeColor="text1"/>
          <w:sz w:val="24"/>
          <w:szCs w:val="40"/>
          <w:highlight w:val="none"/>
          <w14:textFill>
            <w14:solidFill>
              <w14:schemeClr w14:val="tx1"/>
            </w14:solidFill>
          </w14:textFill>
        </w:rPr>
        <w:t>15</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不可抗力后果的承担</w:t>
      </w:r>
      <w:bookmarkEnd w:id="2072"/>
      <w:bookmarkEnd w:id="2073"/>
      <w:bookmarkEnd w:id="2074"/>
      <w:bookmarkEnd w:id="2075"/>
      <w:bookmarkEnd w:id="2076"/>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不可抗力引起的后果及造成的损失由合同当事人按照法律规定及合同约定各自承担。不可抗力发生前已完成的工程设计</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按照合同约定进行支付。</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因合同一方迟延履行合同义务，在迟延履行期间遭遇不可抗力的，不免除其违约责任。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077" w:name="_Toc8593"/>
      <w:bookmarkStart w:id="2078" w:name="_Toc25027"/>
      <w:bookmarkStart w:id="2079" w:name="_Toc26728"/>
      <w:bookmarkStart w:id="2080" w:name="_Toc13199"/>
      <w:bookmarkStart w:id="2081" w:name="_Toc29769"/>
      <w:bookmarkStart w:id="2082" w:name="_Toc417252224"/>
      <w:r>
        <w:rPr>
          <w:rFonts w:hint="eastAsia" w:ascii="宋体" w:hAnsi="宋体" w:eastAsia="宋体" w:cs="宋体"/>
          <w:color w:val="000000" w:themeColor="text1"/>
          <w:sz w:val="28"/>
          <w:szCs w:val="28"/>
          <w:highlight w:val="none"/>
          <w14:textFill>
            <w14:solidFill>
              <w14:schemeClr w14:val="tx1"/>
            </w14:solidFill>
          </w14:textFill>
        </w:rPr>
        <w:t>16</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合同解除</w:t>
      </w:r>
      <w:bookmarkEnd w:id="2077"/>
      <w:bookmarkEnd w:id="2078"/>
      <w:bookmarkEnd w:id="2079"/>
      <w:bookmarkEnd w:id="2080"/>
      <w:bookmarkEnd w:id="2081"/>
      <w:bookmarkEnd w:id="2082"/>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14:textFill>
            <w14:solidFill>
              <w14:schemeClr w14:val="tx1"/>
            </w14:solidFill>
          </w14:textFill>
        </w:rPr>
        <w:t xml:space="preserve"> 发包人与设计人协商一致，可以解除合同。</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14:textFill>
            <w14:solidFill>
              <w14:schemeClr w14:val="tx1"/>
            </w14:solidFill>
          </w14:textFill>
        </w:rPr>
        <w:t xml:space="preserve"> 有下列情形之一的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，合同当事人一方或双方</w:t>
      </w:r>
      <w:r>
        <w:rPr>
          <w:rFonts w:hint="eastAsia" w:ascii="宋体" w:hAnsi="宋体" w:eastAsia="宋体" w:cs="宋体"/>
          <w:color w:val="000000" w:themeColor="text1"/>
          <w:kern w:val="0"/>
          <w:sz w:val="24"/>
          <w:szCs w:val="21"/>
          <w:highlight w:val="none"/>
          <w14:textFill>
            <w14:solidFill>
              <w14:schemeClr w14:val="tx1"/>
            </w14:solidFill>
          </w14:textFill>
        </w:rPr>
        <w:t>可以解除合同：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（1）设计人工程设计文件存在重大质量问题</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经发包人催告后</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在合理期限内修改后仍不能满足国家现行深度要求或不能达到合同约定的设计质量要求的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发包人可以解除合同</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（2）发包人未按合同约定支付设计费用</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经设计人催告后</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在30天内仍未支付的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设计人可以解除合同</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（3）暂停设计期限已连续超过180天，专用合同条款另有约定的除外；</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（4）因不可抗力致使合同无法履行；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（5）因一方违约致使合同无法实际履行或实际履行已无必要；</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240" w:firstLineChars="1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（6）因本工程项目条件发生重大变化，使合同无法继续履行。</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14:textFill>
            <w14:solidFill>
              <w14:schemeClr w14:val="tx1"/>
            </w14:solidFill>
          </w14:textFill>
        </w:rPr>
        <w:t xml:space="preserve"> 任何一方因故需解除合同时，应提前30天书面通知对方，对合同中的遗留问题应取得一致意见并形成书面协议。</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16</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14:textFill>
            <w14:solidFill>
              <w14:schemeClr w14:val="tx1"/>
            </w14:solidFill>
          </w14:textFill>
        </w:rPr>
        <w:t xml:space="preserve"> 合同解除后，发包人除应按</w:t>
      </w:r>
      <w:r>
        <w:rPr>
          <w:rFonts w:hint="eastAsia" w:ascii="宋体" w:hAnsi="宋体" w:eastAsia="宋体" w:cs="宋体"/>
          <w:color w:val="000000" w:themeColor="text1"/>
          <w:sz w:val="24"/>
          <w:szCs w:val="21"/>
          <w:highlight w:val="none"/>
          <w:lang w:eastAsia="zh-CN"/>
          <w14:textFill>
            <w14:solidFill>
              <w14:schemeClr w14:val="tx1"/>
            </w14:solidFill>
          </w14:textFill>
        </w:rPr>
        <w:t>第</w:t>
      </w:r>
      <w:r>
        <w:rPr>
          <w:rFonts w:hint="eastAsia" w:ascii="宋体" w:hAnsi="宋体" w:eastAsia="宋体" w:cs="宋体"/>
          <w:color w:val="000000" w:themeColor="text1"/>
          <w:sz w:val="24"/>
          <w:szCs w:val="21"/>
          <w:highlight w:val="none"/>
          <w14:textFill>
            <w14:solidFill>
              <w14:schemeClr w14:val="tx1"/>
            </w14:solidFill>
          </w14:textFill>
        </w:rPr>
        <w:t>14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项</w:t>
      </w:r>
      <w:r>
        <w:rPr>
          <w:rFonts w:hint="eastAsia" w:ascii="宋体" w:hAnsi="宋体" w:eastAsia="宋体" w:cs="宋体"/>
          <w:color w:val="000000" w:themeColor="text1"/>
          <w:sz w:val="24"/>
          <w:szCs w:val="21"/>
          <w:highlight w:val="none"/>
          <w14:textFill>
            <w14:solidFill>
              <w14:schemeClr w14:val="tx1"/>
            </w14:solidFill>
          </w14:textFill>
        </w:rPr>
        <w:t>的约定及专用合同条款约定期限内向设计人支付已完工作的设计费外，</w:t>
      </w:r>
      <w:r>
        <w:rPr>
          <w:rFonts w:hint="eastAsia" w:ascii="宋体" w:hAnsi="宋体" w:eastAsia="宋体" w:cs="宋体"/>
          <w:color w:val="000000" w:themeColor="text1"/>
          <w:sz w:val="24"/>
          <w:szCs w:val="21"/>
          <w:highlight w:val="none"/>
          <w:lang w:eastAsia="zh-CN"/>
          <w14:textFill>
            <w14:solidFill>
              <w14:schemeClr w14:val="tx1"/>
            </w14:solidFill>
          </w14:textFill>
        </w:rPr>
        <w:t>应</w:t>
      </w:r>
      <w:r>
        <w:rPr>
          <w:rFonts w:hint="eastAsia" w:ascii="宋体" w:hAnsi="宋体" w:eastAsia="宋体" w:cs="宋体"/>
          <w:color w:val="000000" w:themeColor="text1"/>
          <w:sz w:val="24"/>
          <w:szCs w:val="21"/>
          <w:highlight w:val="none"/>
          <w14:textFill>
            <w14:solidFill>
              <w14:schemeClr w14:val="tx1"/>
            </w14:solidFill>
          </w14:textFill>
        </w:rPr>
        <w:t>向设计人支付由于非设计人原因合同解除导致设计人增加的设计费用，违约一方</w:t>
      </w:r>
      <w:r>
        <w:rPr>
          <w:rFonts w:hint="eastAsia" w:ascii="宋体" w:hAnsi="宋体" w:eastAsia="宋体" w:cs="宋体"/>
          <w:color w:val="000000" w:themeColor="text1"/>
          <w:sz w:val="24"/>
          <w:szCs w:val="21"/>
          <w:highlight w:val="none"/>
          <w:lang w:eastAsia="zh-CN"/>
          <w14:textFill>
            <w14:solidFill>
              <w14:schemeClr w14:val="tx1"/>
            </w14:solidFill>
          </w14:textFill>
        </w:rPr>
        <w:t>应</w:t>
      </w:r>
      <w:r>
        <w:rPr>
          <w:rFonts w:hint="eastAsia" w:ascii="宋体" w:hAnsi="宋体" w:eastAsia="宋体" w:cs="宋体"/>
          <w:color w:val="000000" w:themeColor="text1"/>
          <w:sz w:val="24"/>
          <w:szCs w:val="21"/>
          <w:highlight w:val="none"/>
          <w14:textFill>
            <w14:solidFill>
              <w14:schemeClr w14:val="tx1"/>
            </w14:solidFill>
          </w14:textFill>
        </w:rPr>
        <w:t>承担相应的违约责任。</w:t>
      </w:r>
    </w:p>
    <w:p>
      <w:pPr>
        <w:pStyle w:val="3"/>
        <w:pageBreakBefore w:val="0"/>
        <w:wordWrap/>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083" w:name="_Toc25936"/>
      <w:bookmarkStart w:id="2084" w:name="_Toc2589"/>
      <w:bookmarkStart w:id="2085" w:name="_Toc31154"/>
      <w:bookmarkStart w:id="2086" w:name="_Toc194"/>
      <w:bookmarkStart w:id="2087" w:name="_Toc1556"/>
      <w:bookmarkStart w:id="2088" w:name="_Toc1462825"/>
      <w:r>
        <w:rPr>
          <w:rFonts w:hint="eastAsia" w:ascii="宋体" w:hAnsi="宋体" w:eastAsia="宋体" w:cs="宋体"/>
          <w:color w:val="000000" w:themeColor="text1"/>
          <w:sz w:val="28"/>
          <w:szCs w:val="28"/>
          <w:highlight w:val="none"/>
          <w14:textFill>
            <w14:solidFill>
              <w14:schemeClr w14:val="tx1"/>
            </w14:solidFill>
          </w14:textFill>
        </w:rPr>
        <w:t>17</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争议解决</w:t>
      </w:r>
      <w:bookmarkEnd w:id="2083"/>
      <w:bookmarkEnd w:id="2084"/>
      <w:bookmarkEnd w:id="2085"/>
      <w:bookmarkEnd w:id="2086"/>
      <w:bookmarkEnd w:id="2087"/>
      <w:bookmarkEnd w:id="2088"/>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89" w:name="_Toc16352"/>
      <w:bookmarkStart w:id="2090" w:name="_Toc2326"/>
      <w:bookmarkStart w:id="2091" w:name="_Toc10997"/>
      <w:bookmarkStart w:id="2092" w:name="_Toc19808"/>
      <w:bookmarkStart w:id="2093" w:name="_Toc1352957555"/>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1 和解</w:t>
      </w:r>
      <w:bookmarkEnd w:id="2089"/>
      <w:bookmarkEnd w:id="2090"/>
      <w:bookmarkEnd w:id="2091"/>
      <w:bookmarkEnd w:id="2092"/>
      <w:bookmarkEnd w:id="2093"/>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合同当事人可以就争议自行和解，自行和解达成协议的经双方签字并盖章后作为合同补充文件，双方均应遵照执行。</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94" w:name="_Toc28666"/>
      <w:bookmarkStart w:id="2095" w:name="_Toc28821"/>
      <w:bookmarkStart w:id="2096" w:name="_Toc8452"/>
      <w:bookmarkStart w:id="2097" w:name="_Toc22830"/>
      <w:bookmarkStart w:id="2098" w:name="_Toc21044229"/>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2 调解</w:t>
      </w:r>
      <w:bookmarkEnd w:id="2094"/>
      <w:bookmarkEnd w:id="2095"/>
      <w:bookmarkEnd w:id="2096"/>
      <w:bookmarkEnd w:id="2097"/>
      <w:bookmarkEnd w:id="2098"/>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合同当事人可以就争议请求相关行政主管部门、行业协会或其他第三方进行调解，调解达成协议的，经双方签字并盖章后作为合同补充文件，双方均应遵照执行。</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099" w:name="_Toc30370"/>
      <w:bookmarkStart w:id="2100" w:name="_Toc6204"/>
      <w:bookmarkStart w:id="2101" w:name="_Toc22639"/>
      <w:bookmarkStart w:id="2102" w:name="_Toc26452"/>
      <w:bookmarkStart w:id="2103" w:name="_Toc1010128727"/>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3 争议评审</w:t>
      </w:r>
      <w:bookmarkEnd w:id="2099"/>
      <w:bookmarkEnd w:id="2100"/>
      <w:bookmarkEnd w:id="2101"/>
      <w:bookmarkEnd w:id="2102"/>
      <w:bookmarkEnd w:id="2103"/>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合同当事人在专用合同条款中约定采取争议评审方式解决争议以及评审规则，并按下列约定执行：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争议评审小组的确定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合同当事人可以共同选择一名或三名争议评审员，组成争议评审小组。除专用合同条款另有约定外，合同当事人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自合同签订后28天内，或者争议发生后14天内，选定争议评审员。</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除专用合同条款另有约定外，评审所发生的费用由发包人和设计人各承担一半。</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争议评审小组的决定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 争议评审小组决定的效力</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争议评审小组作出的书面决定经合同当事人签字确认后，对双方具有约束力，双方应遵照执行。</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任何一方当事人不接受争议评审小组决定或不履行争议评审小组决定的，双方可选择采用其他争议解决方式。</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104" w:name="_Toc22039"/>
      <w:bookmarkStart w:id="2105" w:name="_Toc16157"/>
      <w:bookmarkStart w:id="2106" w:name="_Toc12116"/>
      <w:bookmarkStart w:id="2107" w:name="_Toc16437"/>
      <w:bookmarkStart w:id="2108" w:name="_Toc722431856"/>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4 仲裁或诉讼</w:t>
      </w:r>
      <w:bookmarkEnd w:id="2104"/>
      <w:bookmarkEnd w:id="2105"/>
      <w:bookmarkEnd w:id="2106"/>
      <w:bookmarkEnd w:id="2107"/>
      <w:bookmarkEnd w:id="2108"/>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因合同及合同有关事项产生的争议，合同当事人可以在专用合同条款中约定以下一种方式解决争议：</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（1）向约定的仲裁委员会申请仲裁；</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（2）向有管辖权的人民法院起诉。</w:t>
      </w:r>
    </w:p>
    <w:p>
      <w:pPr>
        <w:pStyle w:val="4"/>
        <w:pageBreakBefore w:val="0"/>
        <w:wordWrap/>
        <w:overflowPunct/>
        <w:topLinePunct w:val="0"/>
        <w:bidi w:val="0"/>
        <w:snapToGrid/>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109" w:name="_Toc30417"/>
      <w:bookmarkStart w:id="2110" w:name="_Toc18105"/>
      <w:bookmarkStart w:id="2111" w:name="_Toc24833"/>
      <w:bookmarkStart w:id="2112" w:name="_Toc12979"/>
      <w:bookmarkStart w:id="2113" w:name="_Toc14664852"/>
      <w:r>
        <w:rPr>
          <w:rFonts w:hint="eastAsia" w:ascii="宋体" w:hAnsi="宋体" w:eastAsia="宋体" w:cs="宋体"/>
          <w:color w:val="000000" w:themeColor="text1"/>
          <w:sz w:val="24"/>
          <w:szCs w:val="40"/>
          <w:highlight w:val="none"/>
          <w14:textFill>
            <w14:solidFill>
              <w14:schemeClr w14:val="tx1"/>
            </w14:solidFill>
          </w14:textFill>
        </w:rPr>
        <w:t>17</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5 争议解决条款效力</w:t>
      </w:r>
      <w:bookmarkEnd w:id="2109"/>
      <w:bookmarkEnd w:id="2110"/>
      <w:bookmarkEnd w:id="2111"/>
      <w:bookmarkEnd w:id="2112"/>
      <w:bookmarkEnd w:id="2113"/>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 xml:space="preserve">合同有关争议解决的条款独立存在，合同的变更、解除、终止、无效或者被撤销均不影响其效力。 </w:t>
      </w:r>
    </w:p>
    <w:p>
      <w:pPr>
        <w:pStyle w:val="2"/>
        <w:pageBreakBefore w:val="0"/>
        <w:wordWrap/>
        <w:overflowPunct/>
        <w:topLinePunct w:val="0"/>
        <w:bidi w:val="0"/>
        <w:snapToGrid/>
        <w:spacing w:line="360" w:lineRule="auto"/>
        <w:ind w:left="0" w:leftChars="0" w:right="0" w:rightChars="0" w:firstLine="0" w:firstLineChars="0"/>
        <w:jc w:val="center"/>
        <w:outlineLvl w:val="1"/>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bookmarkStart w:id="2114" w:name="_Toc9686"/>
      <w:bookmarkStart w:id="2115" w:name="_Toc8358"/>
      <w:bookmarkStart w:id="2116" w:name="_Toc8772"/>
      <w:bookmarkStart w:id="2117" w:name="_Toc21969"/>
      <w:bookmarkStart w:id="2118" w:name="_Toc13139"/>
      <w:bookmarkStart w:id="2119" w:name="_Toc1104961762"/>
      <w:r>
        <w:rPr>
          <w:rFonts w:hint="eastAsia" w:ascii="宋体" w:hAnsi="宋体" w:eastAsia="宋体" w:cs="宋体"/>
          <w:b/>
          <w:bCs/>
          <w:snapToGrid w:val="0"/>
          <w:color w:val="000000" w:themeColor="text1"/>
          <w:kern w:val="0"/>
          <w:sz w:val="28"/>
          <w:szCs w:val="28"/>
          <w:highlight w:val="none"/>
          <w:lang w:val="en-US" w:eastAsia="zh-CN" w:bidi="ar-SA"/>
          <w14:textFill>
            <w14:solidFill>
              <w14:schemeClr w14:val="tx1"/>
            </w14:solidFill>
          </w14:textFill>
        </w:rPr>
        <w:t>第三部分 专用合同条款</w:t>
      </w:r>
      <w:bookmarkEnd w:id="2114"/>
      <w:bookmarkEnd w:id="2115"/>
      <w:bookmarkEnd w:id="2116"/>
      <w:bookmarkEnd w:id="2117"/>
      <w:bookmarkEnd w:id="2118"/>
      <w:bookmarkEnd w:id="2119"/>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20" w:name="_Toc907"/>
      <w:bookmarkStart w:id="2121" w:name="_Toc28932"/>
      <w:bookmarkStart w:id="2122" w:name="_Toc9933"/>
      <w:bookmarkStart w:id="2123" w:name="_Toc16973"/>
      <w:bookmarkStart w:id="2124" w:name="_Toc14626"/>
      <w:bookmarkStart w:id="2125" w:name="_Toc1003904849"/>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一般约定</w:t>
      </w:r>
      <w:bookmarkEnd w:id="2120"/>
      <w:bookmarkEnd w:id="2121"/>
      <w:bookmarkEnd w:id="2122"/>
      <w:bookmarkEnd w:id="2123"/>
      <w:bookmarkEnd w:id="2124"/>
      <w:bookmarkEnd w:id="2125"/>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词语定义与解释</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合同</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8 其他合同文件包括：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1"/>
          <w:highlight w:val="none"/>
          <w14:textFill>
            <w14:solidFill>
              <w14:schemeClr w14:val="tx1"/>
            </w14:solidFill>
          </w14:textFill>
        </w:rPr>
        <w:t xml:space="preserve">法律 </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适用于合同的其他规范性文件：</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 技术标准</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适用于工程的技术标准包括：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国外技术标准原文版本和中文译本的提供方：</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提供</w:t>
      </w:r>
      <w:r>
        <w:rPr>
          <w:rFonts w:hint="eastAsia" w:ascii="宋体" w:hAnsi="宋体" w:eastAsia="宋体" w:cs="宋体"/>
          <w:color w:val="000000" w:themeColor="text1"/>
          <w:sz w:val="24"/>
          <w:szCs w:val="21"/>
          <w:highlight w:val="none"/>
          <w14:textFill>
            <w14:solidFill>
              <w14:schemeClr w14:val="tx1"/>
            </w14:solidFill>
          </w14:textFill>
        </w:rPr>
        <w:t>国外</w:t>
      </w:r>
      <w:r>
        <w:rPr>
          <w:rFonts w:hint="eastAsia" w:ascii="宋体" w:hAnsi="宋体" w:eastAsia="宋体" w:cs="宋体"/>
          <w:color w:val="000000" w:themeColor="text1"/>
          <w:kern w:val="0"/>
          <w:sz w:val="24"/>
          <w:szCs w:val="21"/>
          <w:highlight w:val="none"/>
          <w14:textFill>
            <w14:solidFill>
              <w14:schemeClr w14:val="tx1"/>
            </w14:solidFill>
          </w14:textFill>
        </w:rPr>
        <w:t>技术标准的名称：</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 xml:space="preserve">； </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提供国外技术标准的份数：</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提供国外技术标准的时间：</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提供</w:t>
      </w:r>
      <w:r>
        <w:rPr>
          <w:rFonts w:hint="eastAsia" w:ascii="宋体" w:hAnsi="宋体" w:eastAsia="宋体" w:cs="宋体"/>
          <w:color w:val="000000" w:themeColor="text1"/>
          <w:kern w:val="0"/>
          <w:sz w:val="24"/>
          <w:szCs w:val="21"/>
          <w:highlight w:val="none"/>
          <w14:textFill>
            <w14:solidFill>
              <w14:schemeClr w14:val="tx1"/>
            </w14:solidFill>
          </w14:textFill>
        </w:rPr>
        <w:t>国外技术标准的费用承担：</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发包人对工程的技术标准和功能要求的特殊要求：</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             </w:t>
      </w:r>
      <w:r>
        <w:rPr>
          <w:rFonts w:hint="eastAsia" w:ascii="宋体" w:hAnsi="宋体" w:eastAsia="宋体" w:cs="宋体"/>
          <w:color w:val="000000" w:themeColor="text1"/>
          <w:sz w:val="24"/>
          <w:szCs w:val="21"/>
          <w:highlight w:val="none"/>
          <w:u w:val="none" w:color="auto"/>
          <w14:textFill>
            <w14:solidFill>
              <w14:schemeClr w14:val="tx1"/>
            </w14:solidFill>
          </w14:textFill>
        </w:rPr>
        <w:t xml:space="preserve">           </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 合同文件的优先顺序</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合同文件组成及优先顺序为：</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6 联络</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 发包人和设计人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天内将与合同有关的通知、批准、证明、证书、指示、指令、要求、请求、同意、确定和决定等书面函件送达对方当事人。</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6</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发包人和设计人联系信息</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发包人接收文件的地点：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kern w:val="0"/>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发包人指定的接收人为：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发包人指定的联系电话及传真号码：</w:t>
      </w:r>
      <w:r>
        <w:rPr>
          <w:rFonts w:hint="eastAsia" w:ascii="宋体" w:hAnsi="宋体" w:eastAsia="宋体" w:cs="宋体"/>
          <w:color w:val="000000" w:themeColor="text1"/>
          <w:sz w:val="24"/>
          <w:szCs w:val="21"/>
          <w:highlight w:val="none"/>
          <w:u w:val="single"/>
          <w14:textFill>
            <w14:solidFill>
              <w14:schemeClr w14:val="tx1"/>
            </w14:solidFill>
          </w14:textFill>
        </w:rPr>
        <w:t>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发包人指定的电子邮箱：</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设计人接收文件的地点：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设计人指定的接收人为：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设计人指定的联系电话及传真号码：</w:t>
      </w:r>
      <w:r>
        <w:rPr>
          <w:rFonts w:hint="eastAsia" w:ascii="宋体" w:hAnsi="宋体" w:eastAsia="宋体" w:cs="宋体"/>
          <w:color w:val="000000" w:themeColor="text1"/>
          <w:sz w:val="24"/>
          <w:szCs w:val="21"/>
          <w:highlight w:val="none"/>
          <w:u w:val="single"/>
          <w14:textFill>
            <w14:solidFill>
              <w14:schemeClr w14:val="tx1"/>
            </w14:solidFill>
          </w14:textFill>
        </w:rPr>
        <w:t>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w:t>
      </w:r>
      <w:r>
        <w:rPr>
          <w:rFonts w:hint="eastAsia" w:ascii="宋体" w:hAnsi="宋体" w:eastAsia="宋体" w:cs="宋体"/>
          <w:color w:val="000000" w:themeColor="text1"/>
          <w:kern w:val="0"/>
          <w:sz w:val="24"/>
          <w:szCs w:val="21"/>
          <w:highlight w:val="none"/>
          <w14:textFill>
            <w14:solidFill>
              <w14:schemeClr w14:val="tx1"/>
            </w14:solidFill>
          </w14:textFill>
        </w:rPr>
        <w:t>指定的电子邮箱：</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8 保密</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保密期限：</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26" w:name="_Toc18043"/>
      <w:bookmarkStart w:id="2127" w:name="_Toc19335"/>
      <w:bookmarkStart w:id="2128" w:name="_Toc13142"/>
      <w:bookmarkStart w:id="2129" w:name="_Toc30492"/>
      <w:bookmarkStart w:id="2130" w:name="_Toc6387"/>
      <w:bookmarkStart w:id="2131" w:name="_Toc630989636"/>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发包人</w:t>
      </w:r>
      <w:bookmarkEnd w:id="2126"/>
      <w:bookmarkEnd w:id="2127"/>
      <w:bookmarkEnd w:id="2128"/>
      <w:bookmarkEnd w:id="2129"/>
      <w:bookmarkEnd w:id="2130"/>
      <w:bookmarkEnd w:id="2131"/>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发包人一般义务</w:t>
      </w:r>
    </w:p>
    <w:p>
      <w:pPr>
        <w:pageBreakBefore w:val="0"/>
        <w:wordWrap/>
        <w:overflowPunct/>
        <w:topLinePunct w:val="0"/>
        <w:bidi w:val="0"/>
        <w:snapToGrid/>
        <w:spacing w:line="360" w:lineRule="auto"/>
        <w:ind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发包人其它义务：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 发包人代表</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发包人代表</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姓    名：</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身份证号：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职    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电子信箱：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通信地址：</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发包人对发包人代表的授权范围如下：</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发包人更换发包人代表的，</w:t>
      </w:r>
      <w:r>
        <w:rPr>
          <w:rFonts w:hint="eastAsia" w:ascii="宋体" w:hAnsi="宋体" w:eastAsia="宋体" w:cs="宋体"/>
          <w:color w:val="000000" w:themeColor="text1"/>
          <w:sz w:val="24"/>
          <w:szCs w:val="21"/>
          <w:highlight w:val="none"/>
          <w:lang w:eastAsia="zh-CN"/>
          <w14:textFill>
            <w14:solidFill>
              <w14:schemeClr w14:val="tx1"/>
            </w14:solidFill>
          </w14:textFill>
        </w:rPr>
        <w:t>应</w:t>
      </w:r>
      <w:r>
        <w:rPr>
          <w:rFonts w:hint="eastAsia" w:ascii="宋体" w:hAnsi="宋体" w:eastAsia="宋体" w:cs="宋体"/>
          <w:color w:val="000000" w:themeColor="text1"/>
          <w:sz w:val="24"/>
          <w:szCs w:val="21"/>
          <w:highlight w:val="none"/>
          <w14:textFill>
            <w14:solidFill>
              <w14:schemeClr w14:val="tx1"/>
            </w14:solidFill>
          </w14:textFill>
        </w:rPr>
        <w:t>提前</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天书面通知设计人。</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发包人决定</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发包人应在</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天内对设计人书面提出的事项作出书面决定。</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32" w:name="_Toc13592"/>
      <w:bookmarkStart w:id="2133" w:name="_Toc24629"/>
      <w:bookmarkStart w:id="2134" w:name="_Toc28095"/>
      <w:bookmarkStart w:id="2135" w:name="_Toc18235"/>
      <w:bookmarkStart w:id="2136" w:name="_Toc2572"/>
      <w:bookmarkStart w:id="2137" w:name="_Toc341626540"/>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设计人</w:t>
      </w:r>
      <w:bookmarkEnd w:id="2132"/>
      <w:bookmarkEnd w:id="2133"/>
      <w:bookmarkEnd w:id="2134"/>
      <w:bookmarkEnd w:id="2135"/>
      <w:bookmarkEnd w:id="2136"/>
      <w:bookmarkEnd w:id="2137"/>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设计人一般义务</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设计人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（需/不需）</w:t>
      </w:r>
      <w:r>
        <w:rPr>
          <w:rFonts w:hint="eastAsia" w:ascii="宋体" w:hAnsi="宋体" w:eastAsia="宋体" w:cs="宋体"/>
          <w:color w:val="000000" w:themeColor="text1"/>
          <w:kern w:val="0"/>
          <w:sz w:val="24"/>
          <w:szCs w:val="21"/>
          <w:highlight w:val="none"/>
          <w14:textFill>
            <w14:solidFill>
              <w14:schemeClr w14:val="tx1"/>
            </w14:solidFill>
          </w14:textFill>
        </w:rPr>
        <w:t>配合发包人办理有关许可、批准或备案手续。</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设计人其他义务：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 项目负责人</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 xml:space="preserve">1 </w:t>
      </w:r>
      <w:r>
        <w:rPr>
          <w:rFonts w:hint="eastAsia" w:ascii="宋体" w:hAnsi="宋体" w:eastAsia="宋体" w:cs="宋体"/>
          <w:color w:val="000000" w:themeColor="text1"/>
          <w:sz w:val="24"/>
          <w:szCs w:val="21"/>
          <w:highlight w:val="none"/>
          <w14:textFill>
            <w14:solidFill>
              <w14:schemeClr w14:val="tx1"/>
            </w14:solidFill>
          </w14:textFill>
        </w:rPr>
        <w:t>项目负责人</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姓    名：</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执业资格及等级：</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注册证书号：</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电子信箱：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通信地址：</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设计人对项目负责人的授权范围如下：</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设计人更换项目负责人的，应提前</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天书面通知发包人。</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设计人擅自更换项目负责人的违约责任：</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    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设计人应在收到书面更换通知后</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天内更换项目负责人。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设计人无正当理由拒绝更换项目负责人的违约责任：</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设计人人员</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设计人提交项目管理机构及人员安排报告的期限</w:t>
      </w:r>
      <w:r>
        <w:rPr>
          <w:rFonts w:hint="eastAsia" w:ascii="宋体" w:hAnsi="宋体" w:eastAsia="宋体" w:cs="宋体"/>
          <w:color w:val="000000" w:themeColor="text1"/>
          <w:sz w:val="24"/>
          <w:szCs w:val="21"/>
          <w:highlight w:val="none"/>
          <w:u w:val="none" w:color="auto"/>
          <w:lang w:eastAsia="zh-CN"/>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设计人无正当理由拒绝撤换主要设计人员的违约责任：</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 设计分包</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设计分包的一般约定</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禁止设计分包的工程包括：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主体结构、关键性工作的范围：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    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设计分包的确定</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允许分包的专业工程包括：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其他关于分包的约定：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设计人向发包人提交有关分包人资料包括：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 分包工程设计费支付方式：</w:t>
      </w:r>
      <w:r>
        <w:rPr>
          <w:rFonts w:hint="eastAsia" w:ascii="宋体" w:hAnsi="宋体" w:eastAsia="宋体" w:cs="宋体"/>
          <w:color w:val="000000" w:themeColor="text1"/>
          <w:sz w:val="24"/>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3</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 联合体</w:t>
      </w:r>
    </w:p>
    <w:p>
      <w:pPr>
        <w:keepNext w:val="0"/>
        <w:keepLines w:val="0"/>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4 发包人向联合体支付设计费用的方式：</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38" w:name="_Toc5076"/>
      <w:bookmarkStart w:id="2139" w:name="_Toc12680"/>
      <w:bookmarkStart w:id="2140" w:name="_Toc11281"/>
      <w:bookmarkStart w:id="2141" w:name="_Toc3911"/>
      <w:bookmarkStart w:id="2142" w:name="_Toc7824"/>
      <w:bookmarkStart w:id="2143" w:name="_Toc1813008362"/>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工程设计要求</w:t>
      </w:r>
      <w:bookmarkEnd w:id="2138"/>
      <w:bookmarkEnd w:id="2139"/>
      <w:bookmarkEnd w:id="2140"/>
      <w:bookmarkEnd w:id="2141"/>
      <w:bookmarkEnd w:id="2142"/>
      <w:bookmarkEnd w:id="2143"/>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5</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1"/>
          <w:highlight w:val="none"/>
          <w14:textFill>
            <w14:solidFill>
              <w14:schemeClr w14:val="tx1"/>
            </w14:solidFill>
          </w14:textFill>
        </w:rPr>
        <w:t>工程设计一般要求</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工程设计的特殊标准或要求：</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工程设计适用的技术标准：</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5</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工程设计文件的要求</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工程设计文件深度规定</w:t>
      </w:r>
      <w:r>
        <w:rPr>
          <w:rFonts w:hint="eastAsia" w:ascii="宋体" w:hAnsi="宋体" w:eastAsia="宋体" w:cs="宋体"/>
          <w:color w:val="000000" w:themeColor="text1"/>
          <w:sz w:val="24"/>
          <w:szCs w:val="21"/>
          <w:highlight w:val="none"/>
          <w:u w:val="single"/>
          <w:lang w:eastAsia="zh-CN"/>
          <w14:textFill>
            <w14:solidFill>
              <w14:schemeClr w14:val="tx1"/>
            </w14:solidFill>
          </w14:textFill>
        </w:rPr>
        <w:t>《市政公用工程设计文件编制深度规定》（2013年版）</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5 工程的合理使用寿命年限：</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44" w:name="_Toc25646"/>
      <w:bookmarkStart w:id="2145" w:name="_Toc183"/>
      <w:bookmarkStart w:id="2146" w:name="_Toc31180"/>
      <w:bookmarkStart w:id="2147" w:name="_Toc10432"/>
      <w:bookmarkStart w:id="2148" w:name="_Toc22458"/>
      <w:bookmarkStart w:id="2149" w:name="_Toc741252535"/>
      <w:r>
        <w:rPr>
          <w:rFonts w:hint="eastAsia" w:ascii="宋体" w:hAnsi="宋体" w:eastAsia="宋体" w:cs="宋体"/>
          <w:color w:val="000000" w:themeColor="text1"/>
          <w:sz w:val="28"/>
          <w:szCs w:val="28"/>
          <w:highlight w:val="none"/>
          <w14:textFill>
            <w14:solidFill>
              <w14:schemeClr w14:val="tx1"/>
            </w14:solidFill>
          </w14:textFill>
        </w:rPr>
        <w:t>6</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工程设计进度与周期</w:t>
      </w:r>
      <w:bookmarkEnd w:id="2144"/>
      <w:bookmarkEnd w:id="2145"/>
      <w:bookmarkEnd w:id="2146"/>
      <w:bookmarkEnd w:id="2147"/>
      <w:bookmarkEnd w:id="2148"/>
      <w:bookmarkEnd w:id="2149"/>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工程设计进度计划</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工程设计进度计划的编制</w:t>
      </w:r>
    </w:p>
    <w:p>
      <w:pPr>
        <w:pageBreakBefore w:val="0"/>
        <w:wordWrap/>
        <w:overflowPunct/>
        <w:topLinePunct w:val="0"/>
        <w:autoSpaceDE w:val="0"/>
        <w:autoSpaceDN w:val="0"/>
        <w:bidi w:val="0"/>
        <w:adjustRightInd w:val="0"/>
        <w:snapToGrid/>
        <w:spacing w:line="360" w:lineRule="auto"/>
        <w:ind w:left="479" w:leftChars="228" w:right="0" w:rightChars="0" w:firstLine="0" w:firstLineChars="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合</w:t>
      </w:r>
      <w:r>
        <w:rPr>
          <w:rFonts w:hint="eastAsia" w:ascii="宋体" w:hAnsi="宋体" w:eastAsia="宋体" w:cs="宋体"/>
          <w:color w:val="000000" w:themeColor="text1"/>
          <w:kern w:val="0"/>
          <w:sz w:val="24"/>
          <w:szCs w:val="21"/>
          <w:highlight w:val="none"/>
          <w14:textFill>
            <w14:solidFill>
              <w14:schemeClr w14:val="tx1"/>
            </w14:solidFill>
          </w14:textFill>
        </w:rPr>
        <w:t>同当事人约定的工程设计进度计划提交的时间：</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。合</w:t>
      </w:r>
      <w:r>
        <w:rPr>
          <w:rFonts w:hint="eastAsia" w:ascii="宋体" w:hAnsi="宋体" w:eastAsia="宋体" w:cs="宋体"/>
          <w:color w:val="000000" w:themeColor="text1"/>
          <w:kern w:val="0"/>
          <w:sz w:val="24"/>
          <w:szCs w:val="21"/>
          <w:highlight w:val="none"/>
          <w14:textFill>
            <w14:solidFill>
              <w14:schemeClr w14:val="tx1"/>
            </w14:solidFill>
          </w14:textFill>
        </w:rPr>
        <w:t>同当事人约定的工程设计进度计划应包括的内容：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autoSpaceDE w:val="0"/>
        <w:autoSpaceDN w:val="0"/>
        <w:bidi w:val="0"/>
        <w:adjustRightInd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2 </w:t>
      </w:r>
      <w:r>
        <w:rPr>
          <w:rFonts w:hint="eastAsia" w:ascii="宋体" w:hAnsi="宋体" w:eastAsia="宋体" w:cs="宋体"/>
          <w:color w:val="000000" w:themeColor="text1"/>
          <w:kern w:val="0"/>
          <w:sz w:val="24"/>
          <w:szCs w:val="21"/>
          <w:highlight w:val="none"/>
          <w14:textFill>
            <w14:solidFill>
              <w14:schemeClr w14:val="tx1"/>
            </w14:solidFill>
          </w14:textFill>
        </w:rPr>
        <w:t>工程设计进度计划的修订</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发包人在收到工程设计进度计划后确认或提出修改意见的期限：</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工程设计进度延误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因发包人原因导致工程设计进度延误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（4）因发包人原因导致工程设计进度延误的其他情形：</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设计人应在发生</w:t>
      </w:r>
      <w:r>
        <w:rPr>
          <w:rFonts w:hint="eastAsia" w:ascii="宋体" w:hAnsi="宋体" w:eastAsia="宋体" w:cs="宋体"/>
          <w:color w:val="000000" w:themeColor="text1"/>
          <w:kern w:val="0"/>
          <w:sz w:val="24"/>
          <w:szCs w:val="21"/>
          <w:highlight w:val="none"/>
          <w14:textFill>
            <w14:solidFill>
              <w14:schemeClr w14:val="tx1"/>
            </w14:solidFill>
          </w14:textFill>
        </w:rPr>
        <w:t>进度延误的情形</w:t>
      </w:r>
      <w:r>
        <w:rPr>
          <w:rFonts w:hint="eastAsia" w:ascii="宋体" w:hAnsi="宋体" w:eastAsia="宋体" w:cs="宋体"/>
          <w:color w:val="000000" w:themeColor="text1"/>
          <w:sz w:val="24"/>
          <w:szCs w:val="21"/>
          <w:highlight w:val="none"/>
          <w14:textFill>
            <w14:solidFill>
              <w14:schemeClr w14:val="tx1"/>
            </w14:solidFill>
          </w14:textFill>
        </w:rPr>
        <w:t>后</w:t>
      </w:r>
      <w:r>
        <w:rPr>
          <w:rFonts w:hint="eastAsia" w:ascii="宋体" w:hAnsi="宋体" w:eastAsia="宋体" w:cs="宋体"/>
          <w:color w:val="000000" w:themeColor="text1"/>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天内向发包人发出要求延期的书面通知，在</w:t>
      </w:r>
      <w:r>
        <w:rPr>
          <w:rFonts w:hint="eastAsia" w:ascii="宋体" w:hAnsi="宋体" w:eastAsia="宋体" w:cs="宋体"/>
          <w:color w:val="000000" w:themeColor="text1"/>
          <w:sz w:val="24"/>
          <w:szCs w:val="21"/>
          <w:highlight w:val="none"/>
          <w:lang w:eastAsia="zh-CN"/>
          <w14:textFill>
            <w14:solidFill>
              <w14:schemeClr w14:val="tx1"/>
            </w14:solidFill>
          </w14:textFill>
        </w:rPr>
        <w:t>发生该情形</w:t>
      </w:r>
      <w:r>
        <w:rPr>
          <w:rFonts w:hint="eastAsia" w:ascii="宋体" w:hAnsi="宋体" w:eastAsia="宋体" w:cs="宋体"/>
          <w:color w:val="000000" w:themeColor="text1"/>
          <w:sz w:val="24"/>
          <w:szCs w:val="21"/>
          <w:highlight w:val="none"/>
          <w14:textFill>
            <w14:solidFill>
              <w14:schemeClr w14:val="tx1"/>
            </w14:solidFill>
          </w14:textFill>
        </w:rPr>
        <w:t>后</w:t>
      </w:r>
      <w:r>
        <w:rPr>
          <w:rFonts w:hint="eastAsia" w:ascii="宋体" w:hAnsi="宋体" w:eastAsia="宋体" w:cs="宋体"/>
          <w:color w:val="000000" w:themeColor="text1"/>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天内提交要求延期的详细说明。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发包人收到设计人要求延期的详细说明后，应在</w:t>
      </w:r>
      <w:r>
        <w:rPr>
          <w:rFonts w:hint="eastAsia" w:ascii="宋体" w:hAnsi="宋体" w:eastAsia="宋体" w:cs="宋体"/>
          <w:color w:val="000000" w:themeColor="text1"/>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天内进行审查并书面答复。</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 提前交付工程设计文件</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提前交付工程设计文件的奖励：</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50" w:name="_Toc619"/>
      <w:bookmarkStart w:id="2151" w:name="_Toc32211"/>
      <w:bookmarkStart w:id="2152" w:name="_Toc28311"/>
      <w:bookmarkStart w:id="2153" w:name="_Toc4943"/>
      <w:bookmarkStart w:id="2154" w:name="_Toc9132"/>
      <w:bookmarkStart w:id="2155" w:name="_Toc151041629"/>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 xml:space="preserve"> 工程设计文件交付</w:t>
      </w:r>
      <w:bookmarkEnd w:id="2150"/>
      <w:bookmarkEnd w:id="2151"/>
      <w:bookmarkEnd w:id="2152"/>
      <w:bookmarkEnd w:id="2153"/>
      <w:bookmarkEnd w:id="2154"/>
      <w:bookmarkEnd w:id="2155"/>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7</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工程设计文件交付的内容</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7</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发包人要求设计人提交电子版设计文件的具体形式为</w:t>
      </w:r>
      <w:r>
        <w:rPr>
          <w:rFonts w:hint="eastAsia" w:ascii="宋体" w:hAnsi="宋体" w:eastAsia="宋体" w:cs="宋体"/>
          <w:color w:val="000000" w:themeColor="text1"/>
          <w:sz w:val="24"/>
          <w:szCs w:val="21"/>
          <w:highlight w:val="none"/>
          <w:u w:val="none" w:color="auto"/>
          <w:lang w:eastAsia="zh-CN"/>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56" w:name="_Toc15617"/>
      <w:bookmarkStart w:id="2157" w:name="_Toc24177"/>
      <w:bookmarkStart w:id="2158" w:name="_Toc16368"/>
      <w:bookmarkStart w:id="2159" w:name="_Toc22699"/>
      <w:bookmarkStart w:id="2160" w:name="_Toc19991"/>
      <w:bookmarkStart w:id="2161" w:name="_Toc1788810275"/>
      <w:r>
        <w:rPr>
          <w:rFonts w:hint="eastAsia" w:ascii="宋体" w:hAnsi="宋体" w:eastAsia="宋体" w:cs="宋体"/>
          <w:color w:val="000000" w:themeColor="text1"/>
          <w:sz w:val="28"/>
          <w:szCs w:val="28"/>
          <w:highlight w:val="none"/>
          <w14:textFill>
            <w14:solidFill>
              <w14:schemeClr w14:val="tx1"/>
            </w14:solidFill>
          </w14:textFill>
        </w:rPr>
        <w:t>8</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工程设计文件审查</w:t>
      </w:r>
      <w:bookmarkEnd w:id="2156"/>
      <w:bookmarkEnd w:id="2157"/>
      <w:bookmarkEnd w:id="2158"/>
      <w:bookmarkEnd w:id="2159"/>
      <w:bookmarkEnd w:id="2160"/>
      <w:bookmarkEnd w:id="2161"/>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8</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14:textFill>
            <w14:solidFill>
              <w14:schemeClr w14:val="tx1"/>
            </w14:solidFill>
          </w14:textFill>
        </w:rPr>
        <w:t xml:space="preserve"> 发包人对设计人的设计文件审查期限不超过</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8</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3</w:t>
      </w: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发包人应在审查同意设计人的工程设计文件后在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天内，向政府有关部门报送工程设计文件。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8</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14:textFill>
            <w14:solidFill>
              <w14:schemeClr w14:val="tx1"/>
            </w14:solidFill>
          </w14:textFill>
        </w:rPr>
        <w:t xml:space="preserve"> 工程设计审查形式及时间安排：</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62" w:name="_Toc27978"/>
      <w:bookmarkStart w:id="2163" w:name="_Toc18106"/>
      <w:bookmarkStart w:id="2164" w:name="_Toc12895"/>
      <w:bookmarkStart w:id="2165" w:name="_Toc9503"/>
      <w:bookmarkStart w:id="2166" w:name="_Toc8460"/>
      <w:bookmarkStart w:id="2167" w:name="_Toc694116327"/>
      <w:r>
        <w:rPr>
          <w:rFonts w:hint="eastAsia" w:ascii="宋体" w:hAnsi="宋体" w:eastAsia="宋体" w:cs="宋体"/>
          <w:color w:val="000000" w:themeColor="text1"/>
          <w:sz w:val="28"/>
          <w:szCs w:val="28"/>
          <w:highlight w:val="none"/>
          <w14:textFill>
            <w14:solidFill>
              <w14:schemeClr w14:val="tx1"/>
            </w14:solidFill>
          </w14:textFill>
        </w:rPr>
        <w:t>9</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施工现场配合服务</w:t>
      </w:r>
      <w:bookmarkEnd w:id="2162"/>
      <w:bookmarkEnd w:id="2163"/>
      <w:bookmarkEnd w:id="2164"/>
      <w:bookmarkEnd w:id="2165"/>
      <w:bookmarkEnd w:id="2166"/>
      <w:bookmarkEnd w:id="2167"/>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9</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14:textFill>
            <w14:solidFill>
              <w14:schemeClr w14:val="tx1"/>
            </w14:solidFill>
          </w14:textFill>
        </w:rPr>
        <w:t xml:space="preserve"> 发包人为设计人派赴现场的工作人员提供便利条件的内容包括：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9</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 xml:space="preserve"> 设计人</w:t>
      </w:r>
      <w:r>
        <w:rPr>
          <w:rFonts w:hint="eastAsia" w:ascii="宋体" w:hAnsi="宋体" w:eastAsia="宋体" w:cs="宋体"/>
          <w:color w:val="000000" w:themeColor="text1"/>
          <w:sz w:val="24"/>
          <w:szCs w:val="21"/>
          <w:highlight w:val="none"/>
          <w:lang w:eastAsia="zh-CN"/>
          <w14:textFill>
            <w14:solidFill>
              <w14:schemeClr w14:val="tx1"/>
            </w14:solidFill>
          </w14:textFill>
        </w:rPr>
        <w:t>应</w:t>
      </w:r>
      <w:r>
        <w:rPr>
          <w:rFonts w:hint="eastAsia" w:ascii="宋体" w:hAnsi="宋体" w:eastAsia="宋体" w:cs="宋体"/>
          <w:color w:val="000000" w:themeColor="text1"/>
          <w:sz w:val="24"/>
          <w:szCs w:val="21"/>
          <w:highlight w:val="none"/>
          <w14:textFill>
            <w14:solidFill>
              <w14:schemeClr w14:val="tx1"/>
            </w14:solidFill>
          </w14:textFill>
        </w:rPr>
        <w:t>在交付施工图设计文件并经审查合格后</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时间内提供施工现场配合服务。</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68" w:name="_Toc15767"/>
      <w:bookmarkStart w:id="2169" w:name="_Toc12929"/>
      <w:bookmarkStart w:id="2170" w:name="_Toc31054"/>
      <w:bookmarkStart w:id="2171" w:name="_Toc7301"/>
      <w:bookmarkStart w:id="2172" w:name="_Toc29147"/>
      <w:bookmarkStart w:id="2173" w:name="_Toc960675760"/>
      <w:r>
        <w:rPr>
          <w:rFonts w:hint="eastAsia" w:ascii="宋体" w:hAnsi="宋体" w:eastAsia="宋体" w:cs="宋体"/>
          <w:color w:val="000000" w:themeColor="text1"/>
          <w:sz w:val="28"/>
          <w:szCs w:val="28"/>
          <w:highlight w:val="none"/>
          <w14:textFill>
            <w14:solidFill>
              <w14:schemeClr w14:val="tx1"/>
            </w14:solidFill>
          </w14:textFill>
        </w:rPr>
        <w:t>10</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合同价款与支付</w:t>
      </w:r>
      <w:bookmarkEnd w:id="2168"/>
      <w:bookmarkEnd w:id="2169"/>
      <w:bookmarkEnd w:id="2170"/>
      <w:bookmarkEnd w:id="2171"/>
      <w:bookmarkEnd w:id="2172"/>
      <w:bookmarkEnd w:id="2173"/>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10</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 合同价格形式</w:t>
      </w:r>
    </w:p>
    <w:p>
      <w:pPr>
        <w:keepNext w:val="0"/>
        <w:keepLines w:val="0"/>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（1）单价合同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单价包含的风险范围：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风险费用的计算方法：</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风险范围以外合同价格的调整方法：</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（2）总价合同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总价包含的风险范围：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风险费用的计算方法：</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风险范围以外合同价格的调整方法：</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（3）其他价格形式：</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10</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定金或预付款</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定金或预付款的比例</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定金的比例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或预付款的比例</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none" w:color="auto"/>
          <w:lang w:val="en-US" w:eastAsia="zh-CN"/>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 定金或预付款的支付</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定金或预付款的支付时间：</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，但</w:t>
      </w:r>
      <w:r>
        <w:rPr>
          <w:rFonts w:hint="eastAsia" w:ascii="宋体" w:hAnsi="宋体" w:eastAsia="宋体" w:cs="宋体"/>
          <w:color w:val="000000" w:themeColor="text1"/>
          <w:kern w:val="0"/>
          <w:sz w:val="24"/>
          <w:szCs w:val="21"/>
          <w:highlight w:val="none"/>
          <w14:textFill>
            <w14:solidFill>
              <w14:schemeClr w14:val="tx1"/>
            </w14:solidFill>
          </w14:textFill>
        </w:rPr>
        <w:t>最迟应在开始设计通知载明的开始设计日期</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天前支付。</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74" w:name="_Toc20966"/>
      <w:bookmarkStart w:id="2175" w:name="_Toc29756"/>
      <w:bookmarkStart w:id="2176" w:name="_Toc28608"/>
      <w:bookmarkStart w:id="2177" w:name="_Toc16096"/>
      <w:bookmarkStart w:id="2178" w:name="_Toc26616"/>
      <w:bookmarkStart w:id="2179" w:name="_Toc1959159266"/>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工程设计变更与索赔</w:t>
      </w:r>
      <w:bookmarkEnd w:id="2174"/>
      <w:bookmarkEnd w:id="2175"/>
      <w:bookmarkEnd w:id="2176"/>
      <w:bookmarkEnd w:id="2177"/>
      <w:bookmarkEnd w:id="2178"/>
      <w:bookmarkEnd w:id="2179"/>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5</w:t>
      </w:r>
      <w:r>
        <w:rPr>
          <w:rFonts w:hint="eastAsia" w:ascii="宋体" w:hAnsi="宋体" w:eastAsia="宋体" w:cs="宋体"/>
          <w:color w:val="000000" w:themeColor="text1"/>
          <w:kern w:val="0"/>
          <w:sz w:val="24"/>
          <w:szCs w:val="21"/>
          <w:highlight w:val="non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设计</w:t>
      </w:r>
      <w:r>
        <w:rPr>
          <w:rFonts w:hint="eastAsia" w:ascii="宋体" w:hAnsi="宋体" w:eastAsia="宋体" w:cs="宋体"/>
          <w:color w:val="000000" w:themeColor="text1"/>
          <w:kern w:val="0"/>
          <w:sz w:val="24"/>
          <w:szCs w:val="21"/>
          <w:highlight w:val="none"/>
          <w14:textFill>
            <w14:solidFill>
              <w14:schemeClr w14:val="tx1"/>
            </w14:solidFill>
          </w14:textFill>
        </w:rPr>
        <w:t>人应于认为有理由提出增加合同价款或延长设计周期的要求事项发生后</w:t>
      </w:r>
      <w:r>
        <w:rPr>
          <w:rFonts w:hint="eastAsia" w:ascii="宋体" w:hAnsi="宋体" w:eastAsia="宋体" w:cs="宋体"/>
          <w:color w:val="000000" w:themeColor="text1"/>
          <w:kern w:val="0"/>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天内书面通知发包人。</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设计人应在该事项发生后</w:t>
      </w:r>
      <w:r>
        <w:rPr>
          <w:rFonts w:hint="eastAsia" w:ascii="宋体" w:hAnsi="宋体" w:eastAsia="宋体" w:cs="宋体"/>
          <w:color w:val="000000" w:themeColor="text1"/>
          <w:kern w:val="0"/>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天内向发包人提供证明设计人要求的书面声明。</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发包人应在</w:t>
      </w:r>
      <w:r>
        <w:rPr>
          <w:rFonts w:hint="eastAsia" w:ascii="宋体" w:hAnsi="宋体" w:eastAsia="宋体" w:cs="宋体"/>
          <w:color w:val="000000" w:themeColor="text1"/>
          <w:sz w:val="24"/>
          <w:szCs w:val="21"/>
          <w:highlight w:val="none"/>
          <w14:textFill>
            <w14:solidFill>
              <w14:schemeClr w14:val="tx1"/>
            </w14:solidFill>
          </w14:textFill>
        </w:rPr>
        <w:t>接到</w:t>
      </w:r>
      <w:r>
        <w:rPr>
          <w:rFonts w:hint="eastAsia" w:ascii="宋体" w:hAnsi="宋体" w:eastAsia="宋体" w:cs="宋体"/>
          <w:color w:val="000000" w:themeColor="text1"/>
          <w:kern w:val="0"/>
          <w:sz w:val="24"/>
          <w:szCs w:val="21"/>
          <w:highlight w:val="none"/>
          <w14:textFill>
            <w14:solidFill>
              <w14:schemeClr w14:val="tx1"/>
            </w14:solidFill>
          </w14:textFill>
        </w:rPr>
        <w:t>设计人书面声明后的</w:t>
      </w:r>
      <w:r>
        <w:rPr>
          <w:rFonts w:hint="eastAsia" w:ascii="宋体" w:hAnsi="宋体" w:eastAsia="宋体" w:cs="宋体"/>
          <w:color w:val="000000" w:themeColor="text1"/>
          <w:kern w:val="0"/>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天内，予以书面答复。</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80" w:name="_Toc1045"/>
      <w:bookmarkStart w:id="2181" w:name="_Toc12219"/>
      <w:bookmarkStart w:id="2182" w:name="_Toc14102"/>
      <w:bookmarkStart w:id="2183" w:name="_Toc13892"/>
      <w:bookmarkStart w:id="2184" w:name="_Toc1803"/>
      <w:bookmarkStart w:id="2185" w:name="_Toc1012202917"/>
      <w:r>
        <w:rPr>
          <w:rFonts w:hint="eastAsia" w:ascii="宋体" w:hAnsi="宋体" w:eastAsia="宋体" w:cs="宋体"/>
          <w:color w:val="000000" w:themeColor="text1"/>
          <w:sz w:val="28"/>
          <w:szCs w:val="28"/>
          <w:highlight w:val="none"/>
          <w14:textFill>
            <w14:solidFill>
              <w14:schemeClr w14:val="tx1"/>
            </w14:solidFill>
          </w14:textFill>
        </w:rPr>
        <w:t>12</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专业责任与保险</w:t>
      </w:r>
      <w:bookmarkEnd w:id="2180"/>
      <w:bookmarkEnd w:id="2181"/>
      <w:bookmarkEnd w:id="2182"/>
      <w:bookmarkEnd w:id="2183"/>
      <w:bookmarkEnd w:id="2184"/>
      <w:bookmarkEnd w:id="2185"/>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12</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 xml:space="preserve"> 设计人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（需/不需）有发包人认可的工程设计责任保险。</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86" w:name="_Toc13339"/>
      <w:bookmarkStart w:id="2187" w:name="_Toc7639"/>
      <w:bookmarkStart w:id="2188" w:name="_Toc7096"/>
      <w:bookmarkStart w:id="2189" w:name="_Toc28025"/>
      <w:bookmarkStart w:id="2190" w:name="_Toc20750"/>
      <w:bookmarkStart w:id="2191" w:name="_Toc278039726"/>
      <w:r>
        <w:rPr>
          <w:rFonts w:hint="eastAsia" w:ascii="宋体" w:hAnsi="宋体" w:eastAsia="宋体" w:cs="宋体"/>
          <w:color w:val="000000" w:themeColor="text1"/>
          <w:sz w:val="28"/>
          <w:szCs w:val="28"/>
          <w:highlight w:val="none"/>
          <w14:textFill>
            <w14:solidFill>
              <w14:schemeClr w14:val="tx1"/>
            </w14:solidFill>
          </w14:textFill>
        </w:rPr>
        <w:t>13</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知识产权</w:t>
      </w:r>
      <w:bookmarkEnd w:id="2186"/>
      <w:bookmarkEnd w:id="2187"/>
      <w:bookmarkEnd w:id="2188"/>
      <w:bookmarkEnd w:id="2189"/>
      <w:bookmarkEnd w:id="2190"/>
      <w:bookmarkEnd w:id="2191"/>
    </w:p>
    <w:p>
      <w:pPr>
        <w:pageBreakBefore w:val="0"/>
        <w:wordWrap/>
        <w:overflowPunct/>
        <w:topLinePunct w:val="0"/>
        <w:bidi w:val="0"/>
        <w:snapToGrid/>
        <w:spacing w:line="360" w:lineRule="auto"/>
        <w:ind w:right="0" w:rightChars="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13</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1</w:t>
      </w: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13</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 xml:space="preserve"> 关于设计人为实施工程所编制文件的著作权的归属：</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关于设计人提供的上述文件的使用限制的要求：</w:t>
      </w:r>
      <w:r>
        <w:rPr>
          <w:rFonts w:hint="eastAsia" w:ascii="宋体" w:hAnsi="宋体" w:eastAsia="宋体" w:cs="宋体"/>
          <w:color w:val="000000" w:themeColor="text1"/>
          <w:sz w:val="24"/>
          <w:szCs w:val="21"/>
          <w:highlight w:val="none"/>
          <w:u w:val="single"/>
          <w14:textFill>
            <w14:solidFill>
              <w14:schemeClr w14:val="tx1"/>
            </w14:solidFill>
          </w14:textFill>
        </w:rPr>
        <w:t xml:space="preserve">    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13</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5</w:t>
      </w:r>
      <w:r>
        <w:rPr>
          <w:rFonts w:hint="eastAsia" w:ascii="宋体" w:hAnsi="宋体" w:eastAsia="宋体" w:cs="宋体"/>
          <w:color w:val="000000" w:themeColor="text1"/>
          <w:sz w:val="24"/>
          <w:szCs w:val="21"/>
          <w:highlight w:val="none"/>
          <w14:textFill>
            <w14:solidFill>
              <w14:schemeClr w14:val="tx1"/>
            </w14:solidFill>
          </w14:textFill>
        </w:rPr>
        <w:t xml:space="preserve"> 设计人在设计过程中所采用的专利、专有技术的使用费的承担方式：</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92" w:name="_Toc3172"/>
      <w:bookmarkStart w:id="2193" w:name="_Toc2783"/>
      <w:bookmarkStart w:id="2194" w:name="_Toc31519"/>
      <w:bookmarkStart w:id="2195" w:name="_Toc4191"/>
      <w:bookmarkStart w:id="2196" w:name="_Toc2533"/>
      <w:bookmarkStart w:id="2197" w:name="_Toc97619078"/>
      <w:r>
        <w:rPr>
          <w:rFonts w:hint="eastAsia" w:ascii="宋体" w:hAnsi="宋体" w:eastAsia="宋体" w:cs="宋体"/>
          <w:color w:val="000000" w:themeColor="text1"/>
          <w:sz w:val="28"/>
          <w:szCs w:val="28"/>
          <w:highlight w:val="none"/>
          <w14:textFill>
            <w14:solidFill>
              <w14:schemeClr w14:val="tx1"/>
            </w14:solidFill>
          </w14:textFill>
        </w:rPr>
        <w:t>14</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违约责任</w:t>
      </w:r>
      <w:bookmarkEnd w:id="2192"/>
      <w:bookmarkEnd w:id="2193"/>
      <w:bookmarkEnd w:id="2194"/>
      <w:bookmarkEnd w:id="2195"/>
      <w:bookmarkEnd w:id="2196"/>
      <w:bookmarkEnd w:id="2197"/>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14</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发包人违约责任</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发包人支付设计人违约金：</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发包人逾期支付设计费的违约金：</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14</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 设计人违约责任</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设计人支付发包人的违约金：</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设计人逾期交付工程设计文件的违约金：</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u w:val="singl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设计人逾期交付工程设计文件的违约金的上限：</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14</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 设计人设计文件不合格的损失赔偿金的上限</w:t>
      </w:r>
      <w:r>
        <w:rPr>
          <w:rFonts w:hint="eastAsia" w:ascii="宋体" w:hAnsi="宋体" w:eastAsia="宋体" w:cs="宋体"/>
          <w:color w:val="000000" w:themeColor="text1"/>
          <w:sz w:val="24"/>
          <w:szCs w:val="21"/>
          <w:highlight w:val="none"/>
          <w:u w:val="none" w:color="auto"/>
          <w:lang w:eastAsia="zh-CN"/>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14</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4 设计人未经发包人同意擅自对工程设计进行分包的违约责任：</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198" w:name="_Toc13893"/>
      <w:bookmarkStart w:id="2199" w:name="_Toc27988"/>
      <w:bookmarkStart w:id="2200" w:name="_Toc31086"/>
      <w:bookmarkStart w:id="2201" w:name="_Toc32183"/>
      <w:bookmarkStart w:id="2202" w:name="_Toc27702"/>
      <w:bookmarkStart w:id="2203" w:name="_Toc1419282940"/>
      <w:r>
        <w:rPr>
          <w:rFonts w:hint="eastAsia" w:ascii="宋体" w:hAnsi="宋体" w:eastAsia="宋体" w:cs="宋体"/>
          <w:color w:val="000000" w:themeColor="text1"/>
          <w:sz w:val="28"/>
          <w:szCs w:val="28"/>
          <w:highlight w:val="none"/>
          <w14:textFill>
            <w14:solidFill>
              <w14:schemeClr w14:val="tx1"/>
            </w14:solidFill>
          </w14:textFill>
        </w:rPr>
        <w:t>15</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不可抗力</w:t>
      </w:r>
      <w:bookmarkEnd w:id="2198"/>
      <w:bookmarkEnd w:id="2199"/>
      <w:bookmarkEnd w:id="2200"/>
      <w:bookmarkEnd w:id="2201"/>
      <w:bookmarkEnd w:id="2202"/>
      <w:bookmarkEnd w:id="2203"/>
      <w:r>
        <w:rPr>
          <w:rFonts w:hint="eastAsia" w:ascii="宋体" w:hAnsi="宋体" w:eastAsia="宋体" w:cs="宋体"/>
          <w:color w:val="000000" w:themeColor="text1"/>
          <w:sz w:val="28"/>
          <w:szCs w:val="28"/>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spacing w:line="360" w:lineRule="auto"/>
        <w:ind w:right="0" w:rightChars="0"/>
        <w:textAlignment w:val="baseline"/>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15</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1 不可抗力的确认</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204" w:name="_Toc6509"/>
      <w:bookmarkStart w:id="2205" w:name="_Toc15732"/>
      <w:bookmarkStart w:id="2206" w:name="_Toc12996"/>
      <w:bookmarkStart w:id="2207" w:name="_Toc12455"/>
      <w:bookmarkStart w:id="2208" w:name="_Toc26597"/>
      <w:bookmarkStart w:id="2209" w:name="_Toc142761025"/>
      <w:r>
        <w:rPr>
          <w:rFonts w:hint="eastAsia" w:ascii="宋体" w:hAnsi="宋体" w:eastAsia="宋体" w:cs="宋体"/>
          <w:color w:val="000000" w:themeColor="text1"/>
          <w:sz w:val="28"/>
          <w:szCs w:val="28"/>
          <w:highlight w:val="none"/>
          <w14:textFill>
            <w14:solidFill>
              <w14:schemeClr w14:val="tx1"/>
            </w14:solidFill>
          </w14:textFill>
        </w:rPr>
        <w:t>16</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合同解除</w:t>
      </w:r>
      <w:bookmarkEnd w:id="2204"/>
      <w:bookmarkEnd w:id="2205"/>
      <w:bookmarkEnd w:id="2206"/>
      <w:bookmarkEnd w:id="2207"/>
      <w:bookmarkEnd w:id="2208"/>
      <w:bookmarkEnd w:id="2209"/>
      <w:r>
        <w:rPr>
          <w:rFonts w:hint="eastAsia" w:ascii="宋体" w:hAnsi="宋体" w:eastAsia="宋体" w:cs="宋体"/>
          <w:color w:val="000000" w:themeColor="text1"/>
          <w:sz w:val="28"/>
          <w:szCs w:val="28"/>
          <w:highlight w:val="none"/>
          <w14:textFill>
            <w14:solidFill>
              <w14:schemeClr w14:val="tx1"/>
            </w14:solidFill>
          </w14:textFill>
        </w:rPr>
        <w:t xml:space="preserve"> </w:t>
      </w:r>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color w:val="000000" w:themeColor="text1"/>
          <w:kern w:val="0"/>
          <w:sz w:val="24"/>
          <w:szCs w:val="21"/>
          <w:highlight w:val="non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有下列情形之一的，可以解除合同：</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（3）暂停设计期限已连续超过</w:t>
      </w:r>
      <w:r>
        <w:rPr>
          <w:rFonts w:hint="eastAsia" w:ascii="宋体" w:hAnsi="宋体" w:eastAsia="宋体" w:cs="宋体"/>
          <w:color w:val="000000" w:themeColor="text1"/>
          <w:kern w:val="0"/>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天。</w:t>
      </w:r>
    </w:p>
    <w:p>
      <w:pPr>
        <w:pageBreakBefore w:val="0"/>
        <w:wordWrap/>
        <w:overflowPunct/>
        <w:topLinePunct w:val="0"/>
        <w:bidi w:val="0"/>
        <w:snapToGrid/>
        <w:spacing w:line="360" w:lineRule="auto"/>
        <w:ind w:right="0" w:rightChars="0"/>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16</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w:t>
      </w:r>
      <w:r>
        <w:rPr>
          <w:rFonts w:hint="eastAsia" w:ascii="宋体" w:hAnsi="宋体" w:eastAsia="宋体" w:cs="宋体"/>
          <w:color w:val="000000" w:themeColor="text1"/>
          <w:kern w:val="0"/>
          <w:sz w:val="24"/>
          <w:szCs w:val="21"/>
          <w:highlight w:val="non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发包人向设计人支付已完工作设计费的期限为</w:t>
      </w:r>
      <w:r>
        <w:rPr>
          <w:rFonts w:hint="eastAsia" w:ascii="宋体" w:hAnsi="宋体" w:eastAsia="宋体" w:cs="宋体"/>
          <w:color w:val="000000" w:themeColor="text1"/>
          <w:sz w:val="24"/>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210" w:name="_Toc8859"/>
      <w:bookmarkStart w:id="2211" w:name="_Toc15700"/>
      <w:bookmarkStart w:id="2212" w:name="_Toc24272"/>
      <w:bookmarkStart w:id="2213" w:name="_Toc22187"/>
      <w:bookmarkStart w:id="2214" w:name="_Toc17675"/>
      <w:bookmarkStart w:id="2215" w:name="_Toc386169636"/>
      <w:r>
        <w:rPr>
          <w:rFonts w:hint="eastAsia" w:ascii="宋体" w:hAnsi="宋体" w:eastAsia="宋体" w:cs="宋体"/>
          <w:color w:val="000000" w:themeColor="text1"/>
          <w:sz w:val="28"/>
          <w:szCs w:val="28"/>
          <w:highlight w:val="none"/>
          <w14:textFill>
            <w14:solidFill>
              <w14:schemeClr w14:val="tx1"/>
            </w14:solidFill>
          </w14:textFill>
        </w:rPr>
        <w:t>17</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争议解决</w:t>
      </w:r>
      <w:bookmarkEnd w:id="2210"/>
      <w:bookmarkEnd w:id="2211"/>
      <w:bookmarkEnd w:id="2212"/>
      <w:bookmarkEnd w:id="2213"/>
      <w:bookmarkEnd w:id="2214"/>
      <w:bookmarkEnd w:id="2215"/>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17</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3 争议评审</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合同当事人是否同意将工程争议提交争议评审小组决定：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17</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 争议评审小组的确定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争议评审小组成员的确定：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选定争议评审员的期限：</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评审所发生的费用</w:t>
      </w:r>
      <w:r>
        <w:rPr>
          <w:rFonts w:hint="eastAsia" w:ascii="宋体" w:hAnsi="宋体" w:eastAsia="宋体" w:cs="宋体"/>
          <w:color w:val="000000" w:themeColor="text1"/>
          <w:sz w:val="24"/>
          <w:szCs w:val="21"/>
          <w:highlight w:val="none"/>
          <w14:textFill>
            <w14:solidFill>
              <w14:schemeClr w14:val="tx1"/>
            </w14:solidFill>
          </w14:textFill>
        </w:rPr>
        <w:t>承担方式：</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其他事项的约定：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17</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3</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2 争议评审小组的决定</w:t>
      </w:r>
    </w:p>
    <w:p>
      <w:pPr>
        <w:keepNext w:val="0"/>
        <w:keepLines w:val="0"/>
        <w:pageBreakBefore w:val="0"/>
        <w:widowControl/>
        <w:kinsoku w:val="0"/>
        <w:wordWrap/>
        <w:overflowPunct/>
        <w:topLinePunct w:val="0"/>
        <w:autoSpaceDE w:val="0"/>
        <w:autoSpaceDN w:val="0"/>
        <w:bidi w:val="0"/>
        <w:adjustRightInd w:val="0"/>
        <w:snapToGrid/>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合同当事人关于本事项的约定：</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pageBreakBefore w:val="0"/>
        <w:wordWrap/>
        <w:overflowPunct/>
        <w:topLinePunct w:val="0"/>
        <w:bidi w:val="0"/>
        <w:snapToGrid/>
        <w:spacing w:line="360" w:lineRule="auto"/>
        <w:ind w:right="0" w:rightChars="0"/>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17</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4</w:t>
      </w:r>
      <w:r>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1"/>
          <w:highlight w:val="none"/>
          <w14:textFill>
            <w14:solidFill>
              <w14:schemeClr w14:val="tx1"/>
            </w14:solidFill>
          </w14:textFill>
        </w:rPr>
        <w:t>仲裁或诉讼</w:t>
      </w:r>
    </w:p>
    <w:p>
      <w:pPr>
        <w:pageBreakBefore w:val="0"/>
        <w:wordWrap/>
        <w:overflowPunct/>
        <w:topLinePunct w:val="0"/>
        <w:bidi w:val="0"/>
        <w:snapToGrid/>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因合同及合同有关事项发生的争议，按下列第</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种方式解决：</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（1）向</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仲裁委员会申请仲裁；</w:t>
      </w:r>
    </w:p>
    <w:p>
      <w:pPr>
        <w:pageBreakBefore w:val="0"/>
        <w:wordWrap/>
        <w:overflowPunct/>
        <w:topLinePunct w:val="0"/>
        <w:bidi w:val="0"/>
        <w:snapToGrid/>
        <w:spacing w:line="360" w:lineRule="auto"/>
        <w:ind w:left="0" w:leftChars="0" w:right="0" w:rightChars="0" w:firstLine="480" w:firstLineChars="20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（2）向</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人民法院起诉。</w:t>
      </w:r>
    </w:p>
    <w:p>
      <w:pPr>
        <w:pStyle w:val="3"/>
        <w:pageBreakBefore w:val="0"/>
        <w:overflowPunct/>
        <w:topLinePunct w:val="0"/>
        <w:bidi w:val="0"/>
        <w:snapToGrid/>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bookmarkStart w:id="2216" w:name="_Toc16723"/>
      <w:bookmarkStart w:id="2217" w:name="_Toc5120"/>
      <w:bookmarkStart w:id="2218" w:name="_Toc10753"/>
      <w:bookmarkStart w:id="2219" w:name="_Toc1808"/>
      <w:bookmarkStart w:id="2220" w:name="_Toc13319"/>
      <w:bookmarkStart w:id="2221" w:name="_Toc2136423704"/>
      <w:r>
        <w:rPr>
          <w:rFonts w:hint="eastAsia" w:ascii="宋体" w:hAnsi="宋体" w:eastAsia="宋体" w:cs="宋体"/>
          <w:color w:val="000000" w:themeColor="text1"/>
          <w:sz w:val="28"/>
          <w:szCs w:val="28"/>
          <w:highlight w:val="none"/>
          <w14:textFill>
            <w14:solidFill>
              <w14:schemeClr w14:val="tx1"/>
            </w14:solidFill>
          </w14:textFill>
        </w:rPr>
        <w:t>18</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其他（如果没有，填“无”）</w:t>
      </w:r>
      <w:bookmarkEnd w:id="2216"/>
      <w:bookmarkEnd w:id="2217"/>
      <w:bookmarkEnd w:id="2218"/>
      <w:bookmarkEnd w:id="2219"/>
      <w:bookmarkEnd w:id="2220"/>
      <w:bookmarkEnd w:id="2221"/>
    </w:p>
    <w:p>
      <w:pPr>
        <w:pageBreakBefore w:val="0"/>
        <w:wordWrap/>
        <w:overflowPunct/>
        <w:topLinePunct w:val="0"/>
        <w:bidi w:val="0"/>
        <w:snapToGrid/>
        <w:spacing w:line="360" w:lineRule="auto"/>
        <w:ind w:left="0" w:leftChars="0" w:right="0" w:rightChars="0" w:firstLine="0" w:firstLineChars="0"/>
        <w:jc w:val="lef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 xml:space="preserve"> </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keepLines w:val="0"/>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附件：</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color w:val="000000" w:themeColor="text1"/>
          <w:sz w:val="24"/>
          <w:szCs w:val="21"/>
          <w:highlight w:val="none"/>
          <w14:textFill>
            <w14:solidFill>
              <w14:schemeClr w14:val="tx1"/>
            </w14:solidFill>
          </w14:textFill>
        </w:rPr>
      </w:pPr>
      <w:bookmarkStart w:id="2222" w:name="_Toc9867"/>
      <w:bookmarkStart w:id="2223" w:name="_Toc12004"/>
      <w:bookmarkStart w:id="2224" w:name="_Toc13849"/>
      <w:bookmarkStart w:id="2225" w:name="_Toc28002"/>
      <w:bookmarkStart w:id="2226" w:name="_Toc1713417621"/>
      <w:r>
        <w:rPr>
          <w:rFonts w:hint="eastAsia" w:ascii="宋体" w:hAnsi="宋体" w:eastAsia="宋体" w:cs="宋体"/>
          <w:b/>
          <w:bCs/>
          <w:color w:val="000000" w:themeColor="text1"/>
          <w:sz w:val="24"/>
          <w:szCs w:val="21"/>
          <w:highlight w:val="none"/>
          <w14:textFill>
            <w14:solidFill>
              <w14:schemeClr w14:val="tx1"/>
            </w14:solidFill>
          </w14:textFill>
        </w:rPr>
        <w:t>附件1：工程设计范围、阶段</w:t>
      </w:r>
      <w:r>
        <w:rPr>
          <w:rFonts w:hint="eastAsia" w:ascii="宋体" w:hAnsi="宋体" w:eastAsia="宋体" w:cs="宋体"/>
          <w:b/>
          <w:bCs/>
          <w:color w:val="000000" w:themeColor="text1"/>
          <w:sz w:val="24"/>
          <w:szCs w:val="21"/>
          <w:highlight w:val="none"/>
          <w:lang w:eastAsia="zh-CN"/>
          <w14:textFill>
            <w14:solidFill>
              <w14:schemeClr w14:val="tx1"/>
            </w14:solidFill>
          </w14:textFill>
        </w:rPr>
        <w:t>与</w:t>
      </w:r>
      <w:r>
        <w:rPr>
          <w:rFonts w:hint="eastAsia" w:ascii="宋体" w:hAnsi="宋体" w:eastAsia="宋体" w:cs="宋体"/>
          <w:b/>
          <w:bCs/>
          <w:color w:val="000000" w:themeColor="text1"/>
          <w:sz w:val="24"/>
          <w:szCs w:val="21"/>
          <w:highlight w:val="none"/>
          <w14:textFill>
            <w14:solidFill>
              <w14:schemeClr w14:val="tx1"/>
            </w14:solidFill>
          </w14:textFill>
        </w:rPr>
        <w:t>服务内容</w:t>
      </w:r>
      <w:bookmarkEnd w:id="2222"/>
      <w:bookmarkEnd w:id="2223"/>
      <w:bookmarkEnd w:id="2224"/>
      <w:bookmarkEnd w:id="2225"/>
      <w:bookmarkEnd w:id="2226"/>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color w:val="000000" w:themeColor="text1"/>
          <w:sz w:val="24"/>
          <w:szCs w:val="21"/>
          <w:highlight w:val="none"/>
          <w14:textFill>
            <w14:solidFill>
              <w14:schemeClr w14:val="tx1"/>
            </w14:solidFill>
          </w14:textFill>
        </w:rPr>
      </w:pPr>
      <w:bookmarkStart w:id="2227" w:name="_Toc10215"/>
      <w:bookmarkStart w:id="2228" w:name="_Toc23581"/>
      <w:bookmarkStart w:id="2229" w:name="_Toc12869"/>
      <w:bookmarkStart w:id="2230" w:name="_Toc14653"/>
      <w:bookmarkStart w:id="2231" w:name="_Toc1446027048"/>
      <w:r>
        <w:rPr>
          <w:rFonts w:hint="eastAsia" w:ascii="宋体" w:hAnsi="宋体" w:eastAsia="宋体" w:cs="宋体"/>
          <w:b/>
          <w:bCs/>
          <w:color w:val="000000" w:themeColor="text1"/>
          <w:sz w:val="24"/>
          <w:szCs w:val="21"/>
          <w:highlight w:val="none"/>
          <w14:textFill>
            <w14:solidFill>
              <w14:schemeClr w14:val="tx1"/>
            </w14:solidFill>
          </w14:textFill>
        </w:rPr>
        <w:t>附件2：发包人向设计人提交的有关资料及文件一览表</w:t>
      </w:r>
      <w:bookmarkEnd w:id="2227"/>
      <w:bookmarkEnd w:id="2228"/>
      <w:bookmarkEnd w:id="2229"/>
      <w:bookmarkEnd w:id="2230"/>
      <w:bookmarkEnd w:id="2231"/>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color w:val="000000" w:themeColor="text1"/>
          <w:sz w:val="24"/>
          <w:szCs w:val="21"/>
          <w:highlight w:val="none"/>
          <w14:textFill>
            <w14:solidFill>
              <w14:schemeClr w14:val="tx1"/>
            </w14:solidFill>
          </w14:textFill>
        </w:rPr>
      </w:pPr>
      <w:bookmarkStart w:id="2232" w:name="_Toc9174"/>
      <w:bookmarkStart w:id="2233" w:name="_Toc25699"/>
      <w:bookmarkStart w:id="2234" w:name="_Toc29913"/>
      <w:bookmarkStart w:id="2235" w:name="_Toc23346"/>
      <w:bookmarkStart w:id="2236" w:name="_Toc494461292"/>
      <w:r>
        <w:rPr>
          <w:rFonts w:hint="eastAsia" w:ascii="宋体" w:hAnsi="宋体" w:eastAsia="宋体" w:cs="宋体"/>
          <w:b/>
          <w:bCs/>
          <w:color w:val="000000" w:themeColor="text1"/>
          <w:sz w:val="24"/>
          <w:szCs w:val="21"/>
          <w:highlight w:val="none"/>
          <w14:textFill>
            <w14:solidFill>
              <w14:schemeClr w14:val="tx1"/>
            </w14:solidFill>
          </w14:textFill>
        </w:rPr>
        <w:t>附件3：设计人向发包人交付的工程设计文件目录</w:t>
      </w:r>
      <w:bookmarkEnd w:id="2232"/>
      <w:bookmarkEnd w:id="2233"/>
      <w:bookmarkEnd w:id="2234"/>
      <w:bookmarkEnd w:id="2235"/>
      <w:bookmarkEnd w:id="2236"/>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color w:val="000000" w:themeColor="text1"/>
          <w:sz w:val="24"/>
          <w:szCs w:val="21"/>
          <w:highlight w:val="none"/>
          <w14:textFill>
            <w14:solidFill>
              <w14:schemeClr w14:val="tx1"/>
            </w14:solidFill>
          </w14:textFill>
        </w:rPr>
      </w:pPr>
      <w:bookmarkStart w:id="2237" w:name="_Toc1391"/>
      <w:bookmarkStart w:id="2238" w:name="_Toc29712"/>
      <w:bookmarkStart w:id="2239" w:name="_Toc19965"/>
      <w:bookmarkStart w:id="2240" w:name="_Toc1197"/>
      <w:bookmarkStart w:id="2241" w:name="_Toc556308144"/>
      <w:r>
        <w:rPr>
          <w:rFonts w:hint="eastAsia" w:ascii="宋体" w:hAnsi="宋体" w:eastAsia="宋体" w:cs="宋体"/>
          <w:b/>
          <w:bCs/>
          <w:color w:val="000000" w:themeColor="text1"/>
          <w:sz w:val="24"/>
          <w:szCs w:val="21"/>
          <w:highlight w:val="none"/>
          <w14:textFill>
            <w14:solidFill>
              <w14:schemeClr w14:val="tx1"/>
            </w14:solidFill>
          </w14:textFill>
        </w:rPr>
        <w:t>附件4：设计人主要设计人员表</w:t>
      </w:r>
      <w:bookmarkEnd w:id="2237"/>
      <w:bookmarkEnd w:id="2238"/>
      <w:bookmarkEnd w:id="2239"/>
      <w:bookmarkEnd w:id="2240"/>
      <w:bookmarkEnd w:id="2241"/>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color w:val="000000" w:themeColor="text1"/>
          <w:sz w:val="24"/>
          <w:szCs w:val="21"/>
          <w:highlight w:val="none"/>
          <w14:textFill>
            <w14:solidFill>
              <w14:schemeClr w14:val="tx1"/>
            </w14:solidFill>
          </w14:textFill>
        </w:rPr>
      </w:pPr>
      <w:bookmarkStart w:id="2242" w:name="_Toc7245"/>
      <w:bookmarkStart w:id="2243" w:name="_Toc29059"/>
      <w:bookmarkStart w:id="2244" w:name="_Toc13470"/>
      <w:bookmarkStart w:id="2245" w:name="_Toc21462"/>
      <w:bookmarkStart w:id="2246" w:name="_Toc137515154"/>
      <w:r>
        <w:rPr>
          <w:rFonts w:hint="eastAsia" w:ascii="宋体" w:hAnsi="宋体" w:eastAsia="宋体" w:cs="宋体"/>
          <w:b/>
          <w:bCs/>
          <w:color w:val="000000" w:themeColor="text1"/>
          <w:sz w:val="24"/>
          <w:szCs w:val="21"/>
          <w:highlight w:val="none"/>
          <w14:textFill>
            <w14:solidFill>
              <w14:schemeClr w14:val="tx1"/>
            </w14:solidFill>
          </w14:textFill>
        </w:rPr>
        <w:t>附件5</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设计进度表</w:t>
      </w:r>
      <w:bookmarkEnd w:id="2242"/>
      <w:bookmarkEnd w:id="2243"/>
      <w:bookmarkEnd w:id="2244"/>
      <w:bookmarkEnd w:id="2245"/>
      <w:bookmarkEnd w:id="2246"/>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color w:val="000000" w:themeColor="text1"/>
          <w:sz w:val="24"/>
          <w:szCs w:val="21"/>
          <w:highlight w:val="none"/>
          <w14:textFill>
            <w14:solidFill>
              <w14:schemeClr w14:val="tx1"/>
            </w14:solidFill>
          </w14:textFill>
        </w:rPr>
      </w:pPr>
      <w:bookmarkStart w:id="2247" w:name="_Toc22550"/>
      <w:bookmarkStart w:id="2248" w:name="_Toc29329"/>
      <w:bookmarkStart w:id="2249" w:name="_Toc22412"/>
      <w:bookmarkStart w:id="2250" w:name="_Toc4838"/>
      <w:bookmarkStart w:id="2251" w:name="_Toc438184359"/>
      <w:r>
        <w:rPr>
          <w:rFonts w:hint="eastAsia" w:ascii="宋体" w:hAnsi="宋体" w:eastAsia="宋体" w:cs="宋体"/>
          <w:b/>
          <w:bCs/>
          <w:color w:val="000000" w:themeColor="text1"/>
          <w:sz w:val="24"/>
          <w:szCs w:val="21"/>
          <w:highlight w:val="none"/>
          <w14:textFill>
            <w14:solidFill>
              <w14:schemeClr w14:val="tx1"/>
            </w14:solidFill>
          </w14:textFill>
        </w:rPr>
        <w:t>附件6</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设计费明细及支付</w:t>
      </w:r>
      <w:r>
        <w:rPr>
          <w:rFonts w:hint="eastAsia" w:ascii="宋体" w:hAnsi="宋体" w:eastAsia="宋体" w:cs="宋体"/>
          <w:b/>
          <w:bCs/>
          <w:color w:val="000000" w:themeColor="text1"/>
          <w:sz w:val="24"/>
          <w:szCs w:val="21"/>
          <w:highlight w:val="none"/>
          <w:lang w:eastAsia="zh-CN"/>
          <w14:textFill>
            <w14:solidFill>
              <w14:schemeClr w14:val="tx1"/>
            </w14:solidFill>
          </w14:textFill>
        </w:rPr>
        <w:t>方式</w:t>
      </w:r>
      <w:bookmarkEnd w:id="2247"/>
      <w:bookmarkEnd w:id="2248"/>
      <w:bookmarkEnd w:id="2249"/>
      <w:bookmarkEnd w:id="2250"/>
      <w:bookmarkEnd w:id="2251"/>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宋体" w:hAnsi="宋体" w:eastAsia="宋体" w:cs="宋体"/>
          <w:b/>
          <w:bCs/>
          <w:color w:val="000000" w:themeColor="text1"/>
          <w:sz w:val="24"/>
          <w:szCs w:val="21"/>
          <w:highlight w:val="none"/>
          <w14:textFill>
            <w14:solidFill>
              <w14:schemeClr w14:val="tx1"/>
            </w14:solidFill>
          </w14:textFill>
        </w:rPr>
      </w:pPr>
      <w:bookmarkStart w:id="2252" w:name="_Toc3577"/>
      <w:bookmarkStart w:id="2253" w:name="_Toc16864"/>
      <w:bookmarkStart w:id="2254" w:name="_Toc13061"/>
      <w:bookmarkStart w:id="2255" w:name="_Toc22277"/>
      <w:bookmarkStart w:id="2256" w:name="_Toc973560369"/>
      <w:r>
        <w:rPr>
          <w:rFonts w:hint="eastAsia" w:ascii="宋体" w:hAnsi="宋体" w:eastAsia="宋体" w:cs="宋体"/>
          <w:b/>
          <w:bCs/>
          <w:color w:val="000000" w:themeColor="text1"/>
          <w:sz w:val="24"/>
          <w:szCs w:val="21"/>
          <w:highlight w:val="none"/>
          <w14:textFill>
            <w14:solidFill>
              <w14:schemeClr w14:val="tx1"/>
            </w14:solidFill>
          </w14:textFill>
        </w:rPr>
        <w:t>附件7</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r>
        <w:rPr>
          <w:rFonts w:hint="eastAsia" w:ascii="宋体" w:hAnsi="宋体" w:eastAsia="宋体" w:cs="宋体"/>
          <w:b/>
          <w:bCs/>
          <w:color w:val="000000" w:themeColor="text1"/>
          <w:sz w:val="24"/>
          <w:szCs w:val="21"/>
          <w:highlight w:val="none"/>
          <w14:textFill>
            <w14:solidFill>
              <w14:schemeClr w14:val="tx1"/>
            </w14:solidFill>
          </w14:textFill>
        </w:rPr>
        <w:t>设计变更计费依据和方法</w:t>
      </w:r>
      <w:bookmarkEnd w:id="2252"/>
      <w:bookmarkEnd w:id="2253"/>
      <w:bookmarkEnd w:id="2254"/>
      <w:bookmarkEnd w:id="2255"/>
      <w:bookmarkEnd w:id="2256"/>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center"/>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附件1：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工程设计范围、阶段</w:t>
      </w:r>
      <w:r>
        <w:rPr>
          <w:rFonts w:hint="eastAsia" w:ascii="宋体" w:hAnsi="宋体" w:eastAsia="宋体" w:cs="宋体"/>
          <w:b/>
          <w:bCs/>
          <w:color w:val="000000" w:themeColor="text1"/>
          <w:sz w:val="24"/>
          <w:szCs w:val="21"/>
          <w:highlight w:val="none"/>
          <w:lang w:eastAsia="zh-CN"/>
          <w14:textFill>
            <w14:solidFill>
              <w14:schemeClr w14:val="tx1"/>
            </w14:solidFill>
          </w14:textFill>
        </w:rPr>
        <w:t>与</w:t>
      </w:r>
      <w:r>
        <w:rPr>
          <w:rFonts w:hint="eastAsia" w:ascii="宋体" w:hAnsi="宋体" w:eastAsia="宋体" w:cs="宋体"/>
          <w:b/>
          <w:bCs/>
          <w:color w:val="000000" w:themeColor="text1"/>
          <w:sz w:val="24"/>
          <w:szCs w:val="21"/>
          <w:highlight w:val="none"/>
          <w14:textFill>
            <w14:solidFill>
              <w14:schemeClr w14:val="tx1"/>
            </w14:solidFill>
          </w14:textFill>
        </w:rPr>
        <w:t>服务内容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b/>
          <w:color w:val="000000" w:themeColor="text1"/>
          <w:sz w:val="24"/>
          <w:szCs w:val="21"/>
          <w:highlight w:val="none"/>
          <w14:textFill>
            <w14:solidFill>
              <w14:schemeClr w14:val="tx1"/>
            </w14:solidFill>
          </w14:textFill>
        </w:rPr>
      </w:pP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ind w:right="0" w:rightChars="0"/>
        <w:textAlignment w:val="baseline"/>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本工程设计范围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宋体" w:hAnsi="宋体" w:eastAsia="宋体" w:cs="宋体"/>
          <w:b/>
          <w:color w:val="000000" w:themeColor="text1"/>
          <w:sz w:val="24"/>
          <w:szCs w:val="21"/>
          <w:highlight w:val="none"/>
          <w14:textFill>
            <w14:solidFill>
              <w14:schemeClr w14:val="tx1"/>
            </w14:solidFill>
          </w14:textFill>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宋体" w:hAnsi="宋体" w:eastAsia="宋体" w:cs="宋体"/>
          <w:b/>
          <w:color w:val="000000" w:themeColor="text1"/>
          <w:sz w:val="24"/>
          <w:szCs w:val="2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二、本工程设计阶段划分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初步（基础）设计、非标准设备设计（如有）、施工图设计及施工配合四个阶段。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三、各阶段服务内容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1.初步（基础）设计阶段</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2.非标准设备设计阶段（如有）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3.施工图设计阶段 </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4.施工配合阶段（包括设计技术交底、解决施工中设计技术问题、分部工程验收、参加试车（试运行）考核和竣工验收）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 xml:space="preserve">附件2：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bCs/>
          <w:color w:val="000000" w:themeColor="text1"/>
          <w:sz w:val="24"/>
          <w:szCs w:val="21"/>
          <w:highlight w:val="none"/>
          <w14:textFill>
            <w14:solidFill>
              <w14:schemeClr w14:val="tx1"/>
            </w14:solidFill>
          </w14:textFill>
        </w:rPr>
      </w:pPr>
      <w:bookmarkStart w:id="2257" w:name="_Toc12587"/>
      <w:bookmarkStart w:id="2258" w:name="_Toc32349"/>
      <w:r>
        <w:rPr>
          <w:rFonts w:hint="eastAsia" w:ascii="宋体" w:hAnsi="宋体" w:eastAsia="宋体" w:cs="宋体"/>
          <w:b/>
          <w:bCs/>
          <w:color w:val="000000" w:themeColor="text1"/>
          <w:sz w:val="24"/>
          <w:szCs w:val="21"/>
          <w:highlight w:val="none"/>
          <w14:textFill>
            <w14:solidFill>
              <w14:schemeClr w14:val="tx1"/>
            </w14:solidFill>
          </w14:textFill>
        </w:rPr>
        <w:t>发包人向设计人提交的有关资料及文件一览表</w:t>
      </w:r>
      <w:bookmarkEnd w:id="2257"/>
      <w:bookmarkEnd w:id="2258"/>
    </w:p>
    <w:p>
      <w:pPr>
        <w:pStyle w:val="21"/>
        <w:rPr>
          <w:rFonts w:hint="eastAsia"/>
          <w:color w:val="000000" w:themeColor="text1"/>
          <w:highlight w:val="none"/>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4169"/>
        <w:gridCol w:w="648"/>
        <w:gridCol w:w="278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序号</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资料及文件名称</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份数</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提交日期</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项目立项报告和审批文件</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初步设计开始3天前</w:t>
            </w:r>
          </w:p>
        </w:tc>
        <w:tc>
          <w:tcPr>
            <w:tcW w:w="0" w:type="auto"/>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发包人要求即设计任务书（含对工艺、土建、设备等专业的具体要求）</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初步设计开始3天前</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厂址选择报告、土地使用协议、建筑红线图，建筑钉桩图</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初步设计开始3天前</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当地规划部门的规划意见书</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初步设计开始3天前</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自然资源、气象条件、地形地貌、水文及工程详细地质勘察报告</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初步设计开始3天前</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各阶段主管部门的审批意见</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下一个阶段设计开始3天前提供上一个阶段审批意见</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初步设计确认单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含非标准设备设计图开工令</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施工图设计开始</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3天前</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非标准设备设计确认单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含施工图设计开工令</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施工图设计开始</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3天前</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所在地地形图（1/500）电子版及区域位置图</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、1/200道路纵横断面测量数据</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施工图设计开始</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3天前</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交通、外部供水、排水、供电、电信等位置、标高、坐标、管径或能力等资料</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初步设计开始3天前</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其它设计资料</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各设计阶段设计开始3天前</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417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竣工验收报告</w:t>
            </w:r>
          </w:p>
        </w:tc>
        <w:tc>
          <w:tcPr>
            <w:tcW w:w="6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工程竣工验收通过后5天内</w:t>
            </w:r>
          </w:p>
        </w:tc>
        <w:tc>
          <w:tcPr>
            <w:tcW w:w="0" w:type="auto"/>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Cs w:val="21"/>
                <w:highlight w:val="none"/>
                <w14:textFill>
                  <w14:solidFill>
                    <w14:schemeClr w14:val="tx1"/>
                  </w14:solidFill>
                </w14:textFill>
              </w:rPr>
            </w:pPr>
          </w:p>
        </w:tc>
      </w:tr>
    </w:tbl>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（上表内容仅供参考，发包人和设计人</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w:t>
      </w:r>
      <w:r>
        <w:rPr>
          <w:rFonts w:hint="eastAsia" w:ascii="宋体" w:hAnsi="宋体" w:eastAsia="宋体" w:cs="宋体"/>
          <w:color w:val="000000" w:themeColor="text1"/>
          <w:kern w:val="0"/>
          <w:sz w:val="24"/>
          <w:szCs w:val="21"/>
          <w:highlight w:val="none"/>
          <w14:textFill>
            <w14:solidFill>
              <w14:schemeClr w14:val="tx1"/>
            </w14:solidFill>
          </w14:textFill>
        </w:rPr>
        <w:t>根据行业特点及项目具体情况详细列举）</w:t>
      </w:r>
    </w:p>
    <w:p>
      <w:pPr>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 xml:space="preserve">附件3：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设计人向发包人交付的工程设计文件目录</w:t>
      </w: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kern w:val="0"/>
          <w:sz w:val="21"/>
          <w:szCs w:val="21"/>
          <w:highlight w:val="none"/>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序号</w:t>
            </w:r>
          </w:p>
        </w:tc>
        <w:tc>
          <w:tcPr>
            <w:tcW w:w="37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资料及文件名称</w:t>
            </w:r>
          </w:p>
        </w:tc>
        <w:tc>
          <w:tcPr>
            <w:tcW w:w="7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份数</w:t>
            </w:r>
          </w:p>
        </w:tc>
        <w:tc>
          <w:tcPr>
            <w:tcW w:w="28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提交日期</w:t>
            </w:r>
          </w:p>
        </w:tc>
        <w:tc>
          <w:tcPr>
            <w:tcW w:w="10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7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初步（</w:t>
            </w:r>
            <w:r>
              <w:rPr>
                <w:rFonts w:hint="eastAsia" w:ascii="宋体" w:hAnsi="宋体" w:eastAsia="宋体" w:cs="宋体"/>
                <w:color w:val="000000" w:themeColor="text1"/>
                <w:sz w:val="24"/>
                <w:szCs w:val="24"/>
                <w:highlight w:val="none"/>
                <w:lang w:eastAsia="zh-CN"/>
                <w14:textFill>
                  <w14:solidFill>
                    <w14:schemeClr w14:val="tx1"/>
                  </w14:solidFill>
                </w14:textFill>
              </w:rPr>
              <w:t>基础</w:t>
            </w:r>
            <w:r>
              <w:rPr>
                <w:rFonts w:hint="eastAsia" w:ascii="宋体" w:hAnsi="宋体" w:eastAsia="宋体" w:cs="宋体"/>
                <w:color w:val="000000" w:themeColor="text1"/>
                <w:sz w:val="24"/>
                <w:szCs w:val="24"/>
                <w:highlight w:val="none"/>
                <w14:textFill>
                  <w14:solidFill>
                    <w14:schemeClr w14:val="tx1"/>
                  </w14:solidFill>
                </w14:textFill>
              </w:rPr>
              <w:t>）设计文件</w:t>
            </w:r>
          </w:p>
        </w:tc>
        <w:tc>
          <w:tcPr>
            <w:tcW w:w="7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28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天</w:t>
            </w:r>
          </w:p>
        </w:tc>
        <w:tc>
          <w:tcPr>
            <w:tcW w:w="108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37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非标准设备设计文件</w:t>
            </w:r>
            <w:r>
              <w:rPr>
                <w:rFonts w:hint="eastAsia" w:ascii="宋体" w:hAnsi="宋体" w:eastAsia="宋体" w:cs="宋体"/>
                <w:color w:val="000000" w:themeColor="text1"/>
                <w:sz w:val="24"/>
                <w:szCs w:val="24"/>
                <w:highlight w:val="none"/>
                <w:lang w:eastAsia="zh-CN"/>
                <w14:textFill>
                  <w14:solidFill>
                    <w14:schemeClr w14:val="tx1"/>
                  </w14:solidFill>
                </w14:textFill>
              </w:rPr>
              <w:t>（如有）</w:t>
            </w:r>
          </w:p>
        </w:tc>
        <w:tc>
          <w:tcPr>
            <w:tcW w:w="7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28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天</w:t>
            </w:r>
          </w:p>
        </w:tc>
        <w:tc>
          <w:tcPr>
            <w:tcW w:w="108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37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施工图设计文件</w:t>
            </w:r>
          </w:p>
        </w:tc>
        <w:tc>
          <w:tcPr>
            <w:tcW w:w="7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28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天</w:t>
            </w:r>
          </w:p>
        </w:tc>
        <w:tc>
          <w:tcPr>
            <w:tcW w:w="108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bl>
    <w:p>
      <w:pPr>
        <w:keepLines w:val="0"/>
        <w:pageBreakBefore w:val="0"/>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特别约定：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在发包人所提供的设计资料（含设计确认单、规划部门批文、政府各部门批文等）能满足设计人进行各阶段设计的前提下开始计算各阶段的设计时间。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bookmarkStart w:id="2259" w:name="_Toc25777"/>
      <w:bookmarkStart w:id="2260" w:name="_Toc7670"/>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上述设计时间不包括法定的节假日。</w:t>
      </w:r>
      <w:bookmarkEnd w:id="2259"/>
      <w:bookmarkEnd w:id="2260"/>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图纸交付地点：设计人工作地</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或发包人指定地</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。发包人要求设计人提供电子版设计文件时，设计人有权对电子版设计文件采取加密、设置访问权限、限期使用等保护措施。</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如发包人要求提供超过合同约定份数的工程设计文件，则设计人仍应按发包人的要求提供，但发包人应向设计人支付工本费。</w:t>
      </w:r>
    </w:p>
    <w:p>
      <w:pPr>
        <w:keepLines w:val="0"/>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jc w:val="left"/>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附件4：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设计人主要设计人员表</w:t>
      </w:r>
    </w:p>
    <w:p>
      <w:pPr>
        <w:pStyle w:val="21"/>
        <w:rPr>
          <w:rFonts w:hint="eastAsia"/>
          <w:color w:val="000000" w:themeColor="text1"/>
          <w14:textFill>
            <w14:solidFill>
              <w14:schemeClr w14:val="tx1"/>
            </w14:solidFill>
          </w14:textFill>
        </w:rPr>
      </w:pPr>
    </w:p>
    <w:tbl>
      <w:tblPr>
        <w:tblStyle w:val="22"/>
        <w:tblpPr w:leftFromText="181" w:rightFromText="181" w:vertAnchor="text" w:horzAnchor="page" w:tblpXSpec="center" w:tblpY="1"/>
        <w:tblOverlap w:val="never"/>
        <w:tblW w:w="4997"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28" w:type="dxa"/>
          <w:bottom w:w="0" w:type="dxa"/>
          <w:right w:w="28" w:type="dxa"/>
        </w:tblCellMar>
      </w:tblPr>
      <w:tblGrid>
        <w:gridCol w:w="1670"/>
        <w:gridCol w:w="1265"/>
        <w:gridCol w:w="1012"/>
        <w:gridCol w:w="1449"/>
        <w:gridCol w:w="33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0" w:hRule="atLeas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名    称</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姓名</w:t>
            </w: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职务</w:t>
            </w: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注册执业资格或职称</w:t>
            </w: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承担过的主要项目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5000" w:type="pct"/>
            <w:gridSpan w:val="5"/>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一、总部人员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项目主管</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其他人员</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5000" w:type="pct"/>
            <w:gridSpan w:val="5"/>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二、项目组成员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项目负责人</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项目副负责人</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道路专业</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负责人</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桥梁专业</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负责人</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隧道专业</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负责人</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交通工程</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专业负责人</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给排水工程专业负责人</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电气专业</w:t>
            </w:r>
          </w:p>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负责人</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794" w:hRule="exact"/>
          <w:jc w:val="center"/>
        </w:trPr>
        <w:tc>
          <w:tcPr>
            <w:tcW w:w="951"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……XX专业负责人</w:t>
            </w:r>
          </w:p>
        </w:tc>
        <w:tc>
          <w:tcPr>
            <w:tcW w:w="720"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825"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26" w:type="pct"/>
            <w:tcBorders>
              <w:tl2br w:val="nil"/>
              <w:tr2bl w:val="nil"/>
            </w:tcBorders>
            <w:noWrap w:val="0"/>
            <w:vAlign w:val="center"/>
          </w:tcPr>
          <w:p>
            <w:pPr>
              <w:pStyle w:val="8"/>
              <w:keepNext/>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bl>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 xml:space="preserve">附件5：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设计进度表</w:t>
      </w: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 xml:space="preserve">附件6：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设计费明细及支付</w:t>
      </w:r>
      <w:r>
        <w:rPr>
          <w:rFonts w:hint="eastAsia" w:ascii="宋体" w:hAnsi="宋体" w:eastAsia="宋体" w:cs="宋体"/>
          <w:b/>
          <w:bCs/>
          <w:color w:val="000000" w:themeColor="text1"/>
          <w:sz w:val="24"/>
          <w:szCs w:val="21"/>
          <w:highlight w:val="none"/>
          <w:lang w:eastAsia="zh-CN"/>
          <w14:textFill>
            <w14:solidFill>
              <w14:schemeClr w14:val="tx1"/>
            </w14:solidFill>
          </w14:textFill>
        </w:rPr>
        <w:t>方式</w:t>
      </w: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Next w:val="0"/>
        <w:keepLines w:val="0"/>
        <w:pageBreakBefore w:val="0"/>
        <w:wordWrap/>
        <w:overflowPunct/>
        <w:topLinePunct w:val="0"/>
        <w:bidi w:val="0"/>
        <w:spacing w:line="360" w:lineRule="auto"/>
        <w:ind w:left="0" w:leftChars="0" w:right="0" w:rightChars="0" w:firstLine="481" w:firstLineChars="200"/>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一、设计费总额：</w:t>
      </w:r>
      <w:r>
        <w:rPr>
          <w:rFonts w:hint="eastAsia" w:ascii="宋体" w:hAnsi="宋体" w:eastAsia="宋体" w:cs="宋体"/>
          <w:b/>
          <w:bCs/>
          <w:color w:val="000000" w:themeColor="text1"/>
          <w:sz w:val="24"/>
          <w:szCs w:val="21"/>
          <w:highlight w:val="none"/>
          <w:u w:val="single"/>
          <w14:textFill>
            <w14:solidFill>
              <w14:schemeClr w14:val="tx1"/>
            </w14:solidFill>
          </w14:textFill>
        </w:rPr>
        <w:t xml:space="preserve">                                   </w:t>
      </w:r>
    </w:p>
    <w:p>
      <w:pPr>
        <w:keepNext w:val="0"/>
        <w:keepLines w:val="0"/>
        <w:pageBreakBefore w:val="0"/>
        <w:wordWrap/>
        <w:overflowPunct/>
        <w:topLinePunct w:val="0"/>
        <w:bidi w:val="0"/>
        <w:spacing w:line="360" w:lineRule="auto"/>
        <w:ind w:left="0" w:leftChars="0" w:right="0" w:rightChars="0" w:firstLine="481" w:firstLineChars="200"/>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二、设计费总额构成：</w:t>
      </w:r>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工程设计基本服务费用：</w:t>
      </w:r>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□固定总价</w:t>
      </w:r>
      <w:r>
        <w:rPr>
          <w:rFonts w:hint="eastAsia" w:ascii="宋体" w:hAnsi="宋体" w:eastAsia="宋体" w:cs="宋体"/>
          <w:color w:val="000000" w:themeColor="text1"/>
          <w:sz w:val="24"/>
          <w:szCs w:val="21"/>
          <w:highlight w:val="none"/>
          <w:u w:val="none" w:color="auto"/>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pPr>
      <w:bookmarkStart w:id="2261" w:name="_Toc17360"/>
      <w:bookmarkStart w:id="2262" w:name="_Toc7089"/>
      <w:r>
        <w:rPr>
          <w:rFonts w:hint="eastAsia" w:ascii="宋体" w:hAnsi="宋体" w:eastAsia="宋体" w:cs="宋体"/>
          <w:color w:val="000000" w:themeColor="text1"/>
          <w:sz w:val="24"/>
          <w:szCs w:val="21"/>
          <w:highlight w:val="none"/>
          <w14:textFill>
            <w14:solidFill>
              <w14:schemeClr w14:val="tx1"/>
            </w14:solidFill>
          </w14:textFill>
        </w:rPr>
        <w:t>□固定单价</w:t>
      </w:r>
      <w:r>
        <w:rPr>
          <w:rFonts w:hint="eastAsia" w:ascii="宋体" w:hAnsi="宋体" w:eastAsia="宋体" w:cs="宋体"/>
          <w:color w:val="000000" w:themeColor="text1"/>
          <w:sz w:val="24"/>
          <w:szCs w:val="21"/>
          <w:highlight w:val="none"/>
          <w:u w:val="none" w:color="auto"/>
          <w14:textFill>
            <w14:solidFill>
              <w14:schemeClr w14:val="tx1"/>
            </w14:solidFill>
          </w14:textFill>
        </w:rPr>
        <w:t>：</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bookmarkEnd w:id="2261"/>
      <w:bookmarkEnd w:id="2262"/>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eastAsia="zh-CN"/>
          <w14:textFill>
            <w14:solidFill>
              <w14:schemeClr w14:val="tx1"/>
            </w14:solidFill>
          </w14:textFill>
        </w:rPr>
        <w:t>其他：</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工程设计其他服务费用：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合同签订前设计人已完成工作的费用：</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w:t>
      </w:r>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bookmarkStart w:id="2263" w:name="_Toc18245"/>
      <w:bookmarkStart w:id="2264" w:name="_Toc24296"/>
      <w:r>
        <w:rPr>
          <w:rFonts w:hint="eastAsia" w:ascii="宋体" w:hAnsi="宋体" w:eastAsia="宋体" w:cs="宋体"/>
          <w:color w:val="000000" w:themeColor="text1"/>
          <w:sz w:val="24"/>
          <w:szCs w:val="21"/>
          <w:highlight w:val="none"/>
          <w:lang w:val="en-US" w:eastAsia="zh-CN"/>
          <w14:textFill>
            <w14:solidFill>
              <w14:schemeClr w14:val="tx1"/>
            </w14:solidFill>
          </w14:textFill>
        </w:rPr>
        <w:t>4.</w:t>
      </w:r>
      <w:r>
        <w:rPr>
          <w:rFonts w:hint="eastAsia" w:ascii="宋体" w:hAnsi="宋体" w:eastAsia="宋体" w:cs="宋体"/>
          <w:color w:val="000000" w:themeColor="text1"/>
          <w:sz w:val="24"/>
          <w:szCs w:val="21"/>
          <w:highlight w:val="none"/>
          <w14:textFill>
            <w14:solidFill>
              <w14:schemeClr w14:val="tx1"/>
            </w14:solidFill>
          </w14:textFill>
        </w:rPr>
        <w:t>特别约定：</w:t>
      </w:r>
      <w:bookmarkEnd w:id="2263"/>
      <w:bookmarkEnd w:id="2264"/>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工程设计基本服务费用包含设计人员赴工地现场的旅差费</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人次日，每人每次不超2天；不含长期驻现场的设计工地代表和现场服务费。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超过上述约定人次日赴项目现场所发生的费用（包括往返机票费、机场建设费、交通费、食宿费、保险费等）和人工费由发包人另行支付。其中人工费支付标准为</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建议参照本单位年人均产值确定人工费标准</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其它：</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w:t>
      </w:r>
    </w:p>
    <w:p>
      <w:pPr>
        <w:keepNext w:val="0"/>
        <w:keepLines w:val="0"/>
        <w:pageBreakBefore w:val="0"/>
        <w:wordWrap/>
        <w:overflowPunct/>
        <w:topLinePunct w:val="0"/>
        <w:bidi w:val="0"/>
        <w:spacing w:line="360" w:lineRule="auto"/>
        <w:ind w:left="0" w:leftChars="0" w:right="0" w:rightChars="0" w:firstLine="481" w:firstLineChars="200"/>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三、设计费明细计算表</w:t>
      </w:r>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p>
    <w:p>
      <w:pPr>
        <w:keepNext w:val="0"/>
        <w:keepLines w:val="0"/>
        <w:pageBreakBefore w:val="0"/>
        <w:wordWrap/>
        <w:overflowPunct/>
        <w:topLinePunct w:val="0"/>
        <w:bidi w:val="0"/>
        <w:spacing w:line="360" w:lineRule="auto"/>
        <w:ind w:left="0" w:leftChars="0" w:right="0" w:rightChars="0" w:firstLine="480" w:firstLineChars="200"/>
        <w:rPr>
          <w:rFonts w:hint="eastAsia" w:ascii="宋体" w:hAnsi="宋体" w:eastAsia="宋体" w:cs="宋体"/>
          <w:color w:val="000000" w:themeColor="text1"/>
          <w:sz w:val="24"/>
          <w:szCs w:val="21"/>
          <w:highlight w:val="none"/>
          <w14:textFill>
            <w14:solidFill>
              <w14:schemeClr w14:val="tx1"/>
            </w14:solidFill>
          </w14:textFill>
        </w:rPr>
      </w:pPr>
    </w:p>
    <w:p>
      <w:pPr>
        <w:keepNext w:val="0"/>
        <w:keepLines w:val="0"/>
        <w:pageBreakBefore w:val="0"/>
        <w:wordWrap/>
        <w:overflowPunct/>
        <w:topLinePunct w:val="0"/>
        <w:bidi w:val="0"/>
        <w:spacing w:line="360" w:lineRule="auto"/>
        <w:ind w:left="0" w:leftChars="0" w:right="0" w:rightChars="0" w:firstLine="481" w:firstLineChars="200"/>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四、设计费支付方式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本合同生效后7天内，发包人向设计人支付设计费总额的</w:t>
      </w: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20</w:t>
      </w:r>
      <w:r>
        <w:rPr>
          <w:rFonts w:hint="eastAsia" w:ascii="宋体" w:hAnsi="宋体" w:eastAsia="宋体" w:cs="宋体"/>
          <w:color w:val="000000" w:themeColor="text1"/>
          <w:sz w:val="24"/>
          <w:szCs w:val="21"/>
          <w:highlight w:val="none"/>
          <w:u w:val="none"/>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作为定金或预付款，计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元，设计合同履行完毕后，定金或预付款抵作部分设计费。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设计人向发包人提交初步设计文件后</w:t>
      </w:r>
      <w:r>
        <w:rPr>
          <w:rFonts w:hint="eastAsia" w:ascii="宋体" w:hAnsi="宋体" w:eastAsia="宋体" w:cs="宋体"/>
          <w:color w:val="000000" w:themeColor="text1"/>
          <w:sz w:val="24"/>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天内，发包人向设计人支付设计费总额的</w:t>
      </w:r>
      <w:r>
        <w:rPr>
          <w:rFonts w:hint="eastAsia" w:ascii="宋体" w:hAnsi="宋体" w:eastAsia="宋体" w:cs="宋体"/>
          <w:color w:val="000000" w:themeColor="text1"/>
          <w:sz w:val="24"/>
          <w:szCs w:val="21"/>
          <w:highlight w:val="none"/>
          <w:lang w:val="en-US" w:eastAsia="zh-CN"/>
          <w14:textFill>
            <w14:solidFill>
              <w14:schemeClr w14:val="tx1"/>
            </w14:solidFill>
          </w14:textFill>
        </w:rPr>
        <w:t>20%，计</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lang w:val="en-US"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3.设计人向发包人提交主要非标准设备设计文件后</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lang w:val="en-US" w:eastAsia="zh-CN"/>
          <w14:textFill>
            <w14:solidFill>
              <w14:schemeClr w14:val="tx1"/>
            </w14:solidFill>
          </w14:textFill>
        </w:rPr>
        <w:t>天内，发包人向设计人支付设计费总额的15%,计</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lang w:val="en-US"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4.设计人向发包人提交施工图</w:t>
      </w:r>
      <w:r>
        <w:rPr>
          <w:rFonts w:hint="eastAsia" w:ascii="宋体" w:hAnsi="宋体" w:eastAsia="宋体" w:cs="宋体"/>
          <w:color w:val="000000" w:themeColor="text1"/>
          <w:sz w:val="24"/>
          <w:szCs w:val="21"/>
          <w:highlight w:val="none"/>
          <w14:textFill>
            <w14:solidFill>
              <w14:schemeClr w14:val="tx1"/>
            </w14:solidFill>
          </w14:textFill>
        </w:rPr>
        <w:t>设计文件后7天内，发包人向设计人支付设计费总额的</w:t>
      </w:r>
      <w:r>
        <w:rPr>
          <w:rFonts w:hint="eastAsia" w:ascii="宋体" w:hAnsi="宋体" w:eastAsia="宋体" w:cs="宋体"/>
          <w:color w:val="000000" w:themeColor="text1"/>
          <w:sz w:val="24"/>
          <w:szCs w:val="21"/>
          <w:highlight w:val="none"/>
          <w:lang w:val="en-US" w:eastAsia="zh-CN"/>
          <w14:textFill>
            <w14:solidFill>
              <w14:schemeClr w14:val="tx1"/>
            </w14:solidFill>
          </w14:textFill>
        </w:rPr>
        <w:t>1</w:t>
      </w:r>
      <w:r>
        <w:rPr>
          <w:rFonts w:hint="eastAsia" w:ascii="宋体" w:hAnsi="宋体" w:eastAsia="宋体" w:cs="宋体"/>
          <w:color w:val="000000" w:themeColor="text1"/>
          <w:sz w:val="24"/>
          <w:szCs w:val="21"/>
          <w:highlight w:val="none"/>
          <w14:textFill>
            <w14:solidFill>
              <w14:schemeClr w14:val="tx1"/>
            </w14:solidFill>
          </w14:textFill>
        </w:rPr>
        <w:t xml:space="preserve">0%，计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w:t>
      </w:r>
      <w:r>
        <w:rPr>
          <w:rFonts w:hint="eastAsia" w:ascii="宋体" w:hAnsi="宋体" w:eastAsia="宋体" w:cs="宋体"/>
          <w:color w:val="000000" w:themeColor="text1"/>
          <w:sz w:val="24"/>
          <w:szCs w:val="21"/>
          <w:highlight w:val="none"/>
          <w14:textFill>
            <w14:solidFill>
              <w14:schemeClr w14:val="tx1"/>
            </w14:solidFill>
          </w14:textFill>
        </w:rPr>
        <w:t>施工图设计文件通过审查后7天内或施工图设计文件提交后3个月内，发包人向设计人支付设计费总额的</w:t>
      </w:r>
      <w:r>
        <w:rPr>
          <w:rFonts w:hint="eastAsia" w:ascii="宋体" w:hAnsi="宋体" w:eastAsia="宋体" w:cs="宋体"/>
          <w:color w:val="000000" w:themeColor="text1"/>
          <w:sz w:val="24"/>
          <w:szCs w:val="21"/>
          <w:highlight w:val="none"/>
          <w:lang w:val="en-US" w:eastAsia="zh-CN"/>
          <w14:textFill>
            <w14:solidFill>
              <w14:schemeClr w14:val="tx1"/>
            </w14:solidFill>
          </w14:textFill>
        </w:rPr>
        <w:t>20</w:t>
      </w:r>
      <w:r>
        <w:rPr>
          <w:rFonts w:hint="eastAsia" w:ascii="宋体" w:hAnsi="宋体" w:eastAsia="宋体" w:cs="宋体"/>
          <w:color w:val="000000" w:themeColor="text1"/>
          <w:sz w:val="24"/>
          <w:szCs w:val="21"/>
          <w:highlight w:val="none"/>
          <w14:textFill>
            <w14:solidFill>
              <w14:schemeClr w14:val="tx1"/>
            </w14:solidFill>
          </w14:textFill>
        </w:rPr>
        <w:t xml:space="preserve">%，计 </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 xml:space="preserve"> 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6.</w:t>
      </w:r>
      <w:r>
        <w:rPr>
          <w:rFonts w:hint="eastAsia" w:ascii="宋体" w:hAnsi="宋体" w:eastAsia="宋体" w:cs="宋体"/>
          <w:color w:val="000000" w:themeColor="text1"/>
          <w:sz w:val="24"/>
          <w:szCs w:val="21"/>
          <w:highlight w:val="none"/>
          <w14:textFill>
            <w14:solidFill>
              <w14:schemeClr w14:val="tx1"/>
            </w14:solidFill>
          </w14:textFill>
        </w:rPr>
        <w:t>工程竣工验收后或项目投入使用后7天内，发包人向设计人支付全部剩余设计费，共计</w:t>
      </w:r>
      <w:r>
        <w:rPr>
          <w:rFonts w:hint="eastAsia" w:ascii="宋体" w:hAnsi="宋体" w:eastAsia="宋体" w:cs="宋体"/>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注</w:t>
      </w:r>
      <w:r>
        <w:rPr>
          <w:rFonts w:hint="eastAsia" w:ascii="宋体" w:hAnsi="宋体" w:eastAsia="宋体" w:cs="宋体"/>
          <w:color w:val="000000" w:themeColor="text1"/>
          <w:sz w:val="24"/>
          <w:szCs w:val="21"/>
          <w:highlight w:val="none"/>
          <w14:textFill>
            <w14:solidFill>
              <w14:schemeClr w14:val="tx1"/>
            </w14:solidFill>
          </w14:textFill>
        </w:rPr>
        <w:t>：上述支付方式供发包人、设计人参考使用。</w:t>
      </w: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br w:type="page"/>
      </w: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 xml:space="preserve">附件7 ：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bCs/>
          <w:color w:val="000000" w:themeColor="text1"/>
          <w:sz w:val="24"/>
          <w:szCs w:val="21"/>
          <w:highlight w:val="none"/>
          <w14:textFill>
            <w14:solidFill>
              <w14:schemeClr w14:val="tx1"/>
            </w14:solidFill>
          </w14:textFill>
        </w:rPr>
      </w:pPr>
      <w:bookmarkStart w:id="2265" w:name="_Toc24088"/>
      <w:r>
        <w:rPr>
          <w:rFonts w:hint="eastAsia" w:ascii="宋体" w:hAnsi="宋体" w:eastAsia="宋体" w:cs="宋体"/>
          <w:b/>
          <w:bCs/>
          <w:color w:val="000000" w:themeColor="text1"/>
          <w:sz w:val="24"/>
          <w:szCs w:val="21"/>
          <w:highlight w:val="none"/>
          <w14:textFill>
            <w14:solidFill>
              <w14:schemeClr w14:val="tx1"/>
            </w14:solidFill>
          </w14:textFill>
        </w:rPr>
        <w:t>设计变更计费依据和方法</w:t>
      </w:r>
      <w:bookmarkEnd w:id="2265"/>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szCs w:val="21"/>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highlight w:val="none"/>
          <w14:textFill>
            <w14:solidFill>
              <w14:schemeClr w14:val="tx1"/>
            </w14:solidFill>
          </w14:textFill>
        </w:rPr>
      </w:pPr>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highlight w:val="none"/>
          <w14:textFill>
            <w14:solidFill>
              <w14:schemeClr w14:val="tx1"/>
            </w14:solidFill>
          </w14:textFill>
        </w:rPr>
      </w:pPr>
    </w:p>
    <w:p>
      <w:pPr>
        <w:pStyle w:val="2"/>
        <w:bidi w:val="0"/>
        <w:spacing w:line="360" w:lineRule="auto"/>
        <w:jc w:val="center"/>
        <w:rPr>
          <w:rFonts w:hint="eastAsia" w:ascii="宋体" w:hAnsi="宋体" w:eastAsia="宋体" w:cs="宋体"/>
          <w:b/>
          <w:bCs/>
          <w:color w:val="000000" w:themeColor="text1"/>
          <w:sz w:val="44"/>
          <w:szCs w:val="43"/>
          <w:highlight w:val="none"/>
          <w14:textFill>
            <w14:solidFill>
              <w14:schemeClr w14:val="tx1"/>
            </w14:solidFill>
          </w14:textFill>
        </w:rPr>
      </w:pPr>
      <w:bookmarkStart w:id="2266" w:name="_Toc4800"/>
      <w:bookmarkStart w:id="2267" w:name="_Toc16108"/>
      <w:bookmarkStart w:id="2268" w:name="_Toc5103"/>
      <w:bookmarkStart w:id="2269" w:name="_Toc23314"/>
      <w:bookmarkStart w:id="2270" w:name="_Toc138977980"/>
      <w:r>
        <w:rPr>
          <w:rFonts w:hint="eastAsia" w:ascii="宋体" w:hAnsi="宋体" w:eastAsia="宋体" w:cs="宋体"/>
          <w:color w:val="000000" w:themeColor="text1"/>
          <w:highlight w:val="none"/>
          <w14:textFill>
            <w14:solidFill>
              <w14:schemeClr w14:val="tx1"/>
            </w14:solidFill>
          </w14:textFill>
        </w:rPr>
        <w:t>第二</w:t>
      </w:r>
      <w:r>
        <w:rPr>
          <w:rFonts w:hint="eastAsia" w:ascii="宋体" w:hAnsi="宋体" w:eastAsia="宋体" w:cs="宋体"/>
          <w:b/>
          <w:bCs/>
          <w:color w:val="000000" w:themeColor="text1"/>
          <w:spacing w:val="5"/>
          <w:sz w:val="44"/>
          <w:szCs w:val="43"/>
          <w:highlight w:val="none"/>
          <w14:textFill>
            <w14:solidFill>
              <w14:schemeClr w14:val="tx1"/>
            </w14:solidFill>
          </w14:textFill>
        </w:rPr>
        <w:t>卷</w:t>
      </w:r>
      <w:bookmarkEnd w:id="2266"/>
      <w:bookmarkEnd w:id="2267"/>
      <w:bookmarkEnd w:id="2268"/>
      <w:bookmarkEnd w:id="2269"/>
      <w:bookmarkEnd w:id="2270"/>
    </w:p>
    <w:p>
      <w:pPr>
        <w:keepLines w:val="0"/>
        <w:pageBreakBefore w:val="0"/>
        <w:wordWrap/>
        <w:overflowPunct/>
        <w:topLinePunct w:val="0"/>
        <w:bidi w:val="0"/>
        <w:spacing w:line="360" w:lineRule="auto"/>
        <w:ind w:left="0" w:leftChars="0" w:right="0" w:rightChars="0" w:firstLine="0" w:firstLineChars="0"/>
        <w:rPr>
          <w:rFonts w:hint="eastAsia" w:ascii="宋体" w:hAnsi="宋体" w:eastAsia="宋体" w:cs="宋体"/>
          <w:color w:val="000000" w:themeColor="text1"/>
          <w:sz w:val="24"/>
          <w:highlight w:val="none"/>
          <w14:textFill>
            <w14:solidFill>
              <w14:schemeClr w14:val="tx1"/>
            </w14:solidFill>
          </w14:textFill>
        </w:rPr>
        <w:sectPr>
          <w:headerReference r:id="rId31" w:type="first"/>
          <w:footerReference r:id="rId33" w:type="first"/>
          <w:footerReference r:id="rId32"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2"/>
        <w:bidi w:val="0"/>
        <w:spacing w:line="360" w:lineRule="auto"/>
        <w:jc w:val="center"/>
        <w:rPr>
          <w:rFonts w:hint="eastAsia" w:ascii="宋体" w:hAnsi="宋体" w:eastAsia="宋体" w:cs="宋体"/>
          <w:b/>
          <w:bCs/>
          <w:color w:val="000000" w:themeColor="text1"/>
          <w:spacing w:val="9"/>
          <w:sz w:val="44"/>
          <w:szCs w:val="43"/>
          <w:highlight w:val="none"/>
          <w14:textFill>
            <w14:solidFill>
              <w14:schemeClr w14:val="tx1"/>
            </w14:solidFill>
          </w14:textFill>
        </w:rPr>
      </w:pPr>
      <w:bookmarkStart w:id="2271" w:name="_bookmark182"/>
      <w:bookmarkEnd w:id="2271"/>
      <w:bookmarkStart w:id="2272" w:name="_Toc11368"/>
      <w:bookmarkStart w:id="2273" w:name="_Toc16839"/>
      <w:bookmarkStart w:id="2274" w:name="_Toc31487"/>
      <w:bookmarkStart w:id="2275" w:name="_Toc8266"/>
      <w:bookmarkStart w:id="2276" w:name="_Toc1791141915"/>
      <w:r>
        <w:rPr>
          <w:rFonts w:hint="eastAsia" w:ascii="宋体" w:hAnsi="宋体" w:eastAsia="宋体" w:cs="宋体"/>
          <w:b/>
          <w:bCs/>
          <w:color w:val="000000" w:themeColor="text1"/>
          <w:spacing w:val="10"/>
          <w:sz w:val="44"/>
          <w:szCs w:val="43"/>
          <w:highlight w:val="none"/>
          <w14:textFill>
            <w14:solidFill>
              <w14:schemeClr w14:val="tx1"/>
            </w14:solidFill>
          </w14:textFill>
        </w:rPr>
        <w:t>第</w:t>
      </w:r>
      <w:r>
        <w:rPr>
          <w:rFonts w:hint="eastAsia" w:ascii="宋体" w:hAnsi="宋体" w:eastAsia="宋体" w:cs="宋体"/>
          <w:b/>
          <w:bCs/>
          <w:color w:val="000000" w:themeColor="text1"/>
          <w:spacing w:val="9"/>
          <w:sz w:val="44"/>
          <w:szCs w:val="43"/>
          <w:highlight w:val="none"/>
          <w14:textFill>
            <w14:solidFill>
              <w14:schemeClr w14:val="tx1"/>
            </w14:solidFill>
          </w14:textFill>
        </w:rPr>
        <w:t>五章发包人要求</w:t>
      </w:r>
      <w:bookmarkEnd w:id="2272"/>
      <w:bookmarkEnd w:id="2273"/>
      <w:bookmarkEnd w:id="2274"/>
      <w:bookmarkEnd w:id="2275"/>
      <w:bookmarkEnd w:id="2276"/>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发包人要求应尽可能清晰准确，对于可以进行定</w:t>
      </w:r>
      <w:r>
        <w:rPr>
          <w:rFonts w:hint="eastAsia" w:ascii="宋体" w:hAnsi="宋体" w:eastAsia="宋体" w:cs="宋体"/>
          <w:color w:val="000000" w:themeColor="text1"/>
          <w:sz w:val="24"/>
          <w:highlight w:val="none"/>
          <w14:textFill>
            <w14:solidFill>
              <w14:schemeClr w14:val="tx1"/>
            </w14:solidFill>
          </w14:textFill>
        </w:rPr>
        <w:t>量评估的工作，发包人要求不仅应明确规</w:t>
      </w:r>
      <w:r>
        <w:rPr>
          <w:rFonts w:hint="eastAsia" w:ascii="宋体" w:hAnsi="宋体" w:eastAsia="宋体" w:cs="宋体"/>
          <w:color w:val="000000" w:themeColor="text1"/>
          <w:spacing w:val="-2"/>
          <w:sz w:val="24"/>
          <w:highlight w:val="none"/>
          <w14:textFill>
            <w14:solidFill>
              <w14:schemeClr w14:val="tx1"/>
            </w14:solidFill>
          </w14:textFill>
        </w:rPr>
        <w:t>定其功能、用途、质量、环境、安全，并且要规定偏差的范围和计算方法，以及检验、试</w:t>
      </w:r>
      <w:r>
        <w:rPr>
          <w:rFonts w:hint="eastAsia" w:ascii="宋体" w:hAnsi="宋体" w:eastAsia="宋体" w:cs="宋体"/>
          <w:color w:val="000000" w:themeColor="text1"/>
          <w:spacing w:val="-1"/>
          <w:sz w:val="24"/>
          <w:highlight w:val="none"/>
          <w14:textFill>
            <w14:solidFill>
              <w14:schemeClr w14:val="tx1"/>
            </w14:solidFill>
          </w14:textFill>
        </w:rPr>
        <w:t>验</w:t>
      </w:r>
      <w:r>
        <w:rPr>
          <w:rFonts w:hint="eastAsia" w:ascii="宋体" w:hAnsi="宋体" w:eastAsia="宋体" w:cs="宋体"/>
          <w:color w:val="000000" w:themeColor="text1"/>
          <w:sz w:val="24"/>
          <w:highlight w:val="none"/>
          <w14:textFill>
            <w14:solidFill>
              <w14:schemeClr w14:val="tx1"/>
            </w14:solidFill>
          </w14:textFill>
        </w:rPr>
        <w:t>、试运行的具体要求。对于设计人负责提供的有关服务，在发包人要求中应一并明确规定。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2" w:firstLineChars="200"/>
        <w:textAlignment w:val="baseline"/>
        <w:rPr>
          <w:rFonts w:hint="eastAsia" w:ascii="宋体" w:hAnsi="宋体" w:eastAsia="宋体" w:cs="宋体"/>
          <w:color w:val="000000" w:themeColor="text1"/>
          <w:sz w:val="24"/>
          <w:highlight w:val="none"/>
          <w14:textFill>
            <w14:solidFill>
              <w14:schemeClr w14:val="tx1"/>
            </w14:solidFill>
          </w14:textFill>
        </w:rPr>
      </w:pPr>
      <w:bookmarkStart w:id="2277" w:name="_bookmark183"/>
      <w:bookmarkEnd w:id="2277"/>
      <w:r>
        <w:rPr>
          <w:rFonts w:hint="eastAsia" w:ascii="宋体" w:hAnsi="宋体" w:eastAsia="宋体" w:cs="宋体"/>
          <w:color w:val="000000" w:themeColor="text1"/>
          <w:spacing w:val="-2"/>
          <w:sz w:val="24"/>
          <w:highlight w:val="none"/>
          <w14:textFill>
            <w14:solidFill>
              <w14:schemeClr w14:val="tx1"/>
            </w14:solidFill>
          </w14:textFill>
        </w:rPr>
        <w:t>发包人要求通常包括但不限于</w:t>
      </w:r>
      <w:r>
        <w:rPr>
          <w:rFonts w:hint="eastAsia" w:ascii="宋体" w:hAnsi="宋体" w:eastAsia="宋体" w:cs="宋体"/>
          <w:color w:val="000000" w:themeColor="text1"/>
          <w:spacing w:val="-1"/>
          <w:sz w:val="24"/>
          <w:highlight w:val="none"/>
          <w14:textFill>
            <w14:solidFill>
              <w14:schemeClr w14:val="tx1"/>
            </w14:solidFill>
          </w14:textFill>
        </w:rPr>
        <w:t>以下内容：</w:t>
      </w:r>
    </w:p>
    <w:p>
      <w:pPr>
        <w:pStyle w:val="3"/>
        <w:bidi w:val="0"/>
        <w:spacing w:line="360" w:lineRule="auto"/>
        <w:rPr>
          <w:rFonts w:hint="eastAsia" w:ascii="宋体" w:hAnsi="宋体" w:eastAsia="宋体" w:cs="宋体"/>
          <w:b/>
          <w:bCs/>
          <w:color w:val="000000" w:themeColor="text1"/>
          <w:spacing w:val="-2"/>
          <w:sz w:val="28"/>
          <w:szCs w:val="28"/>
          <w:highlight w:val="none"/>
          <w14:textFill>
            <w14:solidFill>
              <w14:schemeClr w14:val="tx1"/>
            </w14:solidFill>
          </w14:textFill>
        </w:rPr>
      </w:pPr>
      <w:bookmarkStart w:id="2278" w:name="_Toc26985"/>
      <w:bookmarkStart w:id="2279" w:name="_Toc10219"/>
      <w:bookmarkStart w:id="2280" w:name="_Toc18613"/>
      <w:bookmarkStart w:id="2281" w:name="_Toc19350"/>
      <w:bookmarkStart w:id="2282" w:name="_Toc994604598"/>
      <w:r>
        <w:rPr>
          <w:rFonts w:hint="eastAsia" w:ascii="宋体" w:hAnsi="宋体" w:eastAsia="宋体" w:cs="宋体"/>
          <w:b/>
          <w:bCs/>
          <w:color w:val="000000" w:themeColor="text1"/>
          <w:spacing w:val="-2"/>
          <w:sz w:val="28"/>
          <w:szCs w:val="28"/>
          <w:highlight w:val="none"/>
          <w14:textFill>
            <w14:solidFill>
              <w14:schemeClr w14:val="tx1"/>
            </w14:solidFill>
          </w14:textFill>
        </w:rPr>
        <w:t>一、设计要求</w:t>
      </w:r>
      <w:bookmarkEnd w:id="2278"/>
      <w:bookmarkEnd w:id="2279"/>
      <w:bookmarkEnd w:id="2280"/>
      <w:bookmarkEnd w:id="2281"/>
      <w:bookmarkEnd w:id="2282"/>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招标人</w:t>
      </w:r>
      <w:r>
        <w:rPr>
          <w:rFonts w:hint="eastAsia" w:ascii="宋体" w:hAnsi="宋体" w:eastAsia="宋体" w:cs="宋体"/>
          <w:color w:val="000000" w:themeColor="text1"/>
          <w:spacing w:val="-6"/>
          <w:sz w:val="24"/>
          <w:highlight w:val="none"/>
          <w:lang w:eastAsia="zh-CN"/>
          <w14:textFill>
            <w14:solidFill>
              <w14:schemeClr w14:val="tx1"/>
            </w14:solidFill>
          </w14:textFill>
        </w:rPr>
        <w:t>应</w:t>
      </w:r>
      <w:r>
        <w:rPr>
          <w:rFonts w:hint="eastAsia" w:ascii="宋体" w:hAnsi="宋体" w:eastAsia="宋体" w:cs="宋体"/>
          <w:color w:val="000000" w:themeColor="text1"/>
          <w:spacing w:val="-6"/>
          <w:sz w:val="24"/>
          <w:highlight w:val="none"/>
          <w14:textFill>
            <w14:solidFill>
              <w14:schemeClr w14:val="tx1"/>
            </w14:solidFill>
          </w14:textFill>
        </w:rPr>
        <w:t>根据项</w:t>
      </w:r>
      <w:r>
        <w:rPr>
          <w:rFonts w:hint="eastAsia" w:ascii="宋体" w:hAnsi="宋体" w:eastAsia="宋体" w:cs="宋体"/>
          <w:color w:val="000000" w:themeColor="text1"/>
          <w:spacing w:val="-3"/>
          <w:sz w:val="24"/>
          <w:highlight w:val="none"/>
          <w14:textFill>
            <w14:solidFill>
              <w14:schemeClr w14:val="tx1"/>
            </w14:solidFill>
          </w14:textFill>
        </w:rPr>
        <w:t>目情况在本章中明确相应的设计要求，一般应包括以下内容：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pacing w:val="-1"/>
          <w:sz w:val="24"/>
          <w:highlight w:val="none"/>
          <w14:textFill>
            <w14:solidFill>
              <w14:schemeClr w14:val="tx1"/>
            </w14:solidFill>
          </w14:textFill>
        </w:rPr>
      </w:pPr>
      <w:bookmarkStart w:id="2283" w:name="_Toc31652"/>
      <w:bookmarkStart w:id="2284" w:name="_Toc24006"/>
      <w:bookmarkStart w:id="2285" w:name="_Toc17654"/>
      <w:bookmarkStart w:id="2286" w:name="_Toc9060"/>
      <w:bookmarkStart w:id="2287" w:name="_Toc16528"/>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项目</w:t>
      </w:r>
      <w:r>
        <w:rPr>
          <w:rFonts w:hint="eastAsia" w:ascii="宋体" w:hAnsi="宋体" w:eastAsia="宋体" w:cs="宋体"/>
          <w:color w:val="000000" w:themeColor="text1"/>
          <w:spacing w:val="-1"/>
          <w:sz w:val="24"/>
          <w:highlight w:val="none"/>
          <w14:textFill>
            <w14:solidFill>
              <w14:schemeClr w14:val="tx1"/>
            </w14:solidFill>
          </w14:textFill>
        </w:rPr>
        <w:t>概况</w:t>
      </w:r>
      <w:bookmarkEnd w:id="2283"/>
      <w:bookmarkEnd w:id="2284"/>
      <w:bookmarkEnd w:id="2285"/>
      <w:bookmarkEnd w:id="2286"/>
      <w:bookmarkEnd w:id="2287"/>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8"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包括项目名称、建设单</w:t>
      </w:r>
      <w:r>
        <w:rPr>
          <w:rFonts w:hint="eastAsia" w:ascii="宋体" w:hAnsi="宋体" w:eastAsia="宋体" w:cs="宋体"/>
          <w:color w:val="000000" w:themeColor="text1"/>
          <w:spacing w:val="1"/>
          <w:sz w:val="24"/>
          <w:highlight w:val="none"/>
          <w14:textFill>
            <w14:solidFill>
              <w14:schemeClr w14:val="tx1"/>
            </w14:solidFill>
          </w14:textFill>
        </w:rPr>
        <w:t>位、建设规模、项目地理位置、周边环境、树木情况、文物情况、</w:t>
      </w:r>
      <w:r>
        <w:rPr>
          <w:rFonts w:hint="eastAsia" w:ascii="宋体" w:hAnsi="宋体" w:eastAsia="宋体" w:cs="宋体"/>
          <w:color w:val="000000" w:themeColor="text1"/>
          <w:spacing w:val="-1"/>
          <w:sz w:val="24"/>
          <w:highlight w:val="none"/>
          <w:lang w:val="en-US" w:eastAsia="zh-CN"/>
          <w14:textFill>
            <w14:solidFill>
              <w14:schemeClr w14:val="tx1"/>
            </w14:solidFill>
          </w14:textFill>
        </w:rPr>
        <w:t>地质</w:t>
      </w:r>
      <w:r>
        <w:rPr>
          <w:rFonts w:hint="eastAsia" w:ascii="宋体" w:hAnsi="宋体" w:eastAsia="宋体" w:cs="宋体"/>
          <w:color w:val="000000" w:themeColor="text1"/>
          <w:sz w:val="24"/>
          <w:highlight w:val="none"/>
          <w14:textFill>
            <w14:solidFill>
              <w14:schemeClr w14:val="tx1"/>
            </w14:solidFill>
          </w14:textFill>
        </w:rPr>
        <w:t>地貌、气候及气象条件、道路交通状况、市政情况等。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设计范围及内容</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设计依据</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项目使用功能的要求</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设计人员</w:t>
      </w:r>
      <w:r>
        <w:rPr>
          <w:rFonts w:hint="eastAsia" w:ascii="宋体" w:hAnsi="宋体" w:eastAsia="宋体" w:cs="宋体"/>
          <w:color w:val="000000" w:themeColor="text1"/>
          <w:sz w:val="24"/>
          <w:highlight w:val="none"/>
          <w14:textFill>
            <w14:solidFill>
              <w14:schemeClr w14:val="tx1"/>
            </w14:solidFill>
          </w14:textFill>
        </w:rPr>
        <w:t>要求</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14:textFill>
            <w14:solidFill>
              <w14:schemeClr w14:val="tx1"/>
            </w14:solidFill>
          </w14:textFill>
        </w:rPr>
      </w:pPr>
      <w:bookmarkStart w:id="2288" w:name="_bookmark184"/>
      <w:bookmarkEnd w:id="2288"/>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其他要</w:t>
      </w:r>
      <w:r>
        <w:rPr>
          <w:rFonts w:hint="eastAsia" w:ascii="宋体" w:hAnsi="宋体" w:eastAsia="宋体" w:cs="宋体"/>
          <w:color w:val="000000" w:themeColor="text1"/>
          <w:sz w:val="24"/>
          <w:highlight w:val="none"/>
          <w14:textFill>
            <w14:solidFill>
              <w14:schemeClr w14:val="tx1"/>
            </w14:solidFill>
          </w14:textFill>
        </w:rPr>
        <w:t>求</w:t>
      </w:r>
    </w:p>
    <w:p>
      <w:pPr>
        <w:pStyle w:val="3"/>
        <w:bidi w:val="0"/>
        <w:spacing w:line="360" w:lineRule="auto"/>
        <w:rPr>
          <w:rFonts w:hint="eastAsia" w:ascii="宋体" w:hAnsi="宋体" w:eastAsia="宋体" w:cs="宋体"/>
          <w:b/>
          <w:bCs/>
          <w:color w:val="000000" w:themeColor="text1"/>
          <w:spacing w:val="-2"/>
          <w:sz w:val="28"/>
          <w:szCs w:val="28"/>
          <w:highlight w:val="none"/>
          <w14:textFill>
            <w14:solidFill>
              <w14:schemeClr w14:val="tx1"/>
            </w14:solidFill>
          </w14:textFill>
        </w:rPr>
      </w:pPr>
      <w:bookmarkStart w:id="2289" w:name="_Toc19701"/>
      <w:bookmarkStart w:id="2290" w:name="_Toc27375"/>
      <w:bookmarkStart w:id="2291" w:name="_Toc24507"/>
      <w:bookmarkStart w:id="2292" w:name="_Toc7419"/>
      <w:bookmarkStart w:id="2293" w:name="_Toc1149106707"/>
      <w:r>
        <w:rPr>
          <w:rFonts w:hint="eastAsia" w:ascii="宋体" w:hAnsi="宋体" w:eastAsia="宋体" w:cs="宋体"/>
          <w:b/>
          <w:bCs/>
          <w:color w:val="000000" w:themeColor="text1"/>
          <w:spacing w:val="-2"/>
          <w:sz w:val="28"/>
          <w:szCs w:val="28"/>
          <w:highlight w:val="none"/>
          <w14:textFill>
            <w14:solidFill>
              <w14:schemeClr w14:val="tx1"/>
            </w14:solidFill>
          </w14:textFill>
        </w:rPr>
        <w:t>二、适用规范标准</w:t>
      </w:r>
      <w:bookmarkEnd w:id="2289"/>
      <w:bookmarkEnd w:id="2290"/>
      <w:bookmarkEnd w:id="2291"/>
      <w:bookmarkEnd w:id="2292"/>
      <w:bookmarkEnd w:id="2293"/>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2"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1</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国家、行业、项目所在地规范名录</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国家、行业、项目所在地标准名录</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bookmarkStart w:id="2294" w:name="_bookmark185"/>
      <w:bookmarkEnd w:id="2294"/>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国家</w:t>
      </w:r>
      <w:r>
        <w:rPr>
          <w:rFonts w:hint="eastAsia" w:ascii="宋体" w:hAnsi="宋体" w:eastAsia="宋体" w:cs="宋体"/>
          <w:color w:val="000000" w:themeColor="text1"/>
          <w:sz w:val="24"/>
          <w:highlight w:val="none"/>
          <w14:textFill>
            <w14:solidFill>
              <w14:schemeClr w14:val="tx1"/>
            </w14:solidFill>
          </w14:textFill>
        </w:rPr>
        <w:t>、行业、项目所在地规程名录</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bookmarkStart w:id="2295" w:name="_Toc22154"/>
      <w:bookmarkStart w:id="2296" w:name="_Toc997"/>
      <w:bookmarkStart w:id="2297" w:name="_Toc31670"/>
      <w:bookmarkStart w:id="2298" w:name="_Toc12856"/>
      <w:bookmarkStart w:id="2299" w:name="_Toc366090123"/>
      <w:r>
        <w:rPr>
          <w:rFonts w:hint="eastAsia" w:ascii="宋体" w:hAnsi="宋体" w:eastAsia="宋体" w:cs="宋体"/>
          <w:b/>
          <w:bCs/>
          <w:color w:val="000000" w:themeColor="text1"/>
          <w:spacing w:val="-2"/>
          <w:sz w:val="28"/>
          <w:szCs w:val="28"/>
          <w:highlight w:val="none"/>
          <w14:textFill>
            <w14:solidFill>
              <w14:schemeClr w14:val="tx1"/>
            </w14:solidFill>
          </w14:textFill>
        </w:rPr>
        <w:t>三、成果文件</w:t>
      </w:r>
      <w:r>
        <w:rPr>
          <w:rFonts w:hint="eastAsia" w:ascii="宋体" w:hAnsi="宋体" w:eastAsia="宋体" w:cs="宋体"/>
          <w:b/>
          <w:bCs/>
          <w:color w:val="000000" w:themeColor="text1"/>
          <w:spacing w:val="-1"/>
          <w:sz w:val="28"/>
          <w:szCs w:val="28"/>
          <w:highlight w:val="none"/>
          <w14:textFill>
            <w14:solidFill>
              <w14:schemeClr w14:val="tx1"/>
            </w14:solidFill>
          </w14:textFill>
        </w:rPr>
        <w:t>要求</w:t>
      </w:r>
      <w:bookmarkEnd w:id="2295"/>
      <w:bookmarkEnd w:id="2296"/>
      <w:bookmarkEnd w:id="2297"/>
      <w:bookmarkEnd w:id="2298"/>
      <w:bookmarkEnd w:id="2299"/>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2"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1</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成果文件的组成：设计说明、图纸等</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成果文件的深度</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成果</w:t>
      </w:r>
      <w:r>
        <w:rPr>
          <w:rFonts w:hint="eastAsia" w:ascii="宋体" w:hAnsi="宋体" w:eastAsia="宋体" w:cs="宋体"/>
          <w:color w:val="000000" w:themeColor="text1"/>
          <w:sz w:val="24"/>
          <w:highlight w:val="none"/>
          <w14:textFill>
            <w14:solidFill>
              <w14:schemeClr w14:val="tx1"/>
            </w14:solidFill>
          </w14:textFill>
        </w:rPr>
        <w:t>文件的格式要求</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成果文件的份数要求</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成果文件</w:t>
      </w:r>
      <w:r>
        <w:rPr>
          <w:rFonts w:hint="eastAsia" w:ascii="宋体" w:hAnsi="宋体" w:eastAsia="宋体" w:cs="宋体"/>
          <w:color w:val="000000" w:themeColor="text1"/>
          <w:sz w:val="24"/>
          <w:highlight w:val="none"/>
          <w14:textFill>
            <w14:solidFill>
              <w14:schemeClr w14:val="tx1"/>
            </w14:solidFill>
          </w14:textFill>
        </w:rPr>
        <w:t>的载体要求</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28"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2"/>
          <w:sz w:val="24"/>
          <w:highlight w:val="none"/>
          <w:lang w:eastAsia="zh-CN"/>
          <w14:textFill>
            <w14:solidFill>
              <w14:schemeClr w14:val="tx1"/>
            </w14:solidFill>
          </w14:textFill>
        </w:rPr>
        <w:t>（</w:t>
      </w:r>
      <w:r>
        <w:rPr>
          <w:rFonts w:hint="eastAsia" w:ascii="宋体" w:hAnsi="宋体" w:eastAsia="宋体" w:cs="宋体"/>
          <w:color w:val="000000" w:themeColor="text1"/>
          <w:spacing w:val="9"/>
          <w:sz w:val="24"/>
          <w:highlight w:val="none"/>
          <w14:textFill>
            <w14:solidFill>
              <w14:schemeClr w14:val="tx1"/>
            </w14:solidFill>
          </w14:textFill>
        </w:rPr>
        <w:t>1</w:t>
      </w:r>
      <w:r>
        <w:rPr>
          <w:rFonts w:hint="eastAsia" w:ascii="宋体" w:hAnsi="宋体" w:eastAsia="宋体" w:cs="宋体"/>
          <w:color w:val="000000" w:themeColor="text1"/>
          <w:spacing w:val="9"/>
          <w:sz w:val="24"/>
          <w:highlight w:val="none"/>
          <w:lang w:eastAsia="zh-CN"/>
          <w14:textFill>
            <w14:solidFill>
              <w14:schemeClr w14:val="tx1"/>
            </w14:solidFill>
          </w14:textFill>
        </w:rPr>
        <w:t>）</w:t>
      </w:r>
      <w:r>
        <w:rPr>
          <w:rFonts w:hint="eastAsia" w:ascii="宋体" w:hAnsi="宋体" w:eastAsia="宋体" w:cs="宋体"/>
          <w:color w:val="000000" w:themeColor="text1"/>
          <w:spacing w:val="9"/>
          <w:sz w:val="24"/>
          <w:highlight w:val="none"/>
          <w14:textFill>
            <w14:solidFill>
              <w14:schemeClr w14:val="tx1"/>
            </w14:solidFill>
          </w14:textFill>
        </w:rPr>
        <w:t>纸质版的要求</w:t>
      </w:r>
      <w:r>
        <w:rPr>
          <w:rFonts w:hint="eastAsia" w:ascii="宋体" w:hAnsi="宋体" w:eastAsia="宋体" w:cs="宋体"/>
          <w:color w:val="000000" w:themeColor="text1"/>
          <w:spacing w:val="9"/>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28"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2"/>
          <w:sz w:val="24"/>
          <w:highlight w:val="none"/>
          <w:lang w:eastAsia="zh-CN"/>
          <w14:textFill>
            <w14:solidFill>
              <w14:schemeClr w14:val="tx1"/>
            </w14:solidFill>
          </w14:textFill>
        </w:rPr>
        <w:t>（</w:t>
      </w:r>
      <w:r>
        <w:rPr>
          <w:rFonts w:hint="eastAsia" w:ascii="宋体" w:hAnsi="宋体" w:eastAsia="宋体" w:cs="宋体"/>
          <w:color w:val="000000" w:themeColor="text1"/>
          <w:spacing w:val="9"/>
          <w:sz w:val="24"/>
          <w:highlight w:val="none"/>
          <w14:textFill>
            <w14:solidFill>
              <w14:schemeClr w14:val="tx1"/>
            </w14:solidFill>
          </w14:textFill>
        </w:rPr>
        <w:t>2</w:t>
      </w:r>
      <w:r>
        <w:rPr>
          <w:rFonts w:hint="eastAsia" w:ascii="宋体" w:hAnsi="宋体" w:eastAsia="宋体" w:cs="宋体"/>
          <w:color w:val="000000" w:themeColor="text1"/>
          <w:spacing w:val="9"/>
          <w:sz w:val="24"/>
          <w:highlight w:val="none"/>
          <w:lang w:eastAsia="zh-CN"/>
          <w14:textFill>
            <w14:solidFill>
              <w14:schemeClr w14:val="tx1"/>
            </w14:solidFill>
          </w14:textFill>
        </w:rPr>
        <w:t>）</w:t>
      </w:r>
      <w:r>
        <w:rPr>
          <w:rFonts w:hint="eastAsia" w:ascii="宋体" w:hAnsi="宋体" w:eastAsia="宋体" w:cs="宋体"/>
          <w:color w:val="000000" w:themeColor="text1"/>
          <w:spacing w:val="9"/>
          <w:sz w:val="24"/>
          <w:highlight w:val="none"/>
          <w14:textFill>
            <w14:solidFill>
              <w14:schemeClr w14:val="tx1"/>
            </w14:solidFill>
          </w14:textFill>
        </w:rPr>
        <w:t>电子版的要求</w:t>
      </w:r>
      <w:r>
        <w:rPr>
          <w:rFonts w:hint="eastAsia" w:ascii="宋体" w:hAnsi="宋体" w:eastAsia="宋体" w:cs="宋体"/>
          <w:color w:val="000000" w:themeColor="text1"/>
          <w:spacing w:val="9"/>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44"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6"/>
          <w:sz w:val="24"/>
          <w:highlight w:val="none"/>
          <w:lang w:eastAsia="zh-CN"/>
          <w14:textFill>
            <w14:solidFill>
              <w14:schemeClr w14:val="tx1"/>
            </w14:solidFill>
          </w14:textFill>
        </w:rPr>
        <w:t>（</w:t>
      </w:r>
      <w:r>
        <w:rPr>
          <w:rFonts w:hint="eastAsia" w:ascii="宋体" w:hAnsi="宋体" w:eastAsia="宋体" w:cs="宋体"/>
          <w:color w:val="000000" w:themeColor="text1"/>
          <w:spacing w:val="11"/>
          <w:sz w:val="24"/>
          <w:highlight w:val="none"/>
          <w14:textFill>
            <w14:solidFill>
              <w14:schemeClr w14:val="tx1"/>
            </w14:solidFill>
          </w14:textFill>
        </w:rPr>
        <w:t>3</w:t>
      </w:r>
      <w:r>
        <w:rPr>
          <w:rFonts w:hint="eastAsia" w:ascii="宋体" w:hAnsi="宋体" w:eastAsia="宋体" w:cs="宋体"/>
          <w:color w:val="000000" w:themeColor="text1"/>
          <w:spacing w:val="11"/>
          <w:sz w:val="24"/>
          <w:highlight w:val="none"/>
          <w:lang w:eastAsia="zh-CN"/>
          <w14:textFill>
            <w14:solidFill>
              <w14:schemeClr w14:val="tx1"/>
            </w14:solidFill>
          </w14:textFill>
        </w:rPr>
        <w:t>）</w:t>
      </w:r>
      <w:r>
        <w:rPr>
          <w:rFonts w:hint="eastAsia" w:ascii="宋体" w:hAnsi="宋体" w:eastAsia="宋体" w:cs="宋体"/>
          <w:color w:val="000000" w:themeColor="text1"/>
          <w:spacing w:val="11"/>
          <w:sz w:val="24"/>
          <w:highlight w:val="none"/>
          <w14:textFill>
            <w14:solidFill>
              <w14:schemeClr w14:val="tx1"/>
            </w14:solidFill>
          </w14:textFill>
        </w:rPr>
        <w:t>其他要求</w:t>
      </w:r>
      <w:r>
        <w:rPr>
          <w:rFonts w:hint="eastAsia" w:ascii="宋体" w:hAnsi="宋体" w:eastAsia="宋体" w:cs="宋体"/>
          <w:color w:val="000000" w:themeColor="text1"/>
          <w:spacing w:val="1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成果</w:t>
      </w:r>
      <w:r>
        <w:rPr>
          <w:rFonts w:hint="eastAsia" w:ascii="宋体" w:hAnsi="宋体" w:eastAsia="宋体" w:cs="宋体"/>
          <w:color w:val="000000" w:themeColor="text1"/>
          <w:sz w:val="24"/>
          <w:highlight w:val="none"/>
          <w14:textFill>
            <w14:solidFill>
              <w14:schemeClr w14:val="tx1"/>
            </w14:solidFill>
          </w14:textFill>
        </w:rPr>
        <w:t>文件的展板、模型、沙盘、动画要求</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bookmarkStart w:id="2300" w:name="_bookmark186"/>
      <w:bookmarkEnd w:id="2300"/>
      <w:r>
        <w:rPr>
          <w:rFonts w:hint="eastAsia" w:ascii="宋体" w:hAnsi="宋体" w:eastAsia="宋体" w:cs="宋体"/>
          <w:color w:val="000000" w:themeColor="text1"/>
          <w:spacing w:val="-1"/>
          <w:sz w:val="24"/>
          <w:highlight w:val="none"/>
          <w14:textFill>
            <w14:solidFill>
              <w14:schemeClr w14:val="tx1"/>
            </w14:solidFill>
          </w14:textFill>
        </w:rPr>
        <w:t>7</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成</w:t>
      </w:r>
      <w:r>
        <w:rPr>
          <w:rFonts w:hint="eastAsia" w:ascii="宋体" w:hAnsi="宋体" w:eastAsia="宋体" w:cs="宋体"/>
          <w:color w:val="000000" w:themeColor="text1"/>
          <w:sz w:val="24"/>
          <w:highlight w:val="none"/>
          <w14:textFill>
            <w14:solidFill>
              <w14:schemeClr w14:val="tx1"/>
            </w14:solidFill>
          </w14:textFill>
        </w:rPr>
        <w:t>果文件的其他要求</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2"/>
          <w:sz w:val="28"/>
          <w:szCs w:val="28"/>
          <w:highlight w:val="none"/>
          <w14:textFill>
            <w14:solidFill>
              <w14:schemeClr w14:val="tx1"/>
            </w14:solidFill>
          </w14:textFill>
        </w:rPr>
      </w:pPr>
      <w:bookmarkStart w:id="2301" w:name="_Toc32519"/>
      <w:bookmarkStart w:id="2302" w:name="_Toc4736"/>
      <w:bookmarkStart w:id="2303" w:name="_Toc8784"/>
      <w:bookmarkStart w:id="2304" w:name="_Toc22050"/>
      <w:bookmarkStart w:id="2305" w:name="_Toc1009269450"/>
      <w:r>
        <w:rPr>
          <w:rFonts w:hint="eastAsia" w:ascii="宋体" w:hAnsi="宋体" w:eastAsia="宋体" w:cs="宋体"/>
          <w:b/>
          <w:bCs/>
          <w:color w:val="000000" w:themeColor="text1"/>
          <w:spacing w:val="-2"/>
          <w:sz w:val="28"/>
          <w:szCs w:val="28"/>
          <w:highlight w:val="none"/>
          <w14:textFill>
            <w14:solidFill>
              <w14:schemeClr w14:val="tx1"/>
            </w14:solidFill>
          </w14:textFill>
        </w:rPr>
        <w:t>四、发包人财产清单</w:t>
      </w:r>
      <w:bookmarkEnd w:id="2301"/>
      <w:bookmarkEnd w:id="2302"/>
      <w:bookmarkEnd w:id="2303"/>
      <w:bookmarkEnd w:id="2304"/>
      <w:bookmarkEnd w:id="2305"/>
    </w:p>
    <w:p>
      <w:pPr>
        <w:pStyle w:val="4"/>
        <w:bidi w:val="0"/>
        <w:spacing w:line="360" w:lineRule="auto"/>
        <w:rPr>
          <w:rFonts w:hint="eastAsia" w:ascii="宋体" w:hAnsi="宋体" w:eastAsia="宋体" w:cs="宋体"/>
          <w:color w:val="000000" w:themeColor="text1"/>
          <w:sz w:val="24"/>
          <w:szCs w:val="40"/>
          <w:highlight w:val="none"/>
          <w14:textFill>
            <w14:solidFill>
              <w14:schemeClr w14:val="tx1"/>
            </w14:solidFill>
          </w14:textFill>
        </w:rPr>
      </w:pPr>
      <w:bookmarkStart w:id="2306" w:name="_bookmark187"/>
      <w:bookmarkEnd w:id="2306"/>
      <w:bookmarkStart w:id="2307" w:name="_Toc31813"/>
      <w:bookmarkStart w:id="2308" w:name="_Toc7777"/>
      <w:bookmarkStart w:id="2309" w:name="_Toc31287"/>
      <w:bookmarkStart w:id="2310" w:name="_Toc16746"/>
      <w:bookmarkStart w:id="2311" w:name="_Toc14194"/>
      <w:bookmarkStart w:id="2312" w:name="_Toc106584822"/>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一</w:t>
      </w:r>
      <w:r>
        <w:rPr>
          <w:rFonts w:hint="eastAsia" w:ascii="宋体" w:hAnsi="宋体" w:eastAsia="宋体" w:cs="宋体"/>
          <w:color w:val="000000" w:themeColor="text1"/>
          <w:sz w:val="24"/>
          <w:szCs w:val="40"/>
          <w:highlight w:val="none"/>
          <w:lang w:eastAsia="zh-CN"/>
          <w14:textFill>
            <w14:solidFill>
              <w14:schemeClr w14:val="tx1"/>
            </w14:solidFill>
          </w14:textFill>
        </w:rPr>
        <w:t>）</w:t>
      </w:r>
      <w:r>
        <w:rPr>
          <w:rFonts w:hint="eastAsia" w:ascii="宋体" w:hAnsi="宋体" w:eastAsia="宋体" w:cs="宋体"/>
          <w:color w:val="000000" w:themeColor="text1"/>
          <w:sz w:val="24"/>
          <w:szCs w:val="40"/>
          <w:highlight w:val="none"/>
          <w14:textFill>
            <w14:solidFill>
              <w14:schemeClr w14:val="tx1"/>
            </w14:solidFill>
          </w14:textFill>
        </w:rPr>
        <w:t>发包人提供的设备、设施</w:t>
      </w:r>
      <w:bookmarkEnd w:id="2307"/>
      <w:bookmarkEnd w:id="2308"/>
      <w:bookmarkEnd w:id="2309"/>
      <w:bookmarkEnd w:id="2310"/>
      <w:bookmarkEnd w:id="2311"/>
      <w:bookmarkEnd w:id="2312"/>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发包人提供的办公房屋及冷暖设施：</w:t>
      </w:r>
      <w:r>
        <w:rPr>
          <w:rFonts w:hint="eastAsia" w:ascii="宋体" w:hAnsi="宋体" w:eastAsia="宋体" w:cs="宋体"/>
          <w:color w:val="000000" w:themeColor="text1"/>
          <w:sz w:val="24"/>
          <w:highlight w:val="none"/>
          <w14:textFill>
            <w14:solidFill>
              <w14:schemeClr w14:val="tx1"/>
            </w14:solidFill>
          </w14:textFill>
        </w:rPr>
        <w:t>如办公室数量及面积、空调等</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发包人提供的设备清单：如电脑、投影、打印机、复印机等</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发包</w:t>
      </w:r>
      <w:r>
        <w:rPr>
          <w:rFonts w:hint="eastAsia" w:ascii="宋体" w:hAnsi="宋体" w:eastAsia="宋体" w:cs="宋体"/>
          <w:color w:val="000000" w:themeColor="text1"/>
          <w:sz w:val="24"/>
          <w:highlight w:val="none"/>
          <w14:textFill>
            <w14:solidFill>
              <w14:schemeClr w14:val="tx1"/>
            </w14:solidFill>
          </w14:textFill>
        </w:rPr>
        <w:t>人提供的设施清单：如办公桌椅、文件柜等</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hint="eastAsia" w:ascii="宋体" w:hAnsi="宋体" w:eastAsia="宋体" w:cs="宋体"/>
          <w:color w:val="000000" w:themeColor="text1"/>
          <w:sz w:val="24"/>
          <w:highlight w:val="none"/>
          <w14:textFill>
            <w14:solidFill>
              <w14:schemeClr w14:val="tx1"/>
            </w14:solidFill>
          </w14:textFill>
        </w:rPr>
      </w:pPr>
      <w:bookmarkStart w:id="2313" w:name="_bookmark188"/>
      <w:bookmarkEnd w:id="2313"/>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p>
      <w:pPr>
        <w:pStyle w:val="4"/>
        <w:bidi w:val="0"/>
        <w:spacing w:line="360" w:lineRule="auto"/>
        <w:rPr>
          <w:rFonts w:hint="eastAsia" w:ascii="宋体" w:hAnsi="宋体" w:eastAsia="宋体" w:cs="宋体"/>
          <w:color w:val="000000" w:themeColor="text1"/>
          <w:sz w:val="24"/>
          <w:szCs w:val="40"/>
          <w:highlight w:val="none"/>
          <w:lang w:eastAsia="zh-CN"/>
          <w14:textFill>
            <w14:solidFill>
              <w14:schemeClr w14:val="tx1"/>
            </w14:solidFill>
          </w14:textFill>
        </w:rPr>
      </w:pPr>
      <w:bookmarkStart w:id="2314" w:name="_Toc17017"/>
      <w:bookmarkStart w:id="2315" w:name="_Toc10896"/>
      <w:bookmarkStart w:id="2316" w:name="_Toc30877"/>
      <w:bookmarkStart w:id="2317" w:name="_Toc1400"/>
      <w:bookmarkStart w:id="2318" w:name="_Toc9325"/>
      <w:bookmarkStart w:id="2319" w:name="_Toc1369994972"/>
      <w:r>
        <w:rPr>
          <w:rFonts w:hint="eastAsia" w:ascii="宋体" w:hAnsi="宋体" w:eastAsia="宋体" w:cs="宋体"/>
          <w:color w:val="000000" w:themeColor="text1"/>
          <w:sz w:val="24"/>
          <w:szCs w:val="40"/>
          <w:highlight w:val="none"/>
          <w:lang w:eastAsia="zh-CN"/>
          <w14:textFill>
            <w14:solidFill>
              <w14:schemeClr w14:val="tx1"/>
            </w14:solidFill>
          </w14:textFill>
        </w:rPr>
        <w:t>（二）发包人提供的资料</w:t>
      </w:r>
      <w:bookmarkEnd w:id="2314"/>
      <w:bookmarkEnd w:id="2315"/>
      <w:bookmarkEnd w:id="2316"/>
      <w:bookmarkEnd w:id="2317"/>
      <w:bookmarkEnd w:id="2318"/>
      <w:bookmarkEnd w:id="2319"/>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2"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1</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施工场地及毗邻区域内的供水、排水、供电、供气、供热、通信、广播电视等地下管线</w:t>
      </w:r>
      <w:r>
        <w:rPr>
          <w:rFonts w:hint="eastAsia" w:ascii="宋体" w:hAnsi="宋体" w:eastAsia="宋体" w:cs="宋体"/>
          <w:color w:val="000000" w:themeColor="text1"/>
          <w:spacing w:val="-2"/>
          <w:sz w:val="24"/>
          <w:highlight w:val="none"/>
          <w14:textFill>
            <w14:solidFill>
              <w14:schemeClr w14:val="tx1"/>
            </w14:solidFill>
          </w14:textFill>
        </w:rPr>
        <w:t>资料、气象和水文观测资料，相邻建筑物和构筑物、地下工程的有关资料，以及其他与建</w:t>
      </w:r>
      <w:r>
        <w:rPr>
          <w:rFonts w:hint="eastAsia" w:ascii="宋体" w:hAnsi="宋体" w:eastAsia="宋体" w:cs="宋体"/>
          <w:color w:val="000000" w:themeColor="text1"/>
          <w:sz w:val="24"/>
          <w:highlight w:val="none"/>
          <w14:textFill>
            <w14:solidFill>
              <w14:schemeClr w14:val="tx1"/>
            </w14:solidFill>
          </w14:textFill>
        </w:rPr>
        <w:t>设工</w:t>
      </w:r>
      <w:r>
        <w:rPr>
          <w:rFonts w:hint="eastAsia" w:ascii="宋体" w:hAnsi="宋体" w:eastAsia="宋体" w:cs="宋体"/>
          <w:color w:val="000000" w:themeColor="text1"/>
          <w:spacing w:val="-1"/>
          <w:sz w:val="24"/>
          <w:highlight w:val="none"/>
          <w14:textFill>
            <w14:solidFill>
              <w14:schemeClr w14:val="tx1"/>
            </w14:solidFill>
          </w14:textFill>
        </w:rPr>
        <w:t>程有关的</w:t>
      </w:r>
      <w:r>
        <w:rPr>
          <w:rFonts w:hint="eastAsia" w:ascii="宋体" w:hAnsi="宋体" w:eastAsia="宋体" w:cs="宋体"/>
          <w:color w:val="000000" w:themeColor="text1"/>
          <w:sz w:val="24"/>
          <w:highlight w:val="none"/>
          <w14:textFill>
            <w14:solidFill>
              <w14:schemeClr w14:val="tx1"/>
            </w14:solidFill>
          </w14:textFill>
        </w:rPr>
        <w:t>原始资料</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定位放线的基准点、基准线和基准标高</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3</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发包</w:t>
      </w:r>
      <w:r>
        <w:rPr>
          <w:rFonts w:hint="eastAsia" w:ascii="宋体" w:hAnsi="宋体" w:eastAsia="宋体" w:cs="宋体"/>
          <w:color w:val="000000" w:themeColor="text1"/>
          <w:spacing w:val="-4"/>
          <w:sz w:val="24"/>
          <w:highlight w:val="none"/>
          <w14:textFill>
            <w14:solidFill>
              <w14:schemeClr w14:val="tx1"/>
            </w14:solidFill>
          </w14:textFill>
        </w:rPr>
        <w:t>人</w:t>
      </w:r>
      <w:r>
        <w:rPr>
          <w:rFonts w:hint="eastAsia" w:ascii="宋体" w:hAnsi="宋体" w:eastAsia="宋体" w:cs="宋体"/>
          <w:color w:val="000000" w:themeColor="text1"/>
          <w:spacing w:val="-3"/>
          <w:sz w:val="24"/>
          <w:highlight w:val="none"/>
          <w14:textFill>
            <w14:solidFill>
              <w14:schemeClr w14:val="tx1"/>
            </w14:solidFill>
          </w14:textFill>
        </w:rPr>
        <w:t>取得的有关审批、核准和备案材料，如规划许可证</w:t>
      </w:r>
      <w:r>
        <w:rPr>
          <w:rFonts w:hint="eastAsia" w:ascii="宋体" w:hAnsi="宋体" w:eastAsia="宋体" w:cs="宋体"/>
          <w:color w:val="000000" w:themeColor="text1"/>
          <w:spacing w:val="-3"/>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发包人提供的设计资料</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发包人提供的技术标准、规</w:t>
      </w:r>
      <w:r>
        <w:rPr>
          <w:rFonts w:hint="eastAsia" w:ascii="宋体" w:hAnsi="宋体" w:eastAsia="宋体" w:cs="宋体"/>
          <w:color w:val="000000" w:themeColor="text1"/>
          <w:sz w:val="24"/>
          <w:highlight w:val="none"/>
          <w14:textFill>
            <w14:solidFill>
              <w14:schemeClr w14:val="tx1"/>
            </w14:solidFill>
          </w14:textFill>
        </w:rPr>
        <w:t>范</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6</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其他资</w:t>
      </w:r>
      <w:r>
        <w:rPr>
          <w:rFonts w:hint="eastAsia" w:ascii="宋体" w:hAnsi="宋体" w:eastAsia="宋体" w:cs="宋体"/>
          <w:color w:val="000000" w:themeColor="text1"/>
          <w:sz w:val="24"/>
          <w:highlight w:val="none"/>
          <w14:textFill>
            <w14:solidFill>
              <w14:schemeClr w14:val="tx1"/>
            </w14:solidFill>
          </w14:textFill>
        </w:rPr>
        <w:t>料</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hint="eastAsia" w:ascii="宋体" w:hAnsi="宋体" w:eastAsia="宋体" w:cs="宋体"/>
          <w:color w:val="000000" w:themeColor="text1"/>
          <w:sz w:val="24"/>
          <w:highlight w:val="none"/>
          <w14:textFill>
            <w14:solidFill>
              <w14:schemeClr w14:val="tx1"/>
            </w14:solidFill>
          </w14:textFill>
        </w:rPr>
      </w:pPr>
      <w:bookmarkStart w:id="2320" w:name="_bookmark189"/>
      <w:bookmarkEnd w:id="2320"/>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p>
      <w:pPr>
        <w:pStyle w:val="4"/>
        <w:bidi w:val="0"/>
        <w:spacing w:line="360" w:lineRule="auto"/>
        <w:rPr>
          <w:rFonts w:hint="eastAsia" w:ascii="宋体" w:hAnsi="宋体" w:eastAsia="宋体" w:cs="宋体"/>
          <w:color w:val="000000" w:themeColor="text1"/>
          <w:sz w:val="24"/>
          <w:szCs w:val="40"/>
          <w:highlight w:val="none"/>
          <w:lang w:eastAsia="zh-CN"/>
          <w14:textFill>
            <w14:solidFill>
              <w14:schemeClr w14:val="tx1"/>
            </w14:solidFill>
          </w14:textFill>
        </w:rPr>
      </w:pPr>
      <w:bookmarkStart w:id="2321" w:name="_Toc32198"/>
      <w:bookmarkStart w:id="2322" w:name="_Toc5266"/>
      <w:bookmarkStart w:id="2323" w:name="_Toc8118"/>
      <w:bookmarkStart w:id="2324" w:name="_Toc7008"/>
      <w:bookmarkStart w:id="2325" w:name="_Toc24346"/>
      <w:bookmarkStart w:id="2326" w:name="_Toc1640259086"/>
      <w:r>
        <w:rPr>
          <w:rFonts w:hint="eastAsia" w:ascii="宋体" w:hAnsi="宋体" w:eastAsia="宋体" w:cs="宋体"/>
          <w:color w:val="000000" w:themeColor="text1"/>
          <w:sz w:val="24"/>
          <w:szCs w:val="40"/>
          <w:highlight w:val="none"/>
          <w:lang w:eastAsia="zh-CN"/>
          <w14:textFill>
            <w14:solidFill>
              <w14:schemeClr w14:val="tx1"/>
            </w14:solidFill>
          </w14:textFill>
        </w:rPr>
        <w:t>（三）发包人财产使用要求及退还要求</w:t>
      </w:r>
      <w:bookmarkEnd w:id="2321"/>
      <w:bookmarkEnd w:id="2322"/>
      <w:bookmarkEnd w:id="2323"/>
      <w:bookmarkEnd w:id="2324"/>
      <w:bookmarkEnd w:id="2325"/>
      <w:bookmarkEnd w:id="2326"/>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2"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发包人财产</w:t>
      </w:r>
      <w:r>
        <w:rPr>
          <w:rFonts w:hint="eastAsia" w:ascii="宋体" w:hAnsi="宋体" w:eastAsia="宋体" w:cs="宋体"/>
          <w:color w:val="000000" w:themeColor="text1"/>
          <w:spacing w:val="-1"/>
          <w:sz w:val="24"/>
          <w:highlight w:val="none"/>
          <w14:textFill>
            <w14:solidFill>
              <w14:schemeClr w14:val="tx1"/>
            </w14:solidFill>
          </w14:textFill>
        </w:rPr>
        <w:t>使用要求</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发包人财产退还要求</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hint="eastAsia" w:ascii="宋体" w:hAnsi="宋体" w:eastAsia="宋体" w:cs="宋体"/>
          <w:color w:val="000000" w:themeColor="text1"/>
          <w:sz w:val="24"/>
          <w:highlight w:val="none"/>
          <w14:textFill>
            <w14:solidFill>
              <w14:schemeClr w14:val="tx1"/>
            </w14:solidFill>
          </w14:textFill>
        </w:rPr>
      </w:pPr>
      <w:bookmarkStart w:id="2327" w:name="_bookmark190"/>
      <w:bookmarkEnd w:id="2327"/>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2"/>
          <w:sz w:val="28"/>
          <w:szCs w:val="28"/>
          <w:highlight w:val="none"/>
          <w14:textFill>
            <w14:solidFill>
              <w14:schemeClr w14:val="tx1"/>
            </w14:solidFill>
          </w14:textFill>
        </w:rPr>
      </w:pPr>
      <w:bookmarkStart w:id="2328" w:name="_Toc30245"/>
      <w:bookmarkStart w:id="2329" w:name="_Toc21795"/>
      <w:bookmarkStart w:id="2330" w:name="_Toc6237"/>
      <w:bookmarkStart w:id="2331" w:name="_Toc15308"/>
      <w:bookmarkStart w:id="2332" w:name="_Toc448211362"/>
      <w:r>
        <w:rPr>
          <w:rFonts w:hint="eastAsia" w:ascii="宋体" w:hAnsi="宋体" w:eastAsia="宋体" w:cs="宋体"/>
          <w:b/>
          <w:bCs/>
          <w:color w:val="000000" w:themeColor="text1"/>
          <w:spacing w:val="-2"/>
          <w:sz w:val="28"/>
          <w:szCs w:val="28"/>
          <w:highlight w:val="none"/>
          <w14:textFill>
            <w14:solidFill>
              <w14:schemeClr w14:val="tx1"/>
            </w14:solidFill>
          </w14:textFill>
        </w:rPr>
        <w:t>五、发包人提供的便利条件</w:t>
      </w:r>
      <w:bookmarkEnd w:id="2328"/>
      <w:bookmarkEnd w:id="2329"/>
      <w:bookmarkEnd w:id="2330"/>
      <w:bookmarkEnd w:id="2331"/>
      <w:bookmarkEnd w:id="2332"/>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2"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1</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发包人提</w:t>
      </w:r>
      <w:r>
        <w:rPr>
          <w:rFonts w:hint="eastAsia" w:ascii="宋体" w:hAnsi="宋体" w:eastAsia="宋体" w:cs="宋体"/>
          <w:color w:val="000000" w:themeColor="text1"/>
          <w:spacing w:val="-1"/>
          <w:sz w:val="24"/>
          <w:highlight w:val="none"/>
          <w14:textFill>
            <w14:solidFill>
              <w14:schemeClr w14:val="tx1"/>
            </w14:solidFill>
          </w14:textFill>
        </w:rPr>
        <w:t>供的生活条件</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发包人提供的交通条件</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发包</w:t>
      </w:r>
      <w:r>
        <w:rPr>
          <w:rFonts w:hint="eastAsia" w:ascii="宋体" w:hAnsi="宋体" w:eastAsia="宋体" w:cs="宋体"/>
          <w:color w:val="000000" w:themeColor="text1"/>
          <w:sz w:val="24"/>
          <w:highlight w:val="none"/>
          <w14:textFill>
            <w14:solidFill>
              <w14:schemeClr w14:val="tx1"/>
            </w14:solidFill>
          </w14:textFill>
        </w:rPr>
        <w:t>人提供的网络、通讯条件</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发包人提供的协助人员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hint="eastAsia" w:ascii="宋体" w:hAnsi="宋体" w:eastAsia="宋体" w:cs="宋体"/>
          <w:color w:val="000000" w:themeColor="text1"/>
          <w:sz w:val="24"/>
          <w:highlight w:val="none"/>
          <w14:textFill>
            <w14:solidFill>
              <w14:schemeClr w14:val="tx1"/>
            </w14:solidFill>
          </w14:textFill>
        </w:rPr>
      </w:pPr>
      <w:bookmarkStart w:id="2333" w:name="_bookmark191"/>
      <w:bookmarkEnd w:id="2333"/>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2"/>
          <w:sz w:val="28"/>
          <w:szCs w:val="28"/>
          <w:highlight w:val="none"/>
          <w14:textFill>
            <w14:solidFill>
              <w14:schemeClr w14:val="tx1"/>
            </w14:solidFill>
          </w14:textFill>
        </w:rPr>
      </w:pPr>
      <w:bookmarkStart w:id="2334" w:name="_Toc8088"/>
      <w:bookmarkStart w:id="2335" w:name="_Toc6999"/>
      <w:bookmarkStart w:id="2336" w:name="_Toc2126"/>
      <w:bookmarkStart w:id="2337" w:name="_Toc9097"/>
      <w:bookmarkStart w:id="2338" w:name="_Toc1035519686"/>
      <w:r>
        <w:rPr>
          <w:rFonts w:hint="eastAsia" w:ascii="宋体" w:hAnsi="宋体" w:eastAsia="宋体" w:cs="宋体"/>
          <w:b/>
          <w:bCs/>
          <w:color w:val="000000" w:themeColor="text1"/>
          <w:spacing w:val="-2"/>
          <w:sz w:val="28"/>
          <w:szCs w:val="28"/>
          <w:highlight w:val="none"/>
          <w14:textFill>
            <w14:solidFill>
              <w14:schemeClr w14:val="tx1"/>
            </w14:solidFill>
          </w14:textFill>
        </w:rPr>
        <w:t>六、设计人需要自备的工作条件</w:t>
      </w:r>
      <w:bookmarkEnd w:id="2334"/>
      <w:bookmarkEnd w:id="2335"/>
      <w:bookmarkEnd w:id="2336"/>
      <w:bookmarkEnd w:id="2337"/>
      <w:bookmarkEnd w:id="2338"/>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设计人自备的</w:t>
      </w:r>
      <w:r>
        <w:rPr>
          <w:rFonts w:hint="eastAsia" w:ascii="宋体" w:hAnsi="宋体" w:eastAsia="宋体" w:cs="宋体"/>
          <w:color w:val="000000" w:themeColor="text1"/>
          <w:spacing w:val="-3"/>
          <w:sz w:val="24"/>
          <w:highlight w:val="none"/>
          <w14:textFill>
            <w14:solidFill>
              <w14:schemeClr w14:val="tx1"/>
            </w14:solidFill>
          </w14:textFill>
        </w:rPr>
        <w:t>工作</w:t>
      </w:r>
      <w:r>
        <w:rPr>
          <w:rFonts w:hint="eastAsia" w:ascii="宋体" w:hAnsi="宋体" w:eastAsia="宋体" w:cs="宋体"/>
          <w:color w:val="000000" w:themeColor="text1"/>
          <w:spacing w:val="-1"/>
          <w:sz w:val="24"/>
          <w:highlight w:val="none"/>
          <w14:textFill>
            <w14:solidFill>
              <w14:schemeClr w14:val="tx1"/>
            </w14:solidFill>
          </w14:textFill>
        </w:rPr>
        <w:t>手册：如本项目必</w:t>
      </w:r>
      <w:r>
        <w:rPr>
          <w:rFonts w:hint="eastAsia" w:ascii="宋体" w:hAnsi="宋体" w:eastAsia="宋体" w:cs="宋体"/>
          <w:color w:val="000000" w:themeColor="text1"/>
          <w:sz w:val="24"/>
          <w:highlight w:val="none"/>
          <w14:textFill>
            <w14:solidFill>
              <w14:schemeClr w14:val="tx1"/>
            </w14:solidFill>
          </w14:textFill>
        </w:rPr>
        <w:t>备的规范标准、图集等</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设计人自备的办公设备：如电脑、软件、投影、打印机、复印机、照相机等</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设计</w:t>
      </w:r>
      <w:r>
        <w:rPr>
          <w:rFonts w:hint="eastAsia" w:ascii="宋体" w:hAnsi="宋体" w:eastAsia="宋体" w:cs="宋体"/>
          <w:color w:val="000000" w:themeColor="text1"/>
          <w:sz w:val="24"/>
          <w:highlight w:val="none"/>
          <w14:textFill>
            <w14:solidFill>
              <w14:schemeClr w14:val="tx1"/>
            </w14:solidFill>
          </w14:textFill>
        </w:rPr>
        <w:t>人自备的交通工具：如出行车辆等</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4</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设计人</w:t>
      </w:r>
      <w:r>
        <w:rPr>
          <w:rFonts w:hint="eastAsia" w:ascii="宋体" w:hAnsi="宋体" w:eastAsia="宋体" w:cs="宋体"/>
          <w:color w:val="000000" w:themeColor="text1"/>
          <w:spacing w:val="-3"/>
          <w:sz w:val="24"/>
          <w:highlight w:val="none"/>
          <w14:textFill>
            <w14:solidFill>
              <w14:schemeClr w14:val="tx1"/>
            </w14:solidFill>
          </w14:textFill>
        </w:rPr>
        <w:t>自备的现场办公设施：如办公桌椅、文件柜等</w:t>
      </w:r>
      <w:r>
        <w:rPr>
          <w:rFonts w:hint="eastAsia" w:ascii="宋体" w:hAnsi="宋体" w:eastAsia="宋体" w:cs="宋体"/>
          <w:color w:val="000000" w:themeColor="text1"/>
          <w:spacing w:val="-3"/>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设计</w:t>
      </w:r>
      <w:r>
        <w:rPr>
          <w:rFonts w:hint="eastAsia" w:ascii="宋体" w:hAnsi="宋体" w:eastAsia="宋体" w:cs="宋体"/>
          <w:color w:val="000000" w:themeColor="text1"/>
          <w:sz w:val="24"/>
          <w:highlight w:val="none"/>
          <w14:textFill>
            <w14:solidFill>
              <w14:schemeClr w14:val="tx1"/>
            </w14:solidFill>
          </w14:textFill>
        </w:rPr>
        <w:t>人自备的安全设施：如安全帽、安全鞋、手电筒等</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hint="eastAsia" w:ascii="宋体" w:hAnsi="宋体" w:eastAsia="宋体" w:cs="宋体"/>
          <w:color w:val="000000" w:themeColor="text1"/>
          <w:sz w:val="24"/>
          <w:highlight w:val="none"/>
          <w14:textFill>
            <w14:solidFill>
              <w14:schemeClr w14:val="tx1"/>
            </w14:solidFill>
          </w14:textFill>
        </w:rPr>
      </w:pPr>
      <w:bookmarkStart w:id="2339" w:name="_bookmark192"/>
      <w:bookmarkEnd w:id="2339"/>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p>
      <w:pPr>
        <w:pStyle w:val="3"/>
        <w:bidi w:val="0"/>
        <w:spacing w:line="360" w:lineRule="auto"/>
        <w:rPr>
          <w:rFonts w:hint="eastAsia" w:ascii="宋体" w:hAnsi="宋体" w:eastAsia="宋体" w:cs="宋体"/>
          <w:b/>
          <w:bCs/>
          <w:color w:val="000000" w:themeColor="text1"/>
          <w:spacing w:val="-2"/>
          <w:sz w:val="28"/>
          <w:szCs w:val="28"/>
          <w:highlight w:val="none"/>
          <w14:textFill>
            <w14:solidFill>
              <w14:schemeClr w14:val="tx1"/>
            </w14:solidFill>
          </w14:textFill>
        </w:rPr>
      </w:pPr>
      <w:bookmarkStart w:id="2340" w:name="_Toc1917"/>
      <w:bookmarkStart w:id="2341" w:name="_Toc17048"/>
      <w:bookmarkStart w:id="2342" w:name="_Toc1610"/>
      <w:bookmarkStart w:id="2343" w:name="_Toc27777"/>
      <w:bookmarkStart w:id="2344" w:name="_Toc234027973"/>
      <w:r>
        <w:rPr>
          <w:rFonts w:hint="eastAsia" w:ascii="宋体" w:hAnsi="宋体" w:eastAsia="宋体" w:cs="宋体"/>
          <w:b/>
          <w:bCs/>
          <w:color w:val="000000" w:themeColor="text1"/>
          <w:spacing w:val="-2"/>
          <w:sz w:val="28"/>
          <w:szCs w:val="28"/>
          <w:highlight w:val="none"/>
          <w14:textFill>
            <w14:solidFill>
              <w14:schemeClr w14:val="tx1"/>
            </w14:solidFill>
          </w14:textFill>
        </w:rPr>
        <w:t>七、发包人的其他要求</w:t>
      </w:r>
      <w:bookmarkEnd w:id="2340"/>
      <w:bookmarkEnd w:id="2341"/>
      <w:bookmarkEnd w:id="2342"/>
      <w:bookmarkEnd w:id="2343"/>
      <w:bookmarkEnd w:id="2344"/>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color w:val="000000" w:themeColor="text1"/>
          <w:spacing w:val="-3"/>
          <w:sz w:val="24"/>
          <w:highlight w:val="none"/>
          <w:lang w:eastAsia="zh-CN"/>
          <w14:textFill>
            <w14:solidFill>
              <w14:schemeClr w14:val="tx1"/>
            </w14:solidFill>
          </w14:textFill>
        </w:rPr>
      </w:pPr>
      <w:bookmarkStart w:id="2345" w:name="_Toc11959"/>
      <w:bookmarkStart w:id="2346" w:name="_Toc31990"/>
      <w:bookmarkStart w:id="2347" w:name="_Toc13560"/>
      <w:bookmarkStart w:id="2348" w:name="_Toc15986"/>
      <w:bookmarkStart w:id="2349" w:name="_Toc3973"/>
      <w:bookmarkStart w:id="2350" w:name="_Toc3526"/>
      <w:r>
        <w:rPr>
          <w:rFonts w:hint="eastAsia" w:ascii="宋体" w:hAnsi="宋体" w:eastAsia="宋体" w:cs="宋体"/>
          <w:color w:val="000000" w:themeColor="text1"/>
          <w:sz w:val="24"/>
          <w:highlight w:val="none"/>
          <w14:textFill>
            <w14:solidFill>
              <w14:schemeClr w14:val="tx1"/>
            </w14:solidFill>
          </w14:textFill>
        </w:rPr>
        <w:t>发包</w:t>
      </w:r>
      <w:r>
        <w:rPr>
          <w:rFonts w:hint="eastAsia" w:ascii="宋体" w:hAnsi="宋体" w:eastAsia="宋体" w:cs="宋体"/>
          <w:color w:val="000000" w:themeColor="text1"/>
          <w:spacing w:val="-3"/>
          <w:sz w:val="24"/>
          <w:highlight w:val="none"/>
          <w14:textFill>
            <w14:solidFill>
              <w14:schemeClr w14:val="tx1"/>
            </w14:solidFill>
          </w14:textFill>
        </w:rPr>
        <w:t>人的其他要求</w:t>
      </w:r>
      <w:bookmarkEnd w:id="2345"/>
      <w:bookmarkEnd w:id="2346"/>
      <w:bookmarkEnd w:id="2347"/>
      <w:bookmarkEnd w:id="2348"/>
      <w:bookmarkEnd w:id="2349"/>
      <w:bookmarkEnd w:id="2350"/>
      <w:r>
        <w:rPr>
          <w:rFonts w:hint="eastAsia" w:ascii="宋体" w:hAnsi="宋体" w:eastAsia="宋体" w:cs="宋体"/>
          <w:color w:val="000000" w:themeColor="text1"/>
          <w:spacing w:val="-3"/>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34"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6"/>
          <w:position w:val="1"/>
          <w:sz w:val="24"/>
          <w:highlight w:val="none"/>
          <w14:textFill>
            <w14:solidFill>
              <w14:schemeClr w14:val="tx1"/>
            </w14:solidFill>
          </w14:textFill>
        </w:rPr>
        <w:t>…</w:t>
      </w:r>
    </w:p>
    <w:p>
      <w:pPr>
        <w:pStyle w:val="2"/>
        <w:bidi w:val="0"/>
        <w:spacing w:line="360" w:lineRule="auto"/>
        <w:jc w:val="center"/>
        <w:rPr>
          <w:rFonts w:hint="eastAsia" w:ascii="宋体" w:hAnsi="宋体" w:eastAsia="宋体" w:cs="宋体"/>
          <w:b/>
          <w:bCs/>
          <w:color w:val="000000" w:themeColor="text1"/>
          <w:sz w:val="44"/>
          <w:szCs w:val="43"/>
          <w:highlight w:val="none"/>
          <w14:textFill>
            <w14:solidFill>
              <w14:schemeClr w14:val="tx1"/>
            </w14:solidFill>
          </w14:textFill>
        </w:rPr>
      </w:pPr>
      <w:bookmarkStart w:id="2351" w:name="_bookmark193"/>
      <w:bookmarkEnd w:id="2351"/>
      <w:bookmarkStart w:id="2352" w:name="_Toc30935"/>
      <w:bookmarkStart w:id="2353" w:name="_Toc31160"/>
      <w:bookmarkStart w:id="2354" w:name="_Toc1982"/>
      <w:bookmarkStart w:id="2355" w:name="_Toc21296"/>
      <w:bookmarkStart w:id="2356" w:name="_Toc14724"/>
      <w:bookmarkStart w:id="2357" w:name="_Toc599252991"/>
      <w:r>
        <w:rPr>
          <w:rFonts w:hint="eastAsia" w:ascii="宋体" w:hAnsi="宋体" w:eastAsia="宋体" w:cs="宋体"/>
          <w:b/>
          <w:bCs/>
          <w:color w:val="000000" w:themeColor="text1"/>
          <w:spacing w:val="5"/>
          <w:sz w:val="44"/>
          <w:szCs w:val="43"/>
          <w:highlight w:val="none"/>
          <w14:textFill>
            <w14:solidFill>
              <w14:schemeClr w14:val="tx1"/>
            </w14:solidFill>
          </w14:textFill>
        </w:rPr>
        <w:t>第三卷</w:t>
      </w:r>
      <w:bookmarkEnd w:id="2352"/>
      <w:bookmarkEnd w:id="2353"/>
      <w:bookmarkEnd w:id="2354"/>
      <w:bookmarkEnd w:id="2355"/>
      <w:bookmarkEnd w:id="2356"/>
      <w:bookmarkEnd w:id="2357"/>
    </w:p>
    <w:p>
      <w:pPr>
        <w:spacing w:line="360" w:lineRule="auto"/>
        <w:rPr>
          <w:rFonts w:hint="eastAsia" w:ascii="宋体" w:hAnsi="宋体" w:eastAsia="宋体" w:cs="宋体"/>
          <w:color w:val="000000" w:themeColor="text1"/>
          <w:sz w:val="24"/>
          <w:highlight w:val="none"/>
          <w14:textFill>
            <w14:solidFill>
              <w14:schemeClr w14:val="tx1"/>
            </w14:solidFill>
          </w14:textFill>
        </w:rPr>
        <w:sectPr>
          <w:footerReference r:id="rId35"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2"/>
        <w:bidi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footerReference r:id="rId36"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bookmarkStart w:id="2358" w:name="_bookmark194"/>
      <w:bookmarkEnd w:id="2358"/>
      <w:bookmarkStart w:id="2359" w:name="_Toc12165"/>
      <w:bookmarkStart w:id="2360" w:name="_Toc16506"/>
      <w:bookmarkStart w:id="2361" w:name="_Toc6754"/>
      <w:bookmarkStart w:id="2362" w:name="_Toc4812"/>
      <w:bookmarkStart w:id="2363" w:name="_Toc676846313"/>
      <w:r>
        <w:rPr>
          <w:rFonts w:hint="eastAsia" w:ascii="宋体" w:hAnsi="宋体" w:eastAsia="宋体" w:cs="宋体"/>
          <w:b/>
          <w:bCs/>
          <w:color w:val="000000" w:themeColor="text1"/>
          <w:spacing w:val="12"/>
          <w:sz w:val="44"/>
          <w:szCs w:val="43"/>
          <w:highlight w:val="none"/>
          <w14:textFill>
            <w14:solidFill>
              <w14:schemeClr w14:val="tx1"/>
            </w14:solidFill>
          </w14:textFill>
        </w:rPr>
        <w:t>第</w:t>
      </w:r>
      <w:r>
        <w:rPr>
          <w:rFonts w:hint="eastAsia" w:ascii="宋体" w:hAnsi="宋体" w:eastAsia="宋体" w:cs="宋体"/>
          <w:b/>
          <w:bCs/>
          <w:color w:val="000000" w:themeColor="text1"/>
          <w:spacing w:val="9"/>
          <w:sz w:val="44"/>
          <w:szCs w:val="43"/>
          <w:highlight w:val="none"/>
          <w14:textFill>
            <w14:solidFill>
              <w14:schemeClr w14:val="tx1"/>
            </w14:solidFill>
          </w14:textFill>
        </w:rPr>
        <w:t>六章投标文件格式</w:t>
      </w:r>
      <w:bookmarkEnd w:id="2359"/>
      <w:bookmarkEnd w:id="2360"/>
      <w:bookmarkEnd w:id="2361"/>
      <w:bookmarkEnd w:id="2362"/>
      <w:bookmarkEnd w:id="2363"/>
    </w:p>
    <w:p>
      <w:pPr>
        <w:bidi w:val="0"/>
        <w:spacing w:line="360" w:lineRule="auto"/>
        <w:rPr>
          <w:rFonts w:hint="eastAsia" w:ascii="宋体" w:hAnsi="宋体" w:eastAsia="宋体" w:cs="宋体"/>
          <w:color w:val="000000" w:themeColor="text1"/>
          <w:spacing w:val="14"/>
          <w:sz w:val="44"/>
          <w:szCs w:val="44"/>
          <w:highlight w:val="none"/>
          <w:u w:val="single"/>
          <w:lang w:val="en-US" w:eastAsia="zh-CN"/>
          <w14:textFill>
            <w14:solidFill>
              <w14:schemeClr w14:val="tx1"/>
            </w14:solidFill>
          </w14:textFill>
        </w:rPr>
      </w:pPr>
      <w:bookmarkStart w:id="2364" w:name="_Toc18404"/>
      <w:bookmarkStart w:id="2365" w:name="_Toc26930"/>
    </w:p>
    <w:p>
      <w:pPr>
        <w:bidi w:val="0"/>
        <w:spacing w:line="360" w:lineRule="auto"/>
        <w:rPr>
          <w:rFonts w:hint="eastAsia" w:ascii="方正黑体_GBK" w:hAnsi="方正黑体_GBK" w:eastAsia="方正黑体_GBK" w:cs="方正黑体_GBK"/>
          <w:color w:val="000000" w:themeColor="text1"/>
          <w:spacing w:val="14"/>
          <w:sz w:val="44"/>
          <w:szCs w:val="44"/>
          <w:highlight w:val="none"/>
          <w:u w:val="single"/>
          <w:lang w:val="en-US" w:eastAsia="zh-CN"/>
          <w14:textFill>
            <w14:solidFill>
              <w14:schemeClr w14:val="tx1"/>
            </w14:solidFill>
          </w14:textFill>
        </w:rPr>
      </w:pPr>
    </w:p>
    <w:p>
      <w:pPr>
        <w:bidi w:val="0"/>
        <w:spacing w:line="360" w:lineRule="auto"/>
        <w:rPr>
          <w:rFonts w:hint="eastAsia" w:ascii="方正黑体_GBK" w:hAnsi="方正黑体_GBK" w:eastAsia="方正黑体_GBK" w:cs="方正黑体_GBK"/>
          <w:color w:val="000000" w:themeColor="text1"/>
          <w:spacing w:val="6"/>
          <w:sz w:val="44"/>
          <w:szCs w:val="43"/>
          <w:highlight w:val="none"/>
          <w14:textFill>
            <w14:solidFill>
              <w14:schemeClr w14:val="tx1"/>
            </w14:solidFill>
          </w14:textFill>
        </w:rPr>
      </w:pPr>
      <w:r>
        <w:rPr>
          <w:rFonts w:hint="eastAsia" w:ascii="方正黑体_GBK" w:hAnsi="方正黑体_GBK" w:eastAsia="方正黑体_GBK" w:cs="方正黑体_GBK"/>
          <w:color w:val="000000" w:themeColor="text1"/>
          <w:spacing w:val="14"/>
          <w:sz w:val="44"/>
          <w:szCs w:val="44"/>
          <w:highlight w:val="none"/>
          <w:u w:val="single"/>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pacing w:val="6"/>
          <w:sz w:val="44"/>
          <w:szCs w:val="43"/>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pacing w:val="6"/>
          <w:sz w:val="44"/>
          <w:szCs w:val="43"/>
          <w:highlight w:val="none"/>
          <w14:textFill>
            <w14:solidFill>
              <w14:schemeClr w14:val="tx1"/>
            </w14:solidFill>
          </w14:textFill>
        </w:rPr>
        <w:t>项目名称</w:t>
      </w:r>
      <w:r>
        <w:rPr>
          <w:rFonts w:hint="eastAsia" w:ascii="方正黑体_GBK" w:hAnsi="方正黑体_GBK" w:eastAsia="方正黑体_GBK" w:cs="方正黑体_GBK"/>
          <w:color w:val="000000" w:themeColor="text1"/>
          <w:spacing w:val="6"/>
          <w:sz w:val="44"/>
          <w:szCs w:val="43"/>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pacing w:val="6"/>
          <w:sz w:val="44"/>
          <w:szCs w:val="43"/>
          <w:highlight w:val="none"/>
          <w14:textFill>
            <w14:solidFill>
              <w14:schemeClr w14:val="tx1"/>
            </w14:solidFill>
          </w14:textFill>
        </w:rPr>
        <w:t>设计招标项目</w:t>
      </w:r>
      <w:bookmarkEnd w:id="2364"/>
      <w:bookmarkEnd w:id="2365"/>
    </w:p>
    <w:p>
      <w:pPr>
        <w:pStyle w:val="21"/>
        <w:rPr>
          <w:rFonts w:hint="eastAsia" w:ascii="宋体" w:hAnsi="宋体" w:eastAsia="宋体" w:cs="宋体"/>
          <w:color w:val="000000" w:themeColor="text1"/>
          <w:spacing w:val="6"/>
          <w:sz w:val="44"/>
          <w:szCs w:val="43"/>
          <w:highlight w:val="none"/>
          <w14:textFill>
            <w14:solidFill>
              <w14:schemeClr w14:val="tx1"/>
            </w14:solidFill>
          </w14:textFill>
        </w:rPr>
      </w:pPr>
    </w:p>
    <w:p>
      <w:pPr>
        <w:pStyle w:val="21"/>
        <w:rPr>
          <w:rFonts w:hint="eastAsia" w:ascii="宋体" w:hAnsi="宋体" w:eastAsia="宋体" w:cs="宋体"/>
          <w:color w:val="000000" w:themeColor="text1"/>
          <w:spacing w:val="6"/>
          <w:sz w:val="44"/>
          <w:szCs w:val="43"/>
          <w:highlight w:val="none"/>
          <w14:textFill>
            <w14:solidFill>
              <w14:schemeClr w14:val="tx1"/>
            </w14:solidFill>
          </w14:textFill>
        </w:rPr>
      </w:pPr>
    </w:p>
    <w:p>
      <w:pPr>
        <w:pStyle w:val="21"/>
        <w:rPr>
          <w:rFonts w:hint="eastAsia" w:ascii="宋体" w:hAnsi="宋体" w:eastAsia="宋体" w:cs="宋体"/>
          <w:color w:val="000000" w:themeColor="text1"/>
          <w:spacing w:val="6"/>
          <w:sz w:val="44"/>
          <w:szCs w:val="43"/>
          <w:highlight w:val="none"/>
          <w14:textFill>
            <w14:solidFill>
              <w14:schemeClr w14:val="tx1"/>
            </w14:solidFill>
          </w14:textFill>
        </w:rPr>
      </w:pPr>
    </w:p>
    <w:p>
      <w:pPr>
        <w:pStyle w:val="21"/>
        <w:rPr>
          <w:rFonts w:hint="eastAsia" w:ascii="宋体" w:hAnsi="宋体" w:eastAsia="宋体" w:cs="宋体"/>
          <w:color w:val="000000" w:themeColor="text1"/>
          <w:spacing w:val="6"/>
          <w:sz w:val="44"/>
          <w:szCs w:val="43"/>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方正黑体_GBK" w:hAnsi="方正黑体_GBK" w:eastAsia="方正黑体_GBK" w:cs="方正黑体_GBK"/>
          <w:color w:val="000000" w:themeColor="text1"/>
          <w:sz w:val="44"/>
          <w:szCs w:val="43"/>
          <w:highlight w:val="none"/>
          <w14:textFill>
            <w14:solidFill>
              <w14:schemeClr w14:val="tx1"/>
            </w14:solidFill>
          </w14:textFill>
        </w:rPr>
      </w:pPr>
      <w:r>
        <w:rPr>
          <w:rFonts w:hint="eastAsia" w:ascii="方正黑体_GBK" w:hAnsi="方正黑体_GBK" w:eastAsia="方正黑体_GBK" w:cs="方正黑体_GBK"/>
          <w:color w:val="000000" w:themeColor="text1"/>
          <w:spacing w:val="9"/>
          <w:sz w:val="44"/>
          <w:szCs w:val="43"/>
          <w:highlight w:val="none"/>
          <w14:textFill>
            <w14:solidFill>
              <w14:schemeClr w14:val="tx1"/>
            </w14:solidFill>
          </w14:textFill>
        </w:rPr>
        <w:t>投</w:t>
      </w:r>
      <w:r>
        <w:rPr>
          <w:rFonts w:hint="eastAsia" w:ascii="方正黑体_GBK" w:hAnsi="方正黑体_GBK" w:eastAsia="方正黑体_GBK" w:cs="方正黑体_GBK"/>
          <w:color w:val="000000" w:themeColor="text1"/>
          <w:spacing w:val="6"/>
          <w:sz w:val="44"/>
          <w:szCs w:val="43"/>
          <w:highlight w:val="none"/>
          <w14:textFill>
            <w14:solidFill>
              <w14:schemeClr w14:val="tx1"/>
            </w14:solidFill>
          </w14:textFill>
        </w:rPr>
        <w:t xml:space="preserve"> 标 文 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pStyle w:val="21"/>
        <w:rPr>
          <w:rFonts w:hint="eastAsia" w:ascii="宋体" w:hAnsi="宋体" w:eastAsia="宋体" w:cs="宋体"/>
          <w:color w:val="000000" w:themeColor="text1"/>
          <w:sz w:val="24"/>
          <w:highlight w:val="none"/>
          <w14:textFill>
            <w14:solidFill>
              <w14:schemeClr w14:val="tx1"/>
            </w14:solidFill>
          </w14:textFill>
        </w:rPr>
      </w:pPr>
    </w:p>
    <w:p>
      <w:pPr>
        <w:pStyle w:val="21"/>
        <w:rPr>
          <w:rFonts w:hint="eastAsia" w:ascii="宋体" w:hAnsi="宋体" w:eastAsia="宋体" w:cs="宋体"/>
          <w:color w:val="000000" w:themeColor="text1"/>
          <w:sz w:val="24"/>
          <w:highlight w:val="none"/>
          <w14:textFill>
            <w14:solidFill>
              <w14:schemeClr w14:val="tx1"/>
            </w14:solidFill>
          </w14:textFill>
        </w:rPr>
      </w:pPr>
    </w:p>
    <w:p>
      <w:pPr>
        <w:pStyle w:val="21"/>
        <w:rPr>
          <w:rFonts w:hint="eastAsia" w:ascii="宋体" w:hAnsi="宋体" w:eastAsia="宋体" w:cs="宋体"/>
          <w:color w:val="000000" w:themeColor="text1"/>
          <w:sz w:val="24"/>
          <w:highlight w:val="none"/>
          <w14:textFill>
            <w14:solidFill>
              <w14:schemeClr w14:val="tx1"/>
            </w14:solidFill>
          </w14:textFill>
        </w:rPr>
      </w:pPr>
    </w:p>
    <w:p>
      <w:pPr>
        <w:pStyle w:val="21"/>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right="0" w:firstLine="0" w:firstLineChars="0"/>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4"/>
          <w:sz w:val="28"/>
          <w:szCs w:val="28"/>
          <w:highlight w:val="none"/>
          <w14:textFill>
            <w14:solidFill>
              <w14:schemeClr w14:val="tx1"/>
            </w14:solidFill>
          </w14:textFill>
        </w:rPr>
        <w:t>投标人：</w:t>
      </w:r>
      <w:r>
        <w:rPr>
          <w:rFonts w:hint="eastAsia" w:ascii="宋体" w:hAnsi="宋体" w:eastAsia="宋体" w:cs="宋体"/>
          <w:color w:val="000000" w:themeColor="text1"/>
          <w:spacing w:val="-4"/>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4"/>
          <w:sz w:val="28"/>
          <w:szCs w:val="28"/>
          <w:highlight w:val="none"/>
          <w14:textFill>
            <w14:solidFill>
              <w14:schemeClr w14:val="tx1"/>
            </w14:solidFill>
          </w14:textFill>
        </w:rPr>
        <w:t>盖单位章</w:t>
      </w:r>
      <w:r>
        <w:rPr>
          <w:rFonts w:hint="eastAsia" w:ascii="宋体" w:hAnsi="宋体" w:eastAsia="宋体" w:cs="宋体"/>
          <w:color w:val="000000" w:themeColor="text1"/>
          <w:spacing w:val="-1"/>
          <w:sz w:val="28"/>
          <w:szCs w:val="28"/>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right="0" w:firstLine="0" w:firstLineChars="0"/>
        <w:textAlignment w:val="baseline"/>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8"/>
          <w:sz w:val="28"/>
          <w:szCs w:val="28"/>
          <w:highlight w:val="none"/>
          <w14:textFill>
            <w14:solidFill>
              <w14:schemeClr w14:val="tx1"/>
            </w14:solidFill>
          </w14:textFill>
        </w:rPr>
        <w:t>法</w:t>
      </w:r>
      <w:r>
        <w:rPr>
          <w:rFonts w:hint="eastAsia" w:ascii="宋体" w:hAnsi="宋体" w:eastAsia="宋体" w:cs="宋体"/>
          <w:color w:val="000000" w:themeColor="text1"/>
          <w:spacing w:val="-6"/>
          <w:sz w:val="28"/>
          <w:szCs w:val="28"/>
          <w:highlight w:val="none"/>
          <w14:textFill>
            <w14:solidFill>
              <w14:schemeClr w14:val="tx1"/>
            </w14:solidFill>
          </w14:textFill>
        </w:rPr>
        <w:t>定代表人或其委托代理人：</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6"/>
          <w:sz w:val="28"/>
          <w:szCs w:val="28"/>
          <w:highlight w:val="none"/>
          <w14:textFill>
            <w14:solidFill>
              <w14:schemeClr w14:val="tx1"/>
            </w14:solidFill>
          </w14:textFill>
        </w:rPr>
        <w:t>签字</w:t>
      </w:r>
      <w:r>
        <w:rPr>
          <w:rFonts w:hint="eastAsia" w:ascii="宋体" w:hAnsi="宋体" w:eastAsia="宋体" w:cs="宋体"/>
          <w:color w:val="000000" w:themeColor="text1"/>
          <w:spacing w:val="-6"/>
          <w:sz w:val="28"/>
          <w:szCs w:val="28"/>
          <w:highlight w:val="none"/>
          <w:lang w:eastAsia="zh-CN"/>
          <w14:textFill>
            <w14:solidFill>
              <w14:schemeClr w14:val="tx1"/>
            </w14:solidFill>
          </w14:textFill>
        </w:rPr>
        <w:t>）</w:t>
      </w:r>
    </w:p>
    <w:p>
      <w:pPr>
        <w:keepNext w:val="0"/>
        <w:keepLines w:val="0"/>
        <w:pageBreakBefore w:val="0"/>
        <w:widowControl/>
        <w:tabs>
          <w:tab w:val="left" w:pos="3507"/>
        </w:tabs>
        <w:kinsoku w:val="0"/>
        <w:wordWrap/>
        <w:overflowPunct/>
        <w:topLinePunct w:val="0"/>
        <w:autoSpaceDE w:val="0"/>
        <w:autoSpaceDN w:val="0"/>
        <w:bidi w:val="0"/>
        <w:adjustRightInd w:val="0"/>
        <w:snapToGrid w:val="0"/>
        <w:spacing w:line="360" w:lineRule="auto"/>
        <w:ind w:left="1050" w:leftChars="500" w:right="0"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37"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宋体" w:hAnsi="宋体" w:eastAsia="宋体" w:cs="宋体"/>
          <w:color w:val="000000" w:themeColor="text1"/>
          <w:spacing w:val="16"/>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6"/>
          <w:sz w:val="28"/>
          <w:szCs w:val="28"/>
          <w:highlight w:val="none"/>
          <w14:textFill>
            <w14:solidFill>
              <w14:schemeClr w14:val="tx1"/>
            </w14:solidFill>
          </w14:textFill>
        </w:rPr>
        <w:t>年</w:t>
      </w:r>
      <w:r>
        <w:rPr>
          <w:rFonts w:hint="eastAsia" w:ascii="宋体" w:hAnsi="宋体" w:eastAsia="宋体" w:cs="宋体"/>
          <w:color w:val="000000" w:themeColor="text1"/>
          <w:spacing w:val="9"/>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8"/>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8"/>
          <w:sz w:val="28"/>
          <w:szCs w:val="28"/>
          <w:highlight w:val="none"/>
          <w14:textFill>
            <w14:solidFill>
              <w14:schemeClr w14:val="tx1"/>
            </w14:solidFill>
          </w14:textFill>
        </w:rPr>
        <w:t>月</w:t>
      </w:r>
      <w:r>
        <w:rPr>
          <w:rFonts w:hint="eastAsia" w:ascii="宋体" w:hAnsi="宋体" w:eastAsia="宋体" w:cs="宋体"/>
          <w:color w:val="000000" w:themeColor="text1"/>
          <w:spacing w:val="8"/>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8"/>
          <w:sz w:val="28"/>
          <w:szCs w:val="28"/>
          <w:highlight w:val="none"/>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000000" w:themeColor="text1"/>
          <w:sz w:val="28"/>
          <w:szCs w:val="31"/>
          <w:highlight w:val="none"/>
          <w14:textFill>
            <w14:solidFill>
              <w14:schemeClr w14:val="tx1"/>
            </w14:solidFill>
          </w14:textFill>
        </w:rPr>
      </w:pPr>
      <w:bookmarkStart w:id="2366" w:name="_bookmark195"/>
      <w:bookmarkEnd w:id="2366"/>
      <w:r>
        <w:rPr>
          <w:rFonts w:hint="eastAsia" w:ascii="宋体" w:hAnsi="宋体" w:eastAsia="宋体" w:cs="宋体"/>
          <w:b/>
          <w:bCs/>
          <w:color w:val="000000" w:themeColor="text1"/>
          <w:spacing w:val="-8"/>
          <w:sz w:val="28"/>
          <w:szCs w:val="31"/>
          <w:highlight w:val="none"/>
          <w14:textFill>
            <w14:solidFill>
              <w14:schemeClr w14:val="tx1"/>
            </w14:solidFill>
          </w14:textFill>
        </w:rPr>
        <w:t>目录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一、投标函及投标</w:t>
      </w:r>
      <w:r>
        <w:rPr>
          <w:rFonts w:hint="eastAsia" w:ascii="宋体" w:hAnsi="宋体" w:eastAsia="宋体" w:cs="宋体"/>
          <w:color w:val="000000" w:themeColor="text1"/>
          <w:sz w:val="24"/>
          <w:highlight w:val="none"/>
          <w14:textFill>
            <w14:solidFill>
              <w14:schemeClr w14:val="tx1"/>
            </w14:solidFill>
          </w14:textFill>
        </w:rPr>
        <w:t>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二、法定</w:t>
      </w:r>
      <w:r>
        <w:rPr>
          <w:rFonts w:hint="eastAsia" w:ascii="宋体" w:hAnsi="宋体" w:eastAsia="宋体" w:cs="宋体"/>
          <w:color w:val="000000" w:themeColor="text1"/>
          <w:spacing w:val="4"/>
          <w:sz w:val="24"/>
          <w:highlight w:val="none"/>
          <w14:textFill>
            <w14:solidFill>
              <w14:schemeClr w14:val="tx1"/>
            </w14:solidFill>
          </w14:textFill>
        </w:rPr>
        <w:t>代</w:t>
      </w:r>
      <w:r>
        <w:rPr>
          <w:rFonts w:hint="eastAsia" w:ascii="宋体" w:hAnsi="宋体" w:eastAsia="宋体" w:cs="宋体"/>
          <w:color w:val="000000" w:themeColor="text1"/>
          <w:spacing w:val="3"/>
          <w:sz w:val="24"/>
          <w:highlight w:val="none"/>
          <w14:textFill>
            <w14:solidFill>
              <w14:schemeClr w14:val="tx1"/>
            </w14:solidFill>
          </w14:textFill>
        </w:rPr>
        <w:t>表人身份证明</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适用于无委托代理人的情况</w:t>
      </w:r>
      <w:r>
        <w:rPr>
          <w:rFonts w:hint="eastAsia" w:ascii="宋体" w:hAnsi="宋体" w:eastAsia="宋体" w:cs="宋体"/>
          <w:color w:val="000000" w:themeColor="text1"/>
          <w:spacing w:val="3"/>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二、授</w:t>
      </w:r>
      <w:r>
        <w:rPr>
          <w:rFonts w:hint="eastAsia" w:ascii="宋体" w:hAnsi="宋体" w:eastAsia="宋体" w:cs="宋体"/>
          <w:color w:val="000000" w:themeColor="text1"/>
          <w:spacing w:val="6"/>
          <w:sz w:val="24"/>
          <w:highlight w:val="none"/>
          <w14:textFill>
            <w14:solidFill>
              <w14:schemeClr w14:val="tx1"/>
            </w14:solidFill>
          </w14:textFill>
        </w:rPr>
        <w:t>权</w:t>
      </w:r>
      <w:r>
        <w:rPr>
          <w:rFonts w:hint="eastAsia" w:ascii="宋体" w:hAnsi="宋体" w:eastAsia="宋体" w:cs="宋体"/>
          <w:color w:val="000000" w:themeColor="text1"/>
          <w:spacing w:val="4"/>
          <w:sz w:val="24"/>
          <w:highlight w:val="none"/>
          <w14:textFill>
            <w14:solidFill>
              <w14:schemeClr w14:val="tx1"/>
            </w14:solidFill>
          </w14:textFill>
        </w:rPr>
        <w:t>委托书</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适用于有委托代理人的情况</w:t>
      </w:r>
      <w:r>
        <w:rPr>
          <w:rFonts w:hint="eastAsia" w:ascii="宋体" w:hAnsi="宋体" w:eastAsia="宋体" w:cs="宋体"/>
          <w:color w:val="000000" w:themeColor="text1"/>
          <w:spacing w:val="4"/>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三、联合体</w:t>
      </w:r>
      <w:r>
        <w:rPr>
          <w:rFonts w:hint="eastAsia" w:ascii="宋体" w:hAnsi="宋体" w:eastAsia="宋体" w:cs="宋体"/>
          <w:color w:val="000000" w:themeColor="text1"/>
          <w:sz w:val="24"/>
          <w:highlight w:val="none"/>
          <w14:textFill>
            <w14:solidFill>
              <w14:schemeClr w14:val="tx1"/>
            </w14:solidFill>
          </w14:textFill>
        </w:rPr>
        <w:t>协议书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如有</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四</w:t>
      </w:r>
      <w:r>
        <w:rPr>
          <w:rFonts w:hint="eastAsia" w:ascii="宋体" w:hAnsi="宋体" w:eastAsia="宋体" w:cs="宋体"/>
          <w:color w:val="000000" w:themeColor="text1"/>
          <w:spacing w:val="-4"/>
          <w:sz w:val="24"/>
          <w:highlight w:val="none"/>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投标保证金</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lang w:val="en-US" w:eastAsia="zh-CN"/>
          <w14:textFill>
            <w14:solidFill>
              <w14:schemeClr w14:val="tx1"/>
            </w14:solidFill>
          </w14:textFill>
        </w:rPr>
        <w:t>如要求</w:t>
      </w:r>
      <w:r>
        <w:rPr>
          <w:rFonts w:hint="eastAsia" w:ascii="宋体" w:hAnsi="宋体" w:eastAsia="宋体" w:cs="宋体"/>
          <w:color w:val="000000" w:themeColor="text1"/>
          <w:spacing w:val="-3"/>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五</w:t>
      </w:r>
      <w:r>
        <w:rPr>
          <w:rFonts w:hint="eastAsia" w:ascii="宋体" w:hAnsi="宋体" w:eastAsia="宋体" w:cs="宋体"/>
          <w:color w:val="000000" w:themeColor="text1"/>
          <w:spacing w:val="-1"/>
          <w:sz w:val="24"/>
          <w:highlight w:val="none"/>
          <w14:textFill>
            <w14:solidFill>
              <w14:schemeClr w14:val="tx1"/>
            </w14:solidFill>
          </w14:textFill>
        </w:rPr>
        <w:t>、设计费用清单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六、资格审查资</w:t>
      </w:r>
      <w:r>
        <w:rPr>
          <w:rFonts w:hint="eastAsia" w:ascii="宋体" w:hAnsi="宋体" w:eastAsia="宋体" w:cs="宋体"/>
          <w:color w:val="000000" w:themeColor="text1"/>
          <w:sz w:val="24"/>
          <w:highlight w:val="none"/>
          <w14:textFill>
            <w14:solidFill>
              <w14:schemeClr w14:val="tx1"/>
            </w14:solidFill>
          </w14:textFill>
        </w:rPr>
        <w:t>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9"/>
          <w:sz w:val="24"/>
          <w:highlight w:val="none"/>
          <w14:textFill>
            <w14:solidFill>
              <w14:schemeClr w14:val="tx1"/>
            </w14:solidFill>
          </w14:textFill>
        </w:rPr>
        <w:t>七</w:t>
      </w:r>
      <w:r>
        <w:rPr>
          <w:rFonts w:hint="eastAsia" w:ascii="宋体" w:hAnsi="宋体" w:eastAsia="宋体" w:cs="宋体"/>
          <w:color w:val="000000" w:themeColor="text1"/>
          <w:spacing w:val="-15"/>
          <w:sz w:val="24"/>
          <w:highlight w:val="none"/>
          <w14:textFill>
            <w14:solidFill>
              <w14:schemeClr w14:val="tx1"/>
            </w14:solidFill>
          </w14:textFill>
        </w:rPr>
        <w:t>、 设计方案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八、其</w:t>
      </w:r>
      <w:r>
        <w:rPr>
          <w:rFonts w:hint="eastAsia" w:ascii="宋体" w:hAnsi="宋体" w:eastAsia="宋体" w:cs="宋体"/>
          <w:color w:val="000000" w:themeColor="text1"/>
          <w:spacing w:val="-1"/>
          <w:sz w:val="24"/>
          <w:highlight w:val="none"/>
          <w14:textFill>
            <w14:solidFill>
              <w14:schemeClr w14:val="tx1"/>
            </w14:solidFill>
          </w14:textFill>
        </w:rPr>
        <w:t>他资料（含招标文件要求的有关承诺等）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38"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numPr>
          <w:ilvl w:val="0"/>
          <w:numId w:val="0"/>
        </w:numPr>
        <w:bidi w:val="0"/>
        <w:spacing w:line="360" w:lineRule="auto"/>
        <w:jc w:val="center"/>
        <w:rPr>
          <w:rFonts w:hint="eastAsia" w:ascii="宋体" w:hAnsi="宋体" w:eastAsia="宋体" w:cs="宋体"/>
          <w:b/>
          <w:bCs/>
          <w:color w:val="000000" w:themeColor="text1"/>
          <w:spacing w:val="9"/>
          <w:sz w:val="28"/>
          <w:szCs w:val="31"/>
          <w:highlight w:val="none"/>
          <w:lang w:val="en-US" w:eastAsia="zh-CN"/>
          <w14:textFill>
            <w14:solidFill>
              <w14:schemeClr w14:val="tx1"/>
            </w14:solidFill>
          </w14:textFill>
        </w:rPr>
      </w:pPr>
      <w:bookmarkStart w:id="2367" w:name="_bookmark197"/>
      <w:bookmarkEnd w:id="2367"/>
      <w:bookmarkStart w:id="2368" w:name="_bookmark196"/>
      <w:bookmarkEnd w:id="2368"/>
      <w:bookmarkStart w:id="2369" w:name="_Toc30696"/>
      <w:bookmarkStart w:id="2370" w:name="_Toc31976"/>
      <w:bookmarkStart w:id="2371" w:name="_Toc26785"/>
      <w:bookmarkStart w:id="2372" w:name="_Toc7519"/>
      <w:bookmarkStart w:id="2373" w:name="_Toc928144300"/>
      <w:r>
        <w:rPr>
          <w:rFonts w:hint="eastAsia" w:ascii="宋体" w:hAnsi="宋体" w:eastAsia="宋体" w:cs="宋体"/>
          <w:b/>
          <w:bCs/>
          <w:snapToGrid w:val="0"/>
          <w:color w:val="000000" w:themeColor="text1"/>
          <w:spacing w:val="9"/>
          <w:sz w:val="28"/>
          <w:szCs w:val="31"/>
          <w:lang w:val="en-US" w:eastAsia="zh-CN" w:bidi="ar-SA"/>
          <w14:textFill>
            <w14:solidFill>
              <w14:schemeClr w14:val="tx1"/>
            </w14:solidFill>
          </w14:textFill>
        </w:rPr>
        <w:t>一、</w:t>
      </w:r>
      <w:r>
        <w:rPr>
          <w:rFonts w:hint="eastAsia" w:ascii="宋体" w:hAnsi="宋体" w:eastAsia="宋体" w:cs="宋体"/>
          <w:b/>
          <w:bCs/>
          <w:color w:val="000000" w:themeColor="text1"/>
          <w:spacing w:val="9"/>
          <w:sz w:val="28"/>
          <w:szCs w:val="31"/>
          <w:highlight w:val="none"/>
          <w14:textFill>
            <w14:solidFill>
              <w14:schemeClr w14:val="tx1"/>
            </w14:solidFill>
          </w14:textFill>
        </w:rPr>
        <w:t>投标函及投标函附录</w:t>
      </w:r>
      <w:bookmarkEnd w:id="2369"/>
      <w:bookmarkEnd w:id="2370"/>
      <w:bookmarkEnd w:id="2371"/>
      <w:bookmarkEnd w:id="2372"/>
      <w:bookmarkEnd w:id="2373"/>
      <w:r>
        <w:rPr>
          <w:rFonts w:hint="eastAsia" w:ascii="宋体" w:hAnsi="宋体" w:eastAsia="宋体" w:cs="宋体"/>
          <w:b/>
          <w:bCs/>
          <w:color w:val="000000" w:themeColor="text1"/>
          <w:spacing w:val="9"/>
          <w:sz w:val="28"/>
          <w:szCs w:val="31"/>
          <w:highlight w:val="none"/>
          <w:lang w:val="en-US" w:eastAsia="zh-CN"/>
          <w14:textFill>
            <w14:solidFill>
              <w14:schemeClr w14:val="tx1"/>
            </w14:solidFill>
          </w14:textFill>
        </w:rPr>
        <w:tab/>
      </w:r>
    </w:p>
    <w:p>
      <w:pPr>
        <w:numPr>
          <w:ilvl w:val="0"/>
          <w:numId w:val="0"/>
        </w:numPr>
        <w:rPr>
          <w:rFonts w:hint="eastAsia"/>
          <w:color w:val="000000" w:themeColor="text1"/>
          <w:highlight w:val="none"/>
          <w:lang w:val="en-US" w:eastAsia="zh-CN"/>
          <w14:textFill>
            <w14:solidFill>
              <w14:schemeClr w14:val="tx1"/>
            </w14:solidFill>
          </w14:textFill>
        </w:rPr>
      </w:pPr>
    </w:p>
    <w:p>
      <w:pPr>
        <w:pStyle w:val="4"/>
        <w:numPr>
          <w:ilvl w:val="0"/>
          <w:numId w:val="0"/>
        </w:numPr>
        <w:bidi w:val="0"/>
        <w:spacing w:line="360" w:lineRule="auto"/>
        <w:jc w:val="center"/>
        <w:rPr>
          <w:rFonts w:hint="eastAsia" w:ascii="宋体" w:hAnsi="宋体" w:eastAsia="宋体" w:cs="宋体"/>
          <w:color w:val="000000" w:themeColor="text1"/>
          <w:sz w:val="28"/>
          <w:szCs w:val="44"/>
          <w:highlight w:val="none"/>
          <w14:textFill>
            <w14:solidFill>
              <w14:schemeClr w14:val="tx1"/>
            </w14:solidFill>
          </w14:textFill>
        </w:rPr>
      </w:pPr>
      <w:bookmarkStart w:id="2374" w:name="_Toc12346"/>
      <w:bookmarkStart w:id="2375" w:name="_Toc27220"/>
      <w:bookmarkStart w:id="2376" w:name="_Toc6918"/>
      <w:bookmarkStart w:id="2377" w:name="_Toc27843"/>
      <w:bookmarkStart w:id="2378" w:name="_Toc21104"/>
      <w:bookmarkStart w:id="2379" w:name="_Toc1559928752"/>
      <w:r>
        <w:rPr>
          <w:rFonts w:hint="eastAsia" w:ascii="宋体" w:hAnsi="宋体" w:eastAsia="宋体" w:cs="宋体"/>
          <w:b/>
          <w:bCs/>
          <w:snapToGrid w:val="0"/>
          <w:color w:val="000000" w:themeColor="text1"/>
          <w:sz w:val="28"/>
          <w:szCs w:val="44"/>
          <w:lang w:val="en-US" w:eastAsia="zh-CN" w:bidi="ar-SA"/>
          <w14:textFill>
            <w14:solidFill>
              <w14:schemeClr w14:val="tx1"/>
            </w14:solidFill>
          </w14:textFill>
        </w:rPr>
        <w:t>（一）</w:t>
      </w:r>
      <w:r>
        <w:rPr>
          <w:rFonts w:hint="eastAsia" w:ascii="宋体" w:hAnsi="宋体" w:eastAsia="宋体" w:cs="宋体"/>
          <w:color w:val="000000" w:themeColor="text1"/>
          <w:sz w:val="28"/>
          <w:szCs w:val="44"/>
          <w:highlight w:val="none"/>
          <w14:textFill>
            <w14:solidFill>
              <w14:schemeClr w14:val="tx1"/>
            </w14:solidFill>
          </w14:textFill>
        </w:rPr>
        <w:t>投标函</w:t>
      </w:r>
      <w:bookmarkEnd w:id="2374"/>
      <w:bookmarkEnd w:id="2375"/>
      <w:bookmarkEnd w:id="2376"/>
      <w:bookmarkEnd w:id="2377"/>
      <w:bookmarkEnd w:id="2378"/>
      <w:bookmarkEnd w:id="2379"/>
    </w:p>
    <w:p>
      <w:pPr>
        <w:numPr>
          <w:ilvl w:val="0"/>
          <w:numId w:val="0"/>
        </w:numPr>
        <w:rPr>
          <w:rFonts w:hint="eastAsia"/>
          <w:color w:val="000000" w:themeColor="text1"/>
          <w:highlight w:val="none"/>
          <w14:textFill>
            <w14:solidFill>
              <w14:schemeClr w14:val="tx1"/>
            </w14:solidFill>
          </w14:textFill>
        </w:rPr>
      </w:pPr>
    </w:p>
    <w:p>
      <w:pPr>
        <w:keepNext w:val="0"/>
        <w:keepLines w:val="0"/>
        <w:pageBreakBefore w:val="0"/>
        <w:widowControl/>
        <w:tabs>
          <w:tab w:val="left" w:pos="2050"/>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pacing w:val="-5"/>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招标人名称</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96" w:firstLineChars="200"/>
        <w:textAlignment w:val="baseline"/>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snapToGrid w:val="0"/>
          <w:color w:val="000000" w:themeColor="text1"/>
          <w:spacing w:val="4"/>
          <w:sz w:val="24"/>
          <w:szCs w:val="21"/>
          <w:highlight w:val="none"/>
          <w:lang w:val="en-US" w:eastAsia="zh-CN" w:bidi="ar-SA"/>
          <w14:textFill>
            <w14:solidFill>
              <w14:schemeClr w14:val="tx1"/>
            </w14:solidFill>
          </w14:textFill>
        </w:rPr>
        <w:t>1.</w:t>
      </w:r>
      <w:r>
        <w:rPr>
          <w:rFonts w:hint="eastAsia" w:ascii="宋体" w:hAnsi="宋体" w:eastAsia="宋体" w:cs="宋体"/>
          <w:color w:val="000000" w:themeColor="text1"/>
          <w:spacing w:val="-2"/>
          <w:sz w:val="24"/>
          <w:highlight w:val="none"/>
          <w14:textFill>
            <w14:solidFill>
              <w14:schemeClr w14:val="tx1"/>
            </w14:solidFill>
          </w14:textFill>
        </w:rPr>
        <w:t>我方已仔细研究了</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项目名</w:t>
      </w:r>
      <w:r>
        <w:rPr>
          <w:rFonts w:hint="eastAsia" w:ascii="宋体" w:hAnsi="宋体" w:eastAsia="宋体" w:cs="宋体"/>
          <w:color w:val="000000" w:themeColor="text1"/>
          <w:spacing w:val="-1"/>
          <w:sz w:val="24"/>
          <w:highlight w:val="none"/>
          <w14:textFill>
            <w14:solidFill>
              <w14:schemeClr w14:val="tx1"/>
            </w14:solidFill>
          </w14:textFill>
        </w:rPr>
        <w:t>称</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设计招标项目招标文件的全部内容，</w:t>
      </w:r>
      <w:r>
        <w:rPr>
          <w:rFonts w:hint="eastAsia" w:ascii="宋体" w:hAnsi="宋体" w:eastAsia="宋体" w:cs="宋体"/>
          <w:color w:val="000000" w:themeColor="text1"/>
          <w:spacing w:val="4"/>
          <w:sz w:val="24"/>
          <w:highlight w:val="none"/>
          <w14:textFill>
            <w14:solidFill>
              <w14:schemeClr w14:val="tx1"/>
            </w14:solidFill>
          </w14:textFill>
        </w:rPr>
        <w:t>愿意以下列方式对设计费进行报价：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□固定单价方式：固定单价为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单位：</w:t>
      </w:r>
      <w:r>
        <w:rPr>
          <w:rFonts w:hint="eastAsia" w:ascii="宋体" w:hAnsi="宋体" w:eastAsia="宋体" w:cs="宋体"/>
          <w:color w:val="000000" w:themeColor="text1"/>
          <w:spacing w:val="4"/>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，暂定工程量</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（单位：  ），□BIM技术费用报价为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元，□专项</w:t>
      </w:r>
      <w:r>
        <w:rPr>
          <w:rFonts w:hint="eastAsia" w:ascii="宋体" w:hAnsi="宋体" w:eastAsia="宋体" w:cs="宋体"/>
          <w:color w:val="000000" w:themeColor="text1"/>
          <w:spacing w:val="4"/>
          <w:sz w:val="24"/>
          <w:highlight w:val="none"/>
          <w:lang w:val="en-US" w:eastAsia="zh-CN"/>
          <w14:textFill>
            <w14:solidFill>
              <w14:schemeClr w14:val="tx1"/>
            </w14:solidFill>
          </w14:textFill>
        </w:rPr>
        <w:t>设计</w:t>
      </w:r>
      <w:r>
        <w:rPr>
          <w:rFonts w:hint="eastAsia" w:ascii="宋体" w:hAnsi="宋体" w:eastAsia="宋体" w:cs="宋体"/>
          <w:color w:val="000000" w:themeColor="text1"/>
          <w:spacing w:val="4"/>
          <w:sz w:val="24"/>
          <w:highlight w:val="none"/>
          <w14:textFill>
            <w14:solidFill>
              <w14:schemeClr w14:val="tx1"/>
            </w14:solidFill>
          </w14:textFill>
        </w:rPr>
        <w:t>费用报价为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元</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w:t>
      </w:r>
      <w:r>
        <w:rPr>
          <w:rFonts w:hint="eastAsia" w:ascii="宋体" w:hAnsi="宋体" w:eastAsia="宋体" w:cs="宋体"/>
          <w:color w:val="000000" w:themeColor="text1"/>
          <w:spacing w:val="4"/>
          <w:sz w:val="24"/>
          <w:highlight w:val="none"/>
          <w:lang w:val="en-US" w:eastAsia="zh-CN"/>
          <w14:textFill>
            <w14:solidFill>
              <w14:schemeClr w14:val="tx1"/>
            </w14:solidFill>
          </w14:textFill>
        </w:rPr>
        <w:t>施工图设计费</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none"/>
          <w:lang w:val="en-US" w:eastAsia="zh-CN"/>
          <w14:textFill>
            <w14:solidFill>
              <w14:schemeClr w14:val="tx1"/>
            </w14:solidFill>
          </w14:textFill>
        </w:rPr>
        <w:t>元</w:t>
      </w:r>
      <w:r>
        <w:rPr>
          <w:rFonts w:hint="eastAsia" w:ascii="宋体" w:hAnsi="宋体" w:eastAsia="宋体" w:cs="宋体"/>
          <w:color w:val="000000" w:themeColor="text1"/>
          <w:spacing w:val="4"/>
          <w:sz w:val="24"/>
          <w:highlight w:val="none"/>
          <w:lang w:val="en-US"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□其他费用</w:t>
      </w:r>
      <w:r>
        <w:rPr>
          <w:rFonts w:hint="eastAsia" w:ascii="宋体" w:hAnsi="宋体" w:eastAsia="宋体" w:cs="宋体"/>
          <w:color w:val="000000" w:themeColor="text1"/>
          <w:spacing w:val="4"/>
          <w:sz w:val="24"/>
          <w:highlight w:val="none"/>
          <w14:textFill>
            <w14:solidFill>
              <w14:schemeClr w14:val="tx1"/>
            </w14:solidFill>
          </w14:textFill>
        </w:rPr>
        <w:t>报价为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元</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如设计费），暂定</w:t>
      </w:r>
      <w:r>
        <w:rPr>
          <w:rFonts w:hint="eastAsia" w:ascii="宋体" w:hAnsi="宋体" w:eastAsia="宋体" w:cs="宋体"/>
          <w:color w:val="000000" w:themeColor="text1"/>
          <w:spacing w:val="4"/>
          <w:sz w:val="24"/>
          <w:highlight w:val="none"/>
          <w:lang w:val="en-US" w:eastAsia="zh-CN"/>
          <w14:textFill>
            <w14:solidFill>
              <w14:schemeClr w14:val="tx1"/>
            </w14:solidFill>
          </w14:textFill>
        </w:rPr>
        <w:t>设计</w:t>
      </w:r>
      <w:r>
        <w:rPr>
          <w:rFonts w:hint="eastAsia" w:ascii="宋体" w:hAnsi="宋体" w:eastAsia="宋体" w:cs="宋体"/>
          <w:color w:val="000000" w:themeColor="text1"/>
          <w:spacing w:val="4"/>
          <w:sz w:val="24"/>
          <w:highlight w:val="none"/>
          <w14:textFill>
            <w14:solidFill>
              <w14:schemeClr w14:val="tx1"/>
            </w14:solidFill>
          </w14:textFill>
        </w:rPr>
        <w:t>费为人民币（大写）</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w:t>
      </w:r>
      <w:r>
        <w:rPr>
          <w:rFonts w:hint="eastAsia" w:ascii="宋体" w:hAnsi="宋体" w:eastAsia="宋体" w:cs="宋体"/>
          <w:color w:val="000000" w:themeColor="text1"/>
          <w:spacing w:val="4"/>
          <w:sz w:val="24"/>
          <w:highlight w:val="none"/>
          <w:lang w:val="en-US" w:eastAsia="zh-CN"/>
          <w14:textFill>
            <w14:solidFill>
              <w14:schemeClr w14:val="tx1"/>
            </w14:solidFill>
          </w14:textFill>
        </w:rPr>
        <w:t>固定总价方式：</w:t>
      </w:r>
      <w:r>
        <w:rPr>
          <w:rFonts w:hint="eastAsia" w:ascii="宋体" w:hAnsi="宋体" w:eastAsia="宋体" w:cs="宋体"/>
          <w:color w:val="000000" w:themeColor="text1"/>
          <w:spacing w:val="4"/>
          <w:sz w:val="24"/>
          <w:highlight w:val="none"/>
          <w14:textFill>
            <w14:solidFill>
              <w14:schemeClr w14:val="tx1"/>
            </w14:solidFill>
          </w14:textFill>
        </w:rPr>
        <w:t>投标总报价为人民币（大写</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，其中□BIM技术费用报价为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元，□专项设计费用报价为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元，□</w:t>
      </w:r>
      <w:r>
        <w:rPr>
          <w:rFonts w:hint="eastAsia" w:ascii="宋体" w:hAnsi="宋体" w:eastAsia="宋体" w:cs="宋体"/>
          <w:color w:val="000000" w:themeColor="text1"/>
          <w:spacing w:val="4"/>
          <w:sz w:val="24"/>
          <w:highlight w:val="none"/>
          <w:lang w:val="en-US" w:eastAsia="zh-CN"/>
          <w14:textFill>
            <w14:solidFill>
              <w14:schemeClr w14:val="tx1"/>
            </w14:solidFill>
          </w14:textFill>
        </w:rPr>
        <w:t>施工图设计费</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lang w:val="en-US" w:eastAsia="zh-CN"/>
          <w14:textFill>
            <w14:solidFill>
              <w14:schemeClr w14:val="tx1"/>
            </w14:solidFill>
          </w14:textFill>
        </w:rPr>
        <w:t>元，</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其他费用报价</w:t>
      </w:r>
      <w:r>
        <w:rPr>
          <w:rFonts w:hint="eastAsia" w:ascii="宋体" w:hAnsi="宋体" w:eastAsia="宋体" w:cs="宋体"/>
          <w:color w:val="000000" w:themeColor="text1"/>
          <w:spacing w:val="4"/>
          <w:sz w:val="24"/>
          <w:highlight w:val="none"/>
          <w14:textFill>
            <w14:solidFill>
              <w14:schemeClr w14:val="tx1"/>
            </w14:solidFill>
          </w14:textFill>
        </w:rPr>
        <w:t>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元（如设计）；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w:t>
      </w:r>
      <w:r>
        <w:rPr>
          <w:rFonts w:hint="eastAsia" w:ascii="宋体" w:hAnsi="宋体" w:eastAsia="宋体" w:cs="宋体"/>
          <w:color w:val="000000" w:themeColor="text1"/>
          <w:spacing w:val="4"/>
          <w:sz w:val="24"/>
          <w:highlight w:val="none"/>
          <w:lang w:val="en-US" w:eastAsia="zh-CN"/>
          <w14:textFill>
            <w14:solidFill>
              <w14:schemeClr w14:val="tx1"/>
            </w14:solidFill>
          </w14:textFill>
        </w:rPr>
        <w:t>其他报价：</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none"/>
          <w:lang w:val="en-US" w:eastAsia="zh-CN"/>
          <w14:textFill>
            <w14:solidFill>
              <w14:schemeClr w14:val="tx1"/>
            </w14:solidFill>
          </w14:textFill>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9"/>
          <w:sz w:val="24"/>
          <w:highlight w:val="none"/>
          <w14:textFill>
            <w14:solidFill>
              <w14:schemeClr w14:val="tx1"/>
            </w14:solidFill>
          </w14:textFill>
        </w:rPr>
        <w:t>质量标准：</w:t>
      </w:r>
      <w:r>
        <w:rPr>
          <w:rFonts w:hint="eastAsia" w:ascii="宋体" w:hAnsi="宋体" w:eastAsia="宋体" w:cs="宋体"/>
          <w:color w:val="000000" w:themeColor="text1"/>
          <w:spacing w:val="-9"/>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9"/>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我方的投标文件包括下列内容：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8"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2"/>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1</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2</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法定代表人身份证明或授权委托书；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3"/>
          <w:sz w:val="24"/>
          <w:highlight w:val="none"/>
          <w:lang w:eastAsia="zh-CN"/>
          <w14:textFill>
            <w14:solidFill>
              <w14:schemeClr w14:val="tx1"/>
            </w14:solidFill>
          </w14:textFill>
        </w:rPr>
        <w:t>（</w:t>
      </w:r>
      <w:r>
        <w:rPr>
          <w:rFonts w:hint="eastAsia" w:ascii="宋体" w:hAnsi="宋体" w:eastAsia="宋体" w:cs="宋体"/>
          <w:color w:val="000000" w:themeColor="text1"/>
          <w:spacing w:val="12"/>
          <w:sz w:val="24"/>
          <w:highlight w:val="none"/>
          <w14:textFill>
            <w14:solidFill>
              <w14:schemeClr w14:val="tx1"/>
            </w14:solidFill>
          </w14:textFill>
        </w:rPr>
        <w:t>3</w:t>
      </w:r>
      <w:r>
        <w:rPr>
          <w:rFonts w:hint="eastAsia" w:ascii="宋体" w:hAnsi="宋体" w:eastAsia="宋体" w:cs="宋体"/>
          <w:color w:val="000000" w:themeColor="text1"/>
          <w:spacing w:val="12"/>
          <w:sz w:val="24"/>
          <w:highlight w:val="none"/>
          <w:lang w:eastAsia="zh-CN"/>
          <w14:textFill>
            <w14:solidFill>
              <w14:schemeClr w14:val="tx1"/>
            </w14:solidFill>
          </w14:textFill>
        </w:rPr>
        <w:t>）</w:t>
      </w:r>
      <w:r>
        <w:rPr>
          <w:rFonts w:hint="eastAsia" w:ascii="宋体" w:hAnsi="宋体" w:eastAsia="宋体" w:cs="宋体"/>
          <w:color w:val="000000" w:themeColor="text1"/>
          <w:spacing w:val="12"/>
          <w:sz w:val="24"/>
          <w:highlight w:val="none"/>
          <w14:textFill>
            <w14:solidFill>
              <w14:schemeClr w14:val="tx1"/>
            </w14:solidFill>
          </w14:textFill>
        </w:rPr>
        <w:t>联合体协议书</w:t>
      </w:r>
      <w:r>
        <w:rPr>
          <w:rFonts w:hint="eastAsia" w:ascii="宋体" w:hAnsi="宋体" w:eastAsia="宋体" w:cs="宋体"/>
          <w:color w:val="000000" w:themeColor="text1"/>
          <w:spacing w:val="12"/>
          <w:sz w:val="24"/>
          <w:highlight w:val="none"/>
          <w:lang w:eastAsia="zh-CN"/>
          <w14:textFill>
            <w14:solidFill>
              <w14:schemeClr w14:val="tx1"/>
            </w14:solidFill>
          </w14:textFill>
        </w:rPr>
        <w:t>（</w:t>
      </w:r>
      <w:r>
        <w:rPr>
          <w:rFonts w:hint="eastAsia" w:ascii="宋体" w:hAnsi="宋体" w:eastAsia="宋体" w:cs="宋体"/>
          <w:color w:val="000000" w:themeColor="text1"/>
          <w:spacing w:val="12"/>
          <w:sz w:val="24"/>
          <w:highlight w:val="none"/>
          <w14:textFill>
            <w14:solidFill>
              <w14:schemeClr w14:val="tx1"/>
            </w14:solidFill>
          </w14:textFill>
        </w:rPr>
        <w:t>如有</w:t>
      </w:r>
      <w:r>
        <w:rPr>
          <w:rFonts w:hint="eastAsia" w:ascii="宋体" w:hAnsi="宋体" w:eastAsia="宋体" w:cs="宋体"/>
          <w:color w:val="000000" w:themeColor="text1"/>
          <w:spacing w:val="12"/>
          <w:sz w:val="24"/>
          <w:highlight w:val="none"/>
          <w:lang w:eastAsia="zh-CN"/>
          <w14:textFill>
            <w14:solidFill>
              <w14:schemeClr w14:val="tx1"/>
            </w14:solidFill>
          </w14:textFill>
        </w:rPr>
        <w:t>）</w:t>
      </w:r>
      <w:r>
        <w:rPr>
          <w:rFonts w:hint="eastAsia" w:ascii="宋体" w:hAnsi="宋体" w:eastAsia="宋体" w:cs="宋体"/>
          <w:color w:val="000000" w:themeColor="text1"/>
          <w:spacing w:val="12"/>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6"/>
          <w:sz w:val="24"/>
          <w:highlight w:val="none"/>
          <w:lang w:eastAsia="zh-CN"/>
          <w14:textFill>
            <w14:solidFill>
              <w14:schemeClr w14:val="tx1"/>
            </w14:solidFill>
          </w14:textFill>
        </w:rPr>
        <w:t>（</w:t>
      </w:r>
      <w:r>
        <w:rPr>
          <w:rFonts w:hint="eastAsia" w:ascii="宋体" w:hAnsi="宋体" w:eastAsia="宋体" w:cs="宋体"/>
          <w:color w:val="000000" w:themeColor="text1"/>
          <w:spacing w:val="13"/>
          <w:sz w:val="24"/>
          <w:highlight w:val="none"/>
          <w14:textFill>
            <w14:solidFill>
              <w14:schemeClr w14:val="tx1"/>
            </w14:solidFill>
          </w14:textFill>
        </w:rPr>
        <w:t>4</w:t>
      </w:r>
      <w:r>
        <w:rPr>
          <w:rFonts w:hint="eastAsia" w:ascii="宋体" w:hAnsi="宋体" w:eastAsia="宋体" w:cs="宋体"/>
          <w:color w:val="000000" w:themeColor="text1"/>
          <w:spacing w:val="13"/>
          <w:sz w:val="24"/>
          <w:highlight w:val="none"/>
          <w:lang w:eastAsia="zh-CN"/>
          <w14:textFill>
            <w14:solidFill>
              <w14:schemeClr w14:val="tx1"/>
            </w14:solidFill>
          </w14:textFill>
        </w:rPr>
        <w:t>）</w:t>
      </w:r>
      <w:r>
        <w:rPr>
          <w:rFonts w:hint="eastAsia" w:ascii="宋体" w:hAnsi="宋体" w:eastAsia="宋体" w:cs="宋体"/>
          <w:color w:val="000000" w:themeColor="text1"/>
          <w:spacing w:val="13"/>
          <w:sz w:val="24"/>
          <w:highlight w:val="none"/>
          <w14:textFill>
            <w14:solidFill>
              <w14:schemeClr w14:val="tx1"/>
            </w14:solidFill>
          </w14:textFill>
        </w:rPr>
        <w:t>投标保证金</w:t>
      </w:r>
      <w:r>
        <w:rPr>
          <w:rFonts w:hint="eastAsia" w:ascii="宋体" w:hAnsi="宋体" w:eastAsia="宋体" w:cs="宋体"/>
          <w:color w:val="000000" w:themeColor="text1"/>
          <w:spacing w:val="13"/>
          <w:sz w:val="24"/>
          <w:highlight w:val="none"/>
          <w:lang w:eastAsia="zh-CN"/>
          <w14:textFill>
            <w14:solidFill>
              <w14:schemeClr w14:val="tx1"/>
            </w14:solidFill>
          </w14:textFill>
        </w:rPr>
        <w:t>（</w:t>
      </w:r>
      <w:r>
        <w:rPr>
          <w:rFonts w:hint="eastAsia" w:ascii="宋体" w:hAnsi="宋体" w:eastAsia="宋体" w:cs="宋体"/>
          <w:color w:val="000000" w:themeColor="text1"/>
          <w:spacing w:val="13"/>
          <w:sz w:val="24"/>
          <w:highlight w:val="none"/>
          <w14:textFill>
            <w14:solidFill>
              <w14:schemeClr w14:val="tx1"/>
            </w14:solidFill>
          </w14:textFill>
        </w:rPr>
        <w:t>如</w:t>
      </w:r>
      <w:r>
        <w:rPr>
          <w:rFonts w:hint="eastAsia" w:ascii="宋体" w:hAnsi="宋体" w:eastAsia="宋体" w:cs="宋体"/>
          <w:color w:val="000000" w:themeColor="text1"/>
          <w:spacing w:val="13"/>
          <w:sz w:val="24"/>
          <w:highlight w:val="none"/>
          <w:lang w:val="en-US" w:eastAsia="zh-CN"/>
          <w14:textFill>
            <w14:solidFill>
              <w14:schemeClr w14:val="tx1"/>
            </w14:solidFill>
          </w14:textFill>
        </w:rPr>
        <w:t>要求</w:t>
      </w:r>
      <w:r>
        <w:rPr>
          <w:rFonts w:hint="eastAsia" w:ascii="宋体" w:hAnsi="宋体" w:eastAsia="宋体" w:cs="宋体"/>
          <w:color w:val="000000" w:themeColor="text1"/>
          <w:spacing w:val="13"/>
          <w:sz w:val="24"/>
          <w:highlight w:val="none"/>
          <w:lang w:eastAsia="zh-CN"/>
          <w14:textFill>
            <w14:solidFill>
              <w14:schemeClr w14:val="tx1"/>
            </w14:solidFill>
          </w14:textFill>
        </w:rPr>
        <w:t>）</w:t>
      </w:r>
      <w:r>
        <w:rPr>
          <w:rFonts w:hint="eastAsia" w:ascii="宋体" w:hAnsi="宋体" w:eastAsia="宋体" w:cs="宋体"/>
          <w:color w:val="000000" w:themeColor="text1"/>
          <w:spacing w:val="13"/>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3"/>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5</w:t>
      </w:r>
      <w:r>
        <w:rPr>
          <w:rFonts w:hint="eastAsia" w:ascii="宋体" w:hAnsi="宋体" w:eastAsia="宋体" w:cs="宋体"/>
          <w:color w:val="000000" w:themeColor="text1"/>
          <w:spacing w:val="8"/>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设计费用清单；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3"/>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6</w:t>
      </w:r>
      <w:r>
        <w:rPr>
          <w:rFonts w:hint="eastAsia" w:ascii="宋体" w:hAnsi="宋体" w:eastAsia="宋体" w:cs="宋体"/>
          <w:color w:val="000000" w:themeColor="text1"/>
          <w:spacing w:val="8"/>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3"/>
          <w:sz w:val="24"/>
          <w:highlight w:val="none"/>
          <w:lang w:eastAsia="zh-CN"/>
          <w14:textFill>
            <w14:solidFill>
              <w14:schemeClr w14:val="tx1"/>
            </w14:solidFill>
          </w14:textFill>
        </w:rPr>
        <w:t>（</w:t>
      </w:r>
      <w:r>
        <w:rPr>
          <w:rFonts w:hint="eastAsia" w:ascii="宋体" w:hAnsi="宋体" w:eastAsia="宋体" w:cs="宋体"/>
          <w:color w:val="000000" w:themeColor="text1"/>
          <w:spacing w:val="10"/>
          <w:sz w:val="24"/>
          <w:highlight w:val="none"/>
          <w14:textFill>
            <w14:solidFill>
              <w14:schemeClr w14:val="tx1"/>
            </w14:solidFill>
          </w14:textFill>
        </w:rPr>
        <w:t>7</w:t>
      </w:r>
      <w:r>
        <w:rPr>
          <w:rFonts w:hint="eastAsia" w:ascii="宋体" w:hAnsi="宋体" w:eastAsia="宋体" w:cs="宋体"/>
          <w:color w:val="000000" w:themeColor="text1"/>
          <w:spacing w:val="10"/>
          <w:sz w:val="24"/>
          <w:highlight w:val="none"/>
          <w:lang w:eastAsia="zh-CN"/>
          <w14:textFill>
            <w14:solidFill>
              <w14:schemeClr w14:val="tx1"/>
            </w14:solidFill>
          </w14:textFill>
        </w:rPr>
        <w:t>）</w:t>
      </w:r>
      <w:r>
        <w:rPr>
          <w:rFonts w:hint="eastAsia" w:ascii="宋体" w:hAnsi="宋体" w:eastAsia="宋体" w:cs="宋体"/>
          <w:color w:val="000000" w:themeColor="text1"/>
          <w:spacing w:val="10"/>
          <w:sz w:val="24"/>
          <w:highlight w:val="none"/>
          <w14:textFill>
            <w14:solidFill>
              <w14:schemeClr w14:val="tx1"/>
            </w14:solidFill>
          </w14:textFill>
        </w:rPr>
        <w:t>设计方案；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2" w:firstLineChars="200"/>
        <w:textAlignment w:val="baseline"/>
        <w:rPr>
          <w:rFonts w:hint="eastAsia" w:ascii="宋体" w:hAnsi="宋体" w:eastAsia="宋体" w:cs="宋体"/>
          <w:color w:val="000000" w:themeColor="text1"/>
          <w:spacing w:val="13"/>
          <w:sz w:val="24"/>
          <w:highlight w:val="none"/>
          <w14:textFill>
            <w14:solidFill>
              <w14:schemeClr w14:val="tx1"/>
            </w14:solidFill>
          </w14:textFill>
        </w:rPr>
      </w:pPr>
      <w:r>
        <w:rPr>
          <w:rFonts w:hint="eastAsia" w:ascii="宋体" w:hAnsi="宋体" w:eastAsia="宋体" w:cs="宋体"/>
          <w:color w:val="000000" w:themeColor="text1"/>
          <w:spacing w:val="13"/>
          <w:sz w:val="24"/>
          <w:highlight w:val="none"/>
          <w14:textFill>
            <w14:solidFill>
              <w14:schemeClr w14:val="tx1"/>
            </w14:solidFill>
          </w14:textFill>
        </w:rPr>
        <w:t>（8）其他资料</w:t>
      </w:r>
      <w:r>
        <w:rPr>
          <w:rFonts w:hint="eastAsia" w:ascii="宋体" w:hAnsi="宋体" w:eastAsia="宋体" w:cs="宋体"/>
          <w:color w:val="000000" w:themeColor="text1"/>
          <w:spacing w:val="13"/>
          <w:sz w:val="24"/>
          <w:highlight w:val="none"/>
          <w:lang w:eastAsia="zh-CN"/>
          <w14:textFill>
            <w14:solidFill>
              <w14:schemeClr w14:val="tx1"/>
            </w14:solidFill>
          </w14:textFill>
        </w:rPr>
        <w:t>（</w:t>
      </w:r>
      <w:r>
        <w:rPr>
          <w:rFonts w:hint="eastAsia" w:ascii="宋体" w:hAnsi="宋体" w:eastAsia="宋体" w:cs="宋体"/>
          <w:color w:val="000000" w:themeColor="text1"/>
          <w:spacing w:val="13"/>
          <w:sz w:val="24"/>
          <w:highlight w:val="none"/>
          <w:lang w:val="en-US" w:eastAsia="zh-CN"/>
          <w14:textFill>
            <w14:solidFill>
              <w14:schemeClr w14:val="tx1"/>
            </w14:solidFill>
          </w14:textFill>
        </w:rPr>
        <w:t>含招标文件要求的有关承诺</w:t>
      </w:r>
      <w:r>
        <w:rPr>
          <w:rFonts w:hint="eastAsia" w:ascii="宋体" w:hAnsi="宋体" w:eastAsia="宋体" w:cs="宋体"/>
          <w:color w:val="000000" w:themeColor="text1"/>
          <w:spacing w:val="13"/>
          <w:sz w:val="24"/>
          <w:highlight w:val="none"/>
          <w:lang w:eastAsia="zh-CN"/>
          <w14:textFill>
            <w14:solidFill>
              <w14:schemeClr w14:val="tx1"/>
            </w14:solidFill>
          </w14:textFill>
        </w:rPr>
        <w:t>）</w:t>
      </w:r>
      <w:r>
        <w:rPr>
          <w:rFonts w:hint="eastAsia" w:ascii="宋体" w:hAnsi="宋体" w:eastAsia="宋体" w:cs="宋体"/>
          <w:color w:val="000000" w:themeColor="text1"/>
          <w:spacing w:val="13"/>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投标文件</w:t>
      </w:r>
      <w:r>
        <w:rPr>
          <w:rFonts w:hint="eastAsia" w:ascii="宋体" w:hAnsi="宋体" w:eastAsia="宋体" w:cs="宋体"/>
          <w:color w:val="000000" w:themeColor="text1"/>
          <w:sz w:val="24"/>
          <w:highlight w:val="none"/>
          <w14:textFill>
            <w14:solidFill>
              <w14:schemeClr w14:val="tx1"/>
            </w14:solidFill>
          </w14:textFill>
        </w:rPr>
        <w:t>的上述组成部分如存在内容不一致的，以投标函为准。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lang w:val="en-US" w:eastAsia="zh-CN"/>
          <w14:textFill>
            <w14:solidFill>
              <w14:schemeClr w14:val="tx1"/>
            </w14:solidFill>
          </w14:textFill>
        </w:rPr>
        <w:t>4</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我方承诺</w:t>
      </w:r>
      <w:r>
        <w:rPr>
          <w:rFonts w:hint="eastAsia" w:ascii="宋体" w:hAnsi="宋体" w:eastAsia="宋体" w:cs="宋体"/>
          <w:color w:val="000000" w:themeColor="text1"/>
          <w:spacing w:val="-2"/>
          <w:sz w:val="24"/>
          <w:highlight w:val="none"/>
          <w14:textFill>
            <w14:solidFill>
              <w14:schemeClr w14:val="tx1"/>
            </w14:solidFill>
          </w14:textFill>
        </w:rPr>
        <w:t>在招标文件规定的投标有效期内不撤销投标文件。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lang w:val="en-US" w:eastAsia="zh-CN"/>
          <w14:textFill>
            <w14:solidFill>
              <w14:schemeClr w14:val="tx1"/>
            </w14:solidFill>
          </w14:textFill>
        </w:rPr>
        <w:t>5</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如我方中标，我方承诺</w:t>
      </w:r>
      <w:r>
        <w:rPr>
          <w:rFonts w:hint="eastAsia" w:ascii="宋体" w:hAnsi="宋体" w:eastAsia="宋体" w:cs="宋体"/>
          <w:color w:val="000000" w:themeColor="text1"/>
          <w:spacing w:val="-2"/>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1</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在收到中标通知书后，在中标通知书规定的期限内与你方签订</w:t>
      </w:r>
      <w:r>
        <w:rPr>
          <w:rFonts w:hint="eastAsia" w:ascii="宋体" w:hAnsi="宋体" w:eastAsia="宋体" w:cs="宋体"/>
          <w:color w:val="000000" w:themeColor="text1"/>
          <w:spacing w:val="2"/>
          <w:sz w:val="24"/>
          <w:highlight w:val="none"/>
          <w14:textFill>
            <w14:solidFill>
              <w14:schemeClr w14:val="tx1"/>
            </w14:solidFill>
          </w14:textFill>
        </w:rPr>
        <w:t>合</w:t>
      </w:r>
      <w:r>
        <w:rPr>
          <w:rFonts w:hint="eastAsia" w:ascii="宋体" w:hAnsi="宋体" w:eastAsia="宋体" w:cs="宋体"/>
          <w:color w:val="000000" w:themeColor="text1"/>
          <w:sz w:val="24"/>
          <w:highlight w:val="none"/>
          <w14:textFill>
            <w14:solidFill>
              <w14:schemeClr w14:val="tx1"/>
            </w14:solidFill>
          </w14:textFill>
        </w:rPr>
        <w:t>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2</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在签订合同时不向你方提出附加条件；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3</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按照招标文件要求提交履约保证金；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4</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在合</w:t>
      </w:r>
      <w:r>
        <w:rPr>
          <w:rFonts w:hint="eastAsia" w:ascii="宋体" w:hAnsi="宋体" w:eastAsia="宋体" w:cs="宋体"/>
          <w:color w:val="000000" w:themeColor="text1"/>
          <w:spacing w:val="4"/>
          <w:sz w:val="24"/>
          <w:highlight w:val="none"/>
          <w14:textFill>
            <w14:solidFill>
              <w14:schemeClr w14:val="tx1"/>
            </w14:solidFill>
          </w14:textFill>
        </w:rPr>
        <w:t>同</w:t>
      </w:r>
      <w:r>
        <w:rPr>
          <w:rFonts w:hint="eastAsia" w:ascii="宋体" w:hAnsi="宋体" w:eastAsia="宋体" w:cs="宋体"/>
          <w:color w:val="000000" w:themeColor="text1"/>
          <w:spacing w:val="3"/>
          <w:sz w:val="24"/>
          <w:highlight w:val="none"/>
          <w14:textFill>
            <w14:solidFill>
              <w14:schemeClr w14:val="tx1"/>
            </w14:solidFill>
          </w14:textFill>
        </w:rPr>
        <w:t>约定的期限内完成合同规定的全部义务。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6</w:t>
      </w:r>
      <w:r>
        <w:rPr>
          <w:rFonts w:hint="eastAsia" w:ascii="宋体" w:hAnsi="宋体" w:eastAsia="宋体" w:cs="宋体"/>
          <w:color w:val="000000" w:themeColor="text1"/>
          <w:spacing w:val="-8"/>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我方在</w:t>
      </w:r>
      <w:r>
        <w:rPr>
          <w:rFonts w:hint="eastAsia" w:ascii="宋体" w:hAnsi="宋体" w:eastAsia="宋体" w:cs="宋体"/>
          <w:color w:val="000000" w:themeColor="text1"/>
          <w:spacing w:val="-5"/>
          <w:sz w:val="24"/>
          <w:highlight w:val="none"/>
          <w14:textFill>
            <w14:solidFill>
              <w14:schemeClr w14:val="tx1"/>
            </w14:solidFill>
          </w14:textFill>
        </w:rPr>
        <w:t>此</w:t>
      </w:r>
      <w:r>
        <w:rPr>
          <w:rFonts w:hint="eastAsia" w:ascii="宋体" w:hAnsi="宋体" w:eastAsia="宋体" w:cs="宋体"/>
          <w:color w:val="000000" w:themeColor="text1"/>
          <w:spacing w:val="-4"/>
          <w:sz w:val="24"/>
          <w:highlight w:val="none"/>
          <w14:textFill>
            <w14:solidFill>
              <w14:schemeClr w14:val="tx1"/>
            </w14:solidFill>
          </w14:textFill>
        </w:rPr>
        <w:t>声明， 所递交的投标文件及有关资料内容完整、真实和准确，且不存在第二章</w:t>
      </w:r>
      <w:r>
        <w:rPr>
          <w:rFonts w:hint="eastAsia" w:ascii="宋体" w:hAnsi="宋体" w:eastAsia="宋体" w:cs="宋体"/>
          <w:color w:val="000000" w:themeColor="text1"/>
          <w:spacing w:val="-1"/>
          <w:sz w:val="24"/>
          <w:highlight w:val="none"/>
          <w14:textFill>
            <w14:solidFill>
              <w14:schemeClr w14:val="tx1"/>
            </w14:solidFill>
          </w14:textFill>
        </w:rPr>
        <w:t>“投标人须知”第 1</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4</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3 项规定的任何一种</w:t>
      </w:r>
      <w:r>
        <w:rPr>
          <w:rFonts w:hint="eastAsia" w:ascii="宋体" w:hAnsi="宋体" w:eastAsia="宋体" w:cs="宋体"/>
          <w:color w:val="000000" w:themeColor="text1"/>
          <w:sz w:val="24"/>
          <w:highlight w:val="none"/>
          <w14:textFill>
            <w14:solidFill>
              <w14:schemeClr w14:val="tx1"/>
            </w14:solidFill>
          </w14:textFill>
        </w:rPr>
        <w:t>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7</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其他补充说明</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pacing w:val="-4"/>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投 标 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盖单位章</w:t>
      </w:r>
      <w:r>
        <w:rPr>
          <w:rFonts w:hint="eastAsia" w:ascii="宋体" w:hAnsi="宋体" w:eastAsia="宋体" w:cs="宋体"/>
          <w:color w:val="000000" w:themeColor="text1"/>
          <w:spacing w:val="-2"/>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lang w:eastAsia="zh-CN"/>
          <w14:textFill>
            <w14:solidFill>
              <w14:schemeClr w14:val="tx1"/>
            </w14:solidFill>
          </w14:textFill>
        </w:rPr>
      </w:pPr>
      <w:bookmarkStart w:id="2380" w:name="_Toc28772"/>
      <w:bookmarkStart w:id="2381" w:name="_Toc10090"/>
      <w:bookmarkStart w:id="2382" w:name="_Toc30945"/>
      <w:bookmarkStart w:id="2383" w:name="_Toc11119"/>
      <w:r>
        <w:rPr>
          <w:rFonts w:hint="eastAsia" w:ascii="宋体" w:hAnsi="宋体" w:eastAsia="宋体" w:cs="宋体"/>
          <w:color w:val="000000" w:themeColor="text1"/>
          <w:spacing w:val="-8"/>
          <w:sz w:val="24"/>
          <w:highlight w:val="none"/>
          <w14:textFill>
            <w14:solidFill>
              <w14:schemeClr w14:val="tx1"/>
            </w14:solidFill>
          </w14:textFill>
        </w:rPr>
        <w:t>法</w:t>
      </w:r>
      <w:r>
        <w:rPr>
          <w:rFonts w:hint="eastAsia" w:ascii="宋体" w:hAnsi="宋体" w:eastAsia="宋体" w:cs="宋体"/>
          <w:color w:val="000000" w:themeColor="text1"/>
          <w:spacing w:val="-5"/>
          <w:sz w:val="24"/>
          <w:highlight w:val="none"/>
          <w14:textFill>
            <w14:solidFill>
              <w14:schemeClr w14:val="tx1"/>
            </w14:solidFill>
          </w14:textFill>
        </w:rPr>
        <w:t>定</w:t>
      </w:r>
      <w:r>
        <w:rPr>
          <w:rFonts w:hint="eastAsia" w:ascii="宋体" w:hAnsi="宋体" w:eastAsia="宋体" w:cs="宋体"/>
          <w:color w:val="000000" w:themeColor="text1"/>
          <w:spacing w:val="-4"/>
          <w:sz w:val="24"/>
          <w:highlight w:val="none"/>
          <w14:textFill>
            <w14:solidFill>
              <w14:schemeClr w14:val="tx1"/>
            </w14:solidFill>
          </w14:textFill>
        </w:rPr>
        <w:t>代表人或其委托代理人：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签字</w:t>
      </w:r>
      <w:bookmarkEnd w:id="2380"/>
      <w:bookmarkEnd w:id="2381"/>
      <w:bookmarkEnd w:id="2382"/>
      <w:bookmarkEnd w:id="2383"/>
      <w:r>
        <w:rPr>
          <w:rFonts w:hint="eastAsia" w:ascii="宋体" w:hAnsi="宋体" w:eastAsia="宋体" w:cs="宋体"/>
          <w:color w:val="000000" w:themeColor="text1"/>
          <w:spacing w:val="-4"/>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地</w:t>
      </w:r>
      <w:r>
        <w:rPr>
          <w:rFonts w:hint="eastAsia" w:ascii="宋体" w:hAnsi="宋体" w:eastAsia="宋体" w:cs="宋体"/>
          <w:color w:val="000000" w:themeColor="text1"/>
          <w:spacing w:val="-4"/>
          <w:sz w:val="24"/>
          <w:highlight w:val="none"/>
          <w14:textFill>
            <w14:solidFill>
              <w14:schemeClr w14:val="tx1"/>
            </w14:solidFill>
          </w14:textFill>
        </w:rPr>
        <w:t xml:space="preserve"> </w:t>
      </w:r>
      <w:r>
        <w:rPr>
          <w:rFonts w:hint="eastAsia" w:ascii="宋体" w:hAnsi="宋体" w:eastAsia="宋体" w:cs="宋体"/>
          <w:color w:val="000000" w:themeColor="text1"/>
          <w:spacing w:val="-3"/>
          <w:sz w:val="24"/>
          <w:highlight w:val="non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 xml:space="preserve">  址：</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网</w:t>
      </w:r>
      <w:r>
        <w:rPr>
          <w:rFonts w:hint="eastAsia" w:ascii="宋体" w:hAnsi="宋体" w:eastAsia="宋体" w:cs="宋体"/>
          <w:color w:val="000000" w:themeColor="text1"/>
          <w:spacing w:val="-3"/>
          <w:sz w:val="24"/>
          <w:highlight w:val="non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 xml:space="preserve">   址：</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电</w:t>
      </w:r>
      <w:r>
        <w:rPr>
          <w:rFonts w:hint="eastAsia" w:ascii="宋体" w:hAnsi="宋体" w:eastAsia="宋体" w:cs="宋体"/>
          <w:color w:val="000000" w:themeColor="text1"/>
          <w:spacing w:val="-3"/>
          <w:sz w:val="24"/>
          <w:highlight w:val="non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 xml:space="preserve">   话：</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传</w:t>
      </w:r>
      <w:r>
        <w:rPr>
          <w:rFonts w:hint="eastAsia" w:ascii="宋体" w:hAnsi="宋体" w:eastAsia="宋体" w:cs="宋体"/>
          <w:color w:val="000000" w:themeColor="text1"/>
          <w:spacing w:val="-3"/>
          <w:sz w:val="24"/>
          <w:highlight w:val="non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 xml:space="preserve">   真：</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邮政编码：</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pacing w:val="-1"/>
          <w:sz w:val="24"/>
          <w:highlight w:val="none"/>
          <w:u w:val="single"/>
          <w14:textFill>
            <w14:solidFill>
              <w14:schemeClr w14:val="tx1"/>
            </w14:solidFill>
          </w14:textFill>
        </w:rPr>
      </w:pPr>
    </w:p>
    <w:p>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年</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39"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4"/>
        <w:bidi w:val="0"/>
        <w:spacing w:line="360" w:lineRule="auto"/>
        <w:jc w:val="center"/>
        <w:rPr>
          <w:rFonts w:hint="eastAsia" w:ascii="宋体" w:hAnsi="宋体" w:eastAsia="宋体" w:cs="宋体"/>
          <w:color w:val="000000" w:themeColor="text1"/>
          <w:sz w:val="28"/>
          <w:szCs w:val="44"/>
          <w:highlight w:val="none"/>
          <w:lang w:eastAsia="zh-CN"/>
          <w14:textFill>
            <w14:solidFill>
              <w14:schemeClr w14:val="tx1"/>
            </w14:solidFill>
          </w14:textFill>
        </w:rPr>
      </w:pPr>
      <w:bookmarkStart w:id="2384" w:name="_Toc23149"/>
      <w:bookmarkStart w:id="2385" w:name="_Toc19521"/>
      <w:bookmarkStart w:id="2386" w:name="_Toc19077"/>
      <w:bookmarkStart w:id="2387" w:name="_Toc6092"/>
      <w:bookmarkStart w:id="2388" w:name="_Toc22553"/>
      <w:bookmarkStart w:id="2389" w:name="_Toc488521931"/>
      <w:r>
        <w:rPr>
          <w:rFonts w:hint="eastAsia" w:ascii="宋体" w:hAnsi="宋体" w:eastAsia="宋体" w:cs="宋体"/>
          <w:color w:val="000000" w:themeColor="text1"/>
          <w:sz w:val="28"/>
          <w:szCs w:val="44"/>
          <w:highlight w:val="none"/>
          <w:lang w:eastAsia="zh-CN"/>
          <w14:textFill>
            <w14:solidFill>
              <w14:schemeClr w14:val="tx1"/>
            </w14:solidFill>
          </w14:textFill>
        </w:rPr>
        <w:t>（二）投标函附录</w:t>
      </w:r>
      <w:bookmarkEnd w:id="2384"/>
      <w:bookmarkEnd w:id="2385"/>
      <w:bookmarkEnd w:id="2386"/>
      <w:bookmarkEnd w:id="2387"/>
      <w:bookmarkEnd w:id="2388"/>
      <w:bookmarkEnd w:id="2389"/>
    </w:p>
    <w:tbl>
      <w:tblPr>
        <w:tblStyle w:val="24"/>
        <w:tblW w:w="82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2870"/>
        <w:gridCol w:w="2215"/>
        <w:gridCol w:w="1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bookmarkStart w:id="2390" w:name="_bookmark198"/>
            <w:bookmarkEnd w:id="2390"/>
            <w:r>
              <w:rPr>
                <w:rFonts w:hint="eastAsia" w:ascii="宋体" w:hAnsi="宋体" w:eastAsia="宋体" w:cs="宋体"/>
                <w:color w:val="000000" w:themeColor="text1"/>
                <w:spacing w:val="-2"/>
                <w:sz w:val="24"/>
                <w:highlight w:val="none"/>
                <w14:textFill>
                  <w14:solidFill>
                    <w14:schemeClr w14:val="tx1"/>
                  </w14:solidFill>
                </w14:textFill>
              </w:rPr>
              <w:t>序</w:t>
            </w:r>
            <w:r>
              <w:rPr>
                <w:rFonts w:hint="eastAsia" w:ascii="宋体" w:hAnsi="宋体" w:eastAsia="宋体" w:cs="宋体"/>
                <w:color w:val="000000" w:themeColor="text1"/>
                <w:spacing w:val="-1"/>
                <w:sz w:val="24"/>
                <w:highlight w:val="none"/>
                <w14:textFill>
                  <w14:solidFill>
                    <w14:schemeClr w14:val="tx1"/>
                  </w14:solidFill>
                </w14:textFill>
              </w:rPr>
              <w:t>号</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条款名称</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约定内</w:t>
            </w:r>
            <w:r>
              <w:rPr>
                <w:rFonts w:hint="eastAsia" w:ascii="宋体" w:hAnsi="宋体" w:eastAsia="宋体" w:cs="宋体"/>
                <w:color w:val="000000" w:themeColor="text1"/>
                <w:spacing w:val="-1"/>
                <w:sz w:val="24"/>
                <w:highlight w:val="none"/>
                <w14:textFill>
                  <w14:solidFill>
                    <w14:schemeClr w14:val="tx1"/>
                  </w14:solidFill>
                </w14:textFill>
              </w:rPr>
              <w:t>容</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备</w:t>
            </w:r>
            <w:r>
              <w:rPr>
                <w:rFonts w:hint="eastAsia" w:ascii="宋体" w:hAnsi="宋体" w:eastAsia="宋体" w:cs="宋体"/>
                <w:color w:val="000000" w:themeColor="text1"/>
                <w:spacing w:val="-2"/>
                <w:sz w:val="24"/>
                <w:highlight w:val="none"/>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2"/>
                <w:sz w:val="24"/>
                <w:highlight w:val="none"/>
                <w:lang w:eastAsia="zh-CN"/>
                <w14:textFill>
                  <w14:solidFill>
                    <w14:schemeClr w14:val="tx1"/>
                  </w14:solidFill>
                </w14:textFill>
              </w:rPr>
              <w:t>项目负责人、</w:t>
            </w:r>
            <w:r>
              <w:rPr>
                <w:rFonts w:hint="eastAsia" w:ascii="宋体" w:hAnsi="宋体" w:eastAsia="宋体" w:cs="宋体"/>
                <w:color w:val="000000" w:themeColor="text1"/>
                <w:spacing w:val="-2"/>
                <w:sz w:val="24"/>
                <w:highlight w:val="none"/>
                <w:lang w:val="en-US" w:eastAsia="zh-CN"/>
                <w14:textFill>
                  <w14:solidFill>
                    <w14:schemeClr w14:val="tx1"/>
                  </w14:solidFill>
                </w14:textFill>
              </w:rPr>
              <w:t>其他主要人员</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2"/>
                <w:sz w:val="24"/>
                <w:highlight w:val="none"/>
                <w14:textFill>
                  <w14:solidFill>
                    <w14:schemeClr w14:val="tx1"/>
                  </w14:solidFill>
                </w14:textFill>
              </w:rPr>
              <w:t>姓名：</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设计</w:t>
            </w:r>
            <w:r>
              <w:rPr>
                <w:rFonts w:hint="eastAsia" w:ascii="宋体" w:hAnsi="宋体" w:eastAsia="宋体" w:cs="宋体"/>
                <w:color w:val="000000" w:themeColor="text1"/>
                <w:spacing w:val="-1"/>
                <w:sz w:val="24"/>
                <w:highlight w:val="none"/>
                <w14:textFill>
                  <w14:solidFill>
                    <w14:schemeClr w14:val="tx1"/>
                  </w14:solidFill>
                </w14:textFill>
              </w:rPr>
              <w:t>服务期限</w:t>
            </w:r>
          </w:p>
        </w:tc>
        <w:tc>
          <w:tcPr>
            <w:tcW w:w="2215" w:type="dxa"/>
            <w:vAlign w:val="center"/>
          </w:tcPr>
          <w:p>
            <w:pPr>
              <w:keepNext w:val="0"/>
              <w:keepLines w:val="0"/>
              <w:pageBreakBefore w:val="0"/>
              <w:widowControl/>
              <w:tabs>
                <w:tab w:val="left" w:pos="780"/>
              </w:tabs>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日历天</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合同价款确定方</w:t>
            </w:r>
            <w:r>
              <w:rPr>
                <w:rFonts w:hint="eastAsia" w:ascii="宋体" w:hAnsi="宋体" w:eastAsia="宋体" w:cs="宋体"/>
                <w:color w:val="000000" w:themeColor="text1"/>
                <w:sz w:val="24"/>
                <w:highlight w:val="none"/>
                <w14:textFill>
                  <w14:solidFill>
                    <w14:schemeClr w14:val="tx1"/>
                  </w14:solidFill>
                </w14:textFill>
              </w:rPr>
              <w:t>式</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投标内容</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1"/>
                <w:highlight w:val="none"/>
                <w:lang w:eastAsia="zh-CN"/>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投标</w:t>
            </w:r>
            <w:r>
              <w:rPr>
                <w:rFonts w:hint="eastAsia" w:ascii="宋体" w:hAnsi="宋体" w:eastAsia="宋体" w:cs="宋体"/>
                <w:color w:val="000000" w:themeColor="text1"/>
                <w:spacing w:val="-1"/>
                <w:sz w:val="24"/>
                <w:highlight w:val="none"/>
                <w:lang w:val="en-US" w:eastAsia="zh-CN"/>
                <w14:textFill>
                  <w14:solidFill>
                    <w14:schemeClr w14:val="tx1"/>
                  </w14:solidFill>
                </w14:textFill>
              </w:rPr>
              <w:t>有效期</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权利义务</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tc>
        <w:tc>
          <w:tcPr>
            <w:tcW w:w="2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tc>
        <w:tc>
          <w:tcPr>
            <w:tcW w:w="1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投 标 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盖单位章</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lang w:eastAsia="zh-CN"/>
          <w14:textFill>
            <w14:solidFill>
              <w14:schemeClr w14:val="tx1"/>
            </w14:solidFill>
          </w14:textFill>
        </w:rPr>
      </w:pPr>
      <w:bookmarkStart w:id="2391" w:name="_Toc394"/>
      <w:bookmarkStart w:id="2392" w:name="_Toc385"/>
      <w:bookmarkStart w:id="2393" w:name="_Toc29098"/>
      <w:r>
        <w:rPr>
          <w:rFonts w:hint="eastAsia" w:ascii="宋体" w:hAnsi="宋体" w:eastAsia="宋体" w:cs="宋体"/>
          <w:color w:val="000000" w:themeColor="text1"/>
          <w:spacing w:val="-8"/>
          <w:sz w:val="24"/>
          <w:highlight w:val="none"/>
          <w14:textFill>
            <w14:solidFill>
              <w14:schemeClr w14:val="tx1"/>
            </w14:solidFill>
          </w14:textFill>
        </w:rPr>
        <w:t>法</w:t>
      </w:r>
      <w:r>
        <w:rPr>
          <w:rFonts w:hint="eastAsia" w:ascii="宋体" w:hAnsi="宋体" w:eastAsia="宋体" w:cs="宋体"/>
          <w:color w:val="000000" w:themeColor="text1"/>
          <w:spacing w:val="-5"/>
          <w:sz w:val="24"/>
          <w:highlight w:val="none"/>
          <w14:textFill>
            <w14:solidFill>
              <w14:schemeClr w14:val="tx1"/>
            </w14:solidFill>
          </w14:textFill>
        </w:rPr>
        <w:t>定</w:t>
      </w:r>
      <w:r>
        <w:rPr>
          <w:rFonts w:hint="eastAsia" w:ascii="宋体" w:hAnsi="宋体" w:eastAsia="宋体" w:cs="宋体"/>
          <w:color w:val="000000" w:themeColor="text1"/>
          <w:spacing w:val="-4"/>
          <w:sz w:val="24"/>
          <w:highlight w:val="none"/>
          <w14:textFill>
            <w14:solidFill>
              <w14:schemeClr w14:val="tx1"/>
            </w14:solidFill>
          </w14:textFill>
        </w:rPr>
        <w:t>代表人或其委托代理人：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签字</w:t>
      </w:r>
      <w:bookmarkEnd w:id="2391"/>
      <w:bookmarkEnd w:id="2392"/>
      <w:bookmarkEnd w:id="2393"/>
      <w:r>
        <w:rPr>
          <w:rFonts w:hint="eastAsia" w:ascii="宋体" w:hAnsi="宋体" w:eastAsia="宋体" w:cs="宋体"/>
          <w:color w:val="000000" w:themeColor="text1"/>
          <w:spacing w:val="-4"/>
          <w:sz w:val="24"/>
          <w:highlight w:val="none"/>
          <w:lang w:eastAsia="zh-CN"/>
          <w14:textFill>
            <w14:solidFill>
              <w14:schemeClr w14:val="tx1"/>
            </w14:solidFill>
          </w14:textFill>
        </w:rPr>
        <w:t>）</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000000" w:themeColor="text1"/>
          <w:spacing w:val="4"/>
          <w:sz w:val="24"/>
          <w:highlight w:val="none"/>
          <w:u w:val="single"/>
          <w14:textFill>
            <w14:solidFill>
              <w14:schemeClr w14:val="tx1"/>
            </w14:solidFill>
          </w14:textFill>
        </w:rPr>
      </w:pP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年</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0"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bidi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2394" w:name="_bookmark199"/>
      <w:bookmarkEnd w:id="2394"/>
      <w:bookmarkStart w:id="2395" w:name="_Toc2158"/>
      <w:bookmarkStart w:id="2396" w:name="_Toc19870"/>
      <w:bookmarkStart w:id="2397" w:name="_Toc28054"/>
      <w:bookmarkStart w:id="2398" w:name="_Toc25804"/>
      <w:bookmarkStart w:id="2399" w:name="_Toc1940347217"/>
      <w:r>
        <w:rPr>
          <w:rFonts w:hint="eastAsia" w:ascii="宋体" w:hAnsi="宋体" w:eastAsia="宋体" w:cs="宋体"/>
          <w:color w:val="000000" w:themeColor="text1"/>
          <w:sz w:val="28"/>
          <w:szCs w:val="28"/>
          <w:highlight w:val="none"/>
          <w14:textFill>
            <w14:solidFill>
              <w14:schemeClr w14:val="tx1"/>
            </w14:solidFill>
          </w14:textFill>
        </w:rPr>
        <w:t>二、法定代表人身份证明</w:t>
      </w:r>
      <w:bookmarkEnd w:id="2395"/>
      <w:bookmarkEnd w:id="2396"/>
      <w:bookmarkEnd w:id="2397"/>
      <w:bookmarkEnd w:id="2398"/>
      <w:bookmarkEnd w:id="2399"/>
    </w:p>
    <w:p>
      <w:pPr>
        <w:rPr>
          <w:rFonts w:hint="eastAsia"/>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投标人</w:t>
      </w:r>
      <w:r>
        <w:rPr>
          <w:rFonts w:hint="eastAsia" w:ascii="宋体" w:hAnsi="宋体" w:eastAsia="宋体" w:cs="宋体"/>
          <w:color w:val="000000" w:themeColor="text1"/>
          <w:spacing w:val="-1"/>
          <w:sz w:val="24"/>
          <w:highlight w:val="none"/>
          <w14:textFill>
            <w14:solidFill>
              <w14:schemeClr w14:val="tx1"/>
            </w14:solidFill>
          </w14:textFill>
        </w:rPr>
        <w:t>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姓名：</w:t>
      </w:r>
      <w:r>
        <w:rPr>
          <w:rFonts w:hint="eastAsia" w:ascii="宋体" w:hAnsi="宋体" w:eastAsia="宋体" w:cs="宋体"/>
          <w:color w:val="000000" w:themeColor="text1"/>
          <w:spacing w:val="-7"/>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4"/>
          <w:highlight w:val="none"/>
          <w14:textFill>
            <w14:solidFill>
              <w14:schemeClr w14:val="tx1"/>
            </w14:solidFill>
          </w14:textFill>
        </w:rPr>
        <w:t>性别：</w:t>
      </w:r>
      <w:r>
        <w:rPr>
          <w:rFonts w:hint="eastAsia" w:ascii="宋体" w:hAnsi="宋体" w:eastAsia="宋体" w:cs="宋体"/>
          <w:color w:val="000000" w:themeColor="text1"/>
          <w:spacing w:val="-7"/>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4"/>
          <w:highlight w:val="none"/>
          <w14:textFill>
            <w14:solidFill>
              <w14:schemeClr w14:val="tx1"/>
            </w14:solidFill>
          </w14:textFill>
        </w:rPr>
        <w:t>年龄：</w:t>
      </w:r>
      <w:r>
        <w:rPr>
          <w:rFonts w:hint="eastAsia" w:ascii="宋体" w:hAnsi="宋体" w:eastAsia="宋体" w:cs="宋体"/>
          <w:color w:val="000000" w:themeColor="text1"/>
          <w:spacing w:val="-7"/>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4"/>
          <w:highlight w:val="none"/>
          <w14:textFill>
            <w14:solidFill>
              <w14:schemeClr w14:val="tx1"/>
            </w14:solidFill>
          </w14:textFill>
        </w:rPr>
        <w:t>职</w:t>
      </w:r>
      <w:r>
        <w:rPr>
          <w:rFonts w:hint="eastAsia" w:ascii="宋体" w:hAnsi="宋体" w:eastAsia="宋体" w:cs="宋体"/>
          <w:color w:val="000000" w:themeColor="text1"/>
          <w:spacing w:val="-6"/>
          <w:sz w:val="24"/>
          <w:highlight w:val="none"/>
          <w14:textFill>
            <w14:solidFill>
              <w14:schemeClr w14:val="tx1"/>
            </w14:solidFill>
          </w14:textFill>
        </w:rPr>
        <w:t>务</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系</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特此证明。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附：</w:t>
      </w:r>
      <w:r>
        <w:rPr>
          <w:rFonts w:hint="eastAsia" w:ascii="宋体" w:hAnsi="宋体" w:eastAsia="宋体" w:cs="宋体"/>
          <w:color w:val="000000" w:themeColor="text1"/>
          <w:spacing w:val="-5"/>
          <w:sz w:val="24"/>
          <w:highlight w:val="none"/>
          <w14:textFill>
            <w14:solidFill>
              <w14:schemeClr w14:val="tx1"/>
            </w14:solidFill>
          </w14:textFill>
        </w:rPr>
        <w:t>法定</w:t>
      </w:r>
      <w:r>
        <w:rPr>
          <w:rFonts w:hint="eastAsia" w:ascii="宋体" w:hAnsi="宋体" w:eastAsia="宋体" w:cs="宋体"/>
          <w:color w:val="000000" w:themeColor="text1"/>
          <w:spacing w:val="-3"/>
          <w:sz w:val="24"/>
          <w:highlight w:val="none"/>
          <w14:textFill>
            <w14:solidFill>
              <w14:schemeClr w14:val="tx1"/>
            </w14:solidFill>
          </w14:textFill>
        </w:rPr>
        <w:t>代表人身份证</w:t>
      </w:r>
      <w:r>
        <w:rPr>
          <w:rFonts w:hint="eastAsia" w:ascii="宋体" w:hAnsi="宋体" w:eastAsia="宋体" w:cs="宋体"/>
          <w:color w:val="000000" w:themeColor="text1"/>
          <w:spacing w:val="-3"/>
          <w:sz w:val="24"/>
          <w:highlight w:val="none"/>
          <w:lang w:eastAsia="zh-CN"/>
          <w14:textFill>
            <w14:solidFill>
              <w14:schemeClr w14:val="tx1"/>
            </w14:solidFill>
          </w14:textFill>
        </w:rPr>
        <w:t>扫描件</w:t>
      </w:r>
      <w:r>
        <w:rPr>
          <w:rFonts w:hint="eastAsia" w:ascii="宋体" w:hAnsi="宋体" w:eastAsia="宋体" w:cs="宋体"/>
          <w:color w:val="000000" w:themeColor="text1"/>
          <w:spacing w:val="-2"/>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注：本</w:t>
      </w:r>
      <w:r>
        <w:rPr>
          <w:rFonts w:hint="eastAsia" w:ascii="宋体" w:hAnsi="宋体" w:eastAsia="宋体" w:cs="宋体"/>
          <w:color w:val="000000" w:themeColor="text1"/>
          <w:sz w:val="24"/>
          <w:highlight w:val="none"/>
          <w14:textFill>
            <w14:solidFill>
              <w14:schemeClr w14:val="tx1"/>
            </w14:solidFill>
          </w14:textFill>
        </w:rPr>
        <w:t>身份证明需由投标人加盖单位公章。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z w:val="24"/>
          <w:highlight w:val="none"/>
          <w:lang w:eastAsia="zh-CN"/>
          <w14:textFill>
            <w14:solidFill>
              <w14:schemeClr w14:val="tx1"/>
            </w14:solidFill>
          </w14:textFill>
        </w:rPr>
      </w:pPr>
      <w:bookmarkStart w:id="2400" w:name="_Toc11558"/>
      <w:bookmarkStart w:id="2401" w:name="_Toc1804"/>
      <w:bookmarkStart w:id="2402" w:name="_Toc22980"/>
      <w:bookmarkStart w:id="2403" w:name="_Toc743"/>
      <w:r>
        <w:rPr>
          <w:rFonts w:hint="eastAsia" w:ascii="宋体" w:hAnsi="宋体" w:eastAsia="宋体" w:cs="宋体"/>
          <w:color w:val="000000" w:themeColor="text1"/>
          <w:spacing w:val="-8"/>
          <w:sz w:val="24"/>
          <w:highlight w:val="none"/>
          <w14:textFill>
            <w14:solidFill>
              <w14:schemeClr w14:val="tx1"/>
            </w14:solidFill>
          </w14:textFill>
        </w:rPr>
        <w:t>投标</w:t>
      </w:r>
      <w:r>
        <w:rPr>
          <w:rFonts w:hint="eastAsia" w:ascii="宋体" w:hAnsi="宋体" w:eastAsia="宋体" w:cs="宋体"/>
          <w:color w:val="000000" w:themeColor="text1"/>
          <w:spacing w:val="-5"/>
          <w:sz w:val="24"/>
          <w:highlight w:val="none"/>
          <w14:textFill>
            <w14:solidFill>
              <w14:schemeClr w14:val="tx1"/>
            </w14:solidFill>
          </w14:textFill>
        </w:rPr>
        <w:t>人</w:t>
      </w:r>
      <w:r>
        <w:rPr>
          <w:rFonts w:hint="eastAsia" w:ascii="宋体" w:hAnsi="宋体" w:eastAsia="宋体" w:cs="宋体"/>
          <w:color w:val="000000" w:themeColor="text1"/>
          <w:spacing w:val="-4"/>
          <w:sz w:val="24"/>
          <w:highlight w:val="none"/>
          <w14:textFill>
            <w14:solidFill>
              <w14:schemeClr w14:val="tx1"/>
            </w14:solidFill>
          </w14:textFill>
        </w:rPr>
        <w:t>：</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盖单位章</w:t>
      </w:r>
      <w:bookmarkEnd w:id="2400"/>
      <w:bookmarkEnd w:id="2401"/>
      <w:bookmarkEnd w:id="2402"/>
      <w:bookmarkEnd w:id="2403"/>
      <w:r>
        <w:rPr>
          <w:rFonts w:hint="eastAsia" w:ascii="宋体" w:hAnsi="宋体" w:eastAsia="宋体" w:cs="宋体"/>
          <w:color w:val="000000" w:themeColor="text1"/>
          <w:spacing w:val="-4"/>
          <w:sz w:val="24"/>
          <w:highlight w:val="none"/>
          <w:lang w:eastAsia="zh-CN"/>
          <w14:textFill>
            <w14:solidFill>
              <w14:schemeClr w14:val="tx1"/>
            </w14:solidFill>
          </w14:textFill>
        </w:rPr>
        <w:t>）</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pacing w:val="4"/>
          <w:sz w:val="24"/>
          <w:highlight w:val="none"/>
          <w:u w:val="single"/>
          <w14:textFill>
            <w14:solidFill>
              <w14:schemeClr w14:val="tx1"/>
            </w14:solidFill>
          </w14:textFill>
        </w:rPr>
      </w:pP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年</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1"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bidi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2404" w:name="_bookmark200"/>
      <w:bookmarkEnd w:id="2404"/>
      <w:bookmarkStart w:id="2405" w:name="_Toc25781"/>
      <w:bookmarkStart w:id="2406" w:name="_Toc15837"/>
      <w:bookmarkStart w:id="2407" w:name="_Toc4269"/>
      <w:bookmarkStart w:id="2408" w:name="_Toc10821"/>
      <w:bookmarkStart w:id="2409" w:name="_Toc1837968478"/>
      <w:r>
        <w:rPr>
          <w:rFonts w:hint="eastAsia" w:ascii="宋体" w:hAnsi="宋体" w:eastAsia="宋体" w:cs="宋体"/>
          <w:color w:val="000000" w:themeColor="text1"/>
          <w:sz w:val="28"/>
          <w:szCs w:val="28"/>
          <w:highlight w:val="none"/>
          <w14:textFill>
            <w14:solidFill>
              <w14:schemeClr w14:val="tx1"/>
            </w14:solidFill>
          </w14:textFill>
        </w:rPr>
        <w:t>二、授权委托书</w:t>
      </w:r>
      <w:bookmarkEnd w:id="2405"/>
      <w:bookmarkEnd w:id="2406"/>
      <w:bookmarkEnd w:id="2407"/>
      <w:bookmarkEnd w:id="2408"/>
      <w:bookmarkEnd w:id="2409"/>
    </w:p>
    <w:p>
      <w:pPr>
        <w:rPr>
          <w:rFonts w:hint="eastAsia"/>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本人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姓名</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系</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投标人名称</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的法定代表人，现</w:t>
      </w:r>
      <w:r>
        <w:rPr>
          <w:rFonts w:hint="eastAsia" w:ascii="宋体" w:hAnsi="宋体" w:eastAsia="宋体" w:cs="宋体"/>
          <w:color w:val="000000" w:themeColor="text1"/>
          <w:spacing w:val="4"/>
          <w:sz w:val="24"/>
          <w:highlight w:val="none"/>
          <w14:textFill>
            <w14:solidFill>
              <w14:schemeClr w14:val="tx1"/>
            </w14:solidFill>
          </w14:textFill>
        </w:rPr>
        <w:t>委托</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姓名</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为我方代理人。代理人根据授权，以我方名义签署、澄清确认、递</w:t>
      </w:r>
      <w:r>
        <w:rPr>
          <w:rFonts w:hint="eastAsia" w:ascii="宋体" w:hAnsi="宋体" w:eastAsia="宋体" w:cs="宋体"/>
          <w:color w:val="000000" w:themeColor="text1"/>
          <w:sz w:val="24"/>
          <w:highlight w:val="none"/>
          <w14:textFill>
            <w14:solidFill>
              <w14:schemeClr w14:val="tx1"/>
            </w14:solidFill>
          </w14:textFill>
        </w:rPr>
        <w:t>交、撤回、修改</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设计招标项目投标文件、签订合同和处理有关事宜，其法律后果由我方承担。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委托期限：</w:t>
      </w: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代</w:t>
      </w:r>
      <w:r>
        <w:rPr>
          <w:rFonts w:hint="eastAsia" w:ascii="宋体" w:hAnsi="宋体" w:eastAsia="宋体" w:cs="宋体"/>
          <w:color w:val="000000" w:themeColor="text1"/>
          <w:spacing w:val="-2"/>
          <w:sz w:val="24"/>
          <w:highlight w:val="none"/>
          <w14:textFill>
            <w14:solidFill>
              <w14:schemeClr w14:val="tx1"/>
            </w14:solidFill>
          </w14:textFill>
        </w:rPr>
        <w:t>理人无转委托权。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000000" w:themeColor="text1"/>
          <w:sz w:val="24"/>
          <w:highlight w:val="none"/>
          <w:lang w:eastAsia="zh-CN"/>
          <w14:textFill>
            <w14:solidFill>
              <w14:schemeClr w14:val="tx1"/>
            </w14:solidFill>
          </w14:textFill>
        </w:rPr>
      </w:pPr>
      <w:bookmarkStart w:id="2410" w:name="_Toc7714"/>
      <w:bookmarkStart w:id="2411" w:name="_Toc8012"/>
      <w:bookmarkStart w:id="2412" w:name="_Toc10549"/>
      <w:bookmarkStart w:id="2413" w:name="_Toc31223"/>
      <w:bookmarkStart w:id="2414" w:name="_Toc7835"/>
      <w:bookmarkStart w:id="2415" w:name="_Toc8714"/>
      <w:r>
        <w:rPr>
          <w:rFonts w:hint="eastAsia" w:ascii="宋体" w:hAnsi="宋体" w:eastAsia="宋体" w:cs="宋体"/>
          <w:color w:val="000000" w:themeColor="text1"/>
          <w:spacing w:val="-1"/>
          <w:sz w:val="24"/>
          <w:highlight w:val="none"/>
          <w14:textFill>
            <w14:solidFill>
              <w14:schemeClr w14:val="tx1"/>
            </w14:solidFill>
          </w14:textFill>
        </w:rPr>
        <w:t>附：法定代表人身份证</w:t>
      </w:r>
      <w:r>
        <w:rPr>
          <w:rFonts w:hint="eastAsia" w:ascii="宋体" w:hAnsi="宋体" w:eastAsia="宋体" w:cs="宋体"/>
          <w:color w:val="000000" w:themeColor="text1"/>
          <w:spacing w:val="-1"/>
          <w:sz w:val="24"/>
          <w:highlight w:val="none"/>
          <w:lang w:eastAsia="zh-CN"/>
          <w14:textFill>
            <w14:solidFill>
              <w14:schemeClr w14:val="tx1"/>
            </w14:solidFill>
          </w14:textFill>
        </w:rPr>
        <w:t>扫描件</w:t>
      </w:r>
      <w:r>
        <w:rPr>
          <w:rFonts w:hint="eastAsia" w:ascii="宋体" w:hAnsi="宋体" w:eastAsia="宋体" w:cs="宋体"/>
          <w:color w:val="000000" w:themeColor="text1"/>
          <w:spacing w:val="-1"/>
          <w:sz w:val="24"/>
          <w:highlight w:val="none"/>
          <w14:textFill>
            <w14:solidFill>
              <w14:schemeClr w14:val="tx1"/>
            </w14:solidFill>
          </w14:textFill>
        </w:rPr>
        <w:t>及委托代理</w:t>
      </w:r>
      <w:r>
        <w:rPr>
          <w:rFonts w:hint="eastAsia" w:ascii="宋体" w:hAnsi="宋体" w:eastAsia="宋体" w:cs="宋体"/>
          <w:color w:val="000000" w:themeColor="text1"/>
          <w:sz w:val="24"/>
          <w:highlight w:val="none"/>
          <w14:textFill>
            <w14:solidFill>
              <w14:schemeClr w14:val="tx1"/>
            </w14:solidFill>
          </w14:textFill>
        </w:rPr>
        <w:t>人身份证</w:t>
      </w:r>
      <w:bookmarkEnd w:id="2410"/>
      <w:bookmarkEnd w:id="2411"/>
      <w:bookmarkEnd w:id="2412"/>
      <w:bookmarkEnd w:id="2413"/>
      <w:bookmarkEnd w:id="2414"/>
      <w:bookmarkEnd w:id="2415"/>
      <w:r>
        <w:rPr>
          <w:rFonts w:hint="eastAsia" w:ascii="宋体" w:hAnsi="宋体" w:eastAsia="宋体" w:cs="宋体"/>
          <w:color w:val="000000" w:themeColor="text1"/>
          <w:sz w:val="24"/>
          <w:highlight w:val="none"/>
          <w:lang w:eastAsia="zh-CN"/>
          <w14:textFill>
            <w14:solidFill>
              <w14:schemeClr w14:val="tx1"/>
            </w14:solidFill>
          </w14:textFill>
        </w:rPr>
        <w:t>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注：本授权委托书需由投标人加盖单位公章并由</w:t>
      </w:r>
      <w:r>
        <w:rPr>
          <w:rFonts w:hint="eastAsia" w:ascii="宋体" w:hAnsi="宋体" w:eastAsia="宋体" w:cs="宋体"/>
          <w:color w:val="000000" w:themeColor="text1"/>
          <w:sz w:val="24"/>
          <w:highlight w:val="none"/>
          <w14:textFill>
            <w14:solidFill>
              <w14:schemeClr w14:val="tx1"/>
            </w14:solidFill>
          </w14:textFill>
        </w:rPr>
        <w:t>其法定代表人和委托代理人签字。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投  标  人：</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盖单位章</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法定代表人：</w:t>
      </w:r>
      <w:r>
        <w:rPr>
          <w:rFonts w:hint="eastAsia" w:ascii="宋体" w:hAnsi="宋体" w:eastAsia="宋体" w:cs="宋体"/>
          <w:color w:val="000000" w:themeColor="text1"/>
          <w:spacing w:val="-3"/>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签字</w:t>
      </w:r>
      <w:r>
        <w:rPr>
          <w:rFonts w:hint="eastAsia" w:ascii="宋体" w:hAnsi="宋体" w:eastAsia="宋体" w:cs="宋体"/>
          <w:color w:val="000000" w:themeColor="text1"/>
          <w:spacing w:val="-2"/>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身</w:t>
      </w:r>
      <w:r>
        <w:rPr>
          <w:rFonts w:hint="eastAsia" w:ascii="宋体" w:hAnsi="宋体" w:eastAsia="宋体" w:cs="宋体"/>
          <w:color w:val="000000" w:themeColor="text1"/>
          <w:spacing w:val="-2"/>
          <w:sz w:val="24"/>
          <w:highlight w:val="none"/>
          <w14:textFill>
            <w14:solidFill>
              <w14:schemeClr w14:val="tx1"/>
            </w14:solidFill>
          </w14:textFill>
        </w:rPr>
        <w:t>份证号码：</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委托代理人：</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签字</w:t>
      </w:r>
      <w:r>
        <w:rPr>
          <w:rFonts w:hint="eastAsia" w:ascii="宋体" w:hAnsi="宋体" w:eastAsia="宋体" w:cs="宋体"/>
          <w:color w:val="000000" w:themeColor="text1"/>
          <w:spacing w:val="-1"/>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身</w:t>
      </w:r>
      <w:r>
        <w:rPr>
          <w:rFonts w:hint="eastAsia" w:ascii="宋体" w:hAnsi="宋体" w:eastAsia="宋体" w:cs="宋体"/>
          <w:color w:val="000000" w:themeColor="text1"/>
          <w:spacing w:val="-2"/>
          <w:sz w:val="24"/>
          <w:highlight w:val="none"/>
          <w14:textFill>
            <w14:solidFill>
              <w14:schemeClr w14:val="tx1"/>
            </w14:solidFill>
          </w14:textFill>
        </w:rPr>
        <w:t>份证号码：</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pacing w:val="4"/>
          <w:sz w:val="24"/>
          <w:highlight w:val="none"/>
          <w:u w:val="single"/>
          <w14:textFill>
            <w14:solidFill>
              <w14:schemeClr w14:val="tx1"/>
            </w14:solidFill>
          </w14:textFill>
        </w:rPr>
      </w:pPr>
      <w:bookmarkStart w:id="2416" w:name="_bookmark201"/>
      <w:bookmarkEnd w:id="2416"/>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年</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spacing w:line="360" w:lineRule="auto"/>
        <w:rPr>
          <w:rFonts w:hint="eastAsia" w:ascii="宋体" w:hAnsi="宋体" w:eastAsia="宋体" w:cs="宋体"/>
          <w:color w:val="000000" w:themeColor="text1"/>
          <w:spacing w:val="12"/>
          <w:sz w:val="28"/>
          <w:szCs w:val="31"/>
          <w:highlight w:val="none"/>
          <w14:textFill>
            <w14:solidFill>
              <w14:schemeClr w14:val="tx1"/>
            </w14:solidFill>
          </w14:textFill>
        </w:rPr>
      </w:pPr>
      <w:r>
        <w:rPr>
          <w:rFonts w:hint="eastAsia" w:ascii="宋体" w:hAnsi="宋体" w:eastAsia="宋体" w:cs="宋体"/>
          <w:color w:val="000000" w:themeColor="text1"/>
          <w:spacing w:val="12"/>
          <w:sz w:val="28"/>
          <w:szCs w:val="31"/>
          <w:highlight w:val="none"/>
          <w14:textFill>
            <w14:solidFill>
              <w14:schemeClr w14:val="tx1"/>
            </w14:solidFill>
          </w14:textFill>
        </w:rPr>
        <w:br w:type="page"/>
      </w:r>
    </w:p>
    <w:p>
      <w:pPr>
        <w:pStyle w:val="3"/>
        <w:bidi w:val="0"/>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417" w:name="_Toc14301"/>
      <w:bookmarkStart w:id="2418" w:name="_Toc12184"/>
      <w:bookmarkStart w:id="2419" w:name="_Toc26510"/>
      <w:bookmarkStart w:id="2420" w:name="_Toc23628"/>
      <w:bookmarkStart w:id="2421" w:name="_Toc586141009"/>
      <w:r>
        <w:rPr>
          <w:rFonts w:hint="eastAsia" w:ascii="宋体" w:hAnsi="宋体" w:eastAsia="宋体" w:cs="宋体"/>
          <w:color w:val="000000" w:themeColor="text1"/>
          <w:sz w:val="28"/>
          <w:szCs w:val="28"/>
          <w:highlight w:val="none"/>
          <w14:textFill>
            <w14:solidFill>
              <w14:schemeClr w14:val="tx1"/>
            </w14:solidFill>
          </w14:textFill>
        </w:rPr>
        <w:t>三、联合体协议书</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如有</w:t>
      </w:r>
      <w:r>
        <w:rPr>
          <w:rFonts w:hint="eastAsia" w:ascii="宋体" w:hAnsi="宋体" w:eastAsia="宋体" w:cs="宋体"/>
          <w:color w:val="000000" w:themeColor="text1"/>
          <w:sz w:val="28"/>
          <w:szCs w:val="28"/>
          <w:highlight w:val="none"/>
          <w:lang w:eastAsia="zh-CN"/>
          <w14:textFill>
            <w14:solidFill>
              <w14:schemeClr w14:val="tx1"/>
            </w14:solidFill>
          </w14:textFill>
        </w:rPr>
        <w:t>）</w:t>
      </w:r>
      <w:bookmarkEnd w:id="2417"/>
      <w:bookmarkEnd w:id="2418"/>
      <w:bookmarkEnd w:id="2419"/>
      <w:bookmarkEnd w:id="2420"/>
      <w:bookmarkEnd w:id="2421"/>
    </w:p>
    <w:p>
      <w:pPr>
        <w:rPr>
          <w:rFonts w:hint="eastAsia"/>
          <w:color w:val="000000" w:themeColor="text1"/>
          <w:highlight w:val="none"/>
          <w:lang w:eastAsia="zh-CN"/>
          <w14:textFill>
            <w14:solidFill>
              <w14:schemeClr w14:val="tx1"/>
            </w14:solidFill>
          </w14:textFill>
        </w:rPr>
      </w:pPr>
    </w:p>
    <w:p>
      <w:pPr>
        <w:keepNext w:val="0"/>
        <w:keepLines w:val="0"/>
        <w:pageBreakBefore w:val="0"/>
        <w:widowControl/>
        <w:tabs>
          <w:tab w:val="left" w:pos="1260"/>
        </w:tabs>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所有成员单位名称</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自愿组成</w:t>
      </w: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联合体名称</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联合体，共</w:t>
      </w:r>
      <w:r>
        <w:rPr>
          <w:rFonts w:hint="eastAsia" w:ascii="宋体" w:hAnsi="宋体" w:eastAsia="宋体" w:cs="宋体"/>
          <w:color w:val="000000" w:themeColor="text1"/>
          <w:sz w:val="24"/>
          <w:highlight w:val="none"/>
          <w14:textFill>
            <w14:solidFill>
              <w14:schemeClr w14:val="tx1"/>
            </w14:solidFill>
          </w14:textFill>
        </w:rPr>
        <w:t>同</w:t>
      </w:r>
      <w:r>
        <w:rPr>
          <w:rFonts w:hint="eastAsia" w:ascii="宋体" w:hAnsi="宋体" w:eastAsia="宋体" w:cs="宋体"/>
          <w:color w:val="000000" w:themeColor="text1"/>
          <w:spacing w:val="2"/>
          <w:sz w:val="24"/>
          <w:highlight w:val="none"/>
          <w14:textFill>
            <w14:solidFill>
              <w14:schemeClr w14:val="tx1"/>
            </w14:solidFill>
          </w14:textFill>
        </w:rPr>
        <w:t>参加</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项目名称</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设计招标项目投标。现就联合体投标事宜订立如</w:t>
      </w:r>
      <w:r>
        <w:rPr>
          <w:rFonts w:hint="eastAsia" w:ascii="宋体" w:hAnsi="宋体" w:eastAsia="宋体" w:cs="宋体"/>
          <w:color w:val="000000" w:themeColor="text1"/>
          <w:sz w:val="24"/>
          <w:highlight w:val="none"/>
          <w14:textFill>
            <w14:solidFill>
              <w14:schemeClr w14:val="tx1"/>
            </w14:solidFill>
          </w14:textFill>
        </w:rPr>
        <w:t>下协议。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1</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某成员单位名称</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为</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联合体名称</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牵头人。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2</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联合体各成员</w:t>
      </w:r>
      <w:r>
        <w:rPr>
          <w:rFonts w:hint="eastAsia" w:ascii="宋体" w:hAnsi="宋体" w:eastAsia="宋体" w:cs="宋体"/>
          <w:color w:val="000000" w:themeColor="text1"/>
          <w:spacing w:val="-3"/>
          <w:sz w:val="24"/>
          <w:highlight w:val="none"/>
          <w14:textFill>
            <w14:solidFill>
              <w14:schemeClr w14:val="tx1"/>
            </w14:solidFill>
          </w14:textFill>
        </w:rPr>
        <w:t>授权牵头人代表联合体参加投标活动，签署文件，提交和接收相关的资料、</w:t>
      </w:r>
      <w:r>
        <w:rPr>
          <w:rFonts w:hint="eastAsia" w:ascii="宋体" w:hAnsi="宋体" w:eastAsia="宋体" w:cs="宋体"/>
          <w:color w:val="000000" w:themeColor="text1"/>
          <w:spacing w:val="1"/>
          <w:sz w:val="24"/>
          <w:highlight w:val="none"/>
          <w14:textFill>
            <w14:solidFill>
              <w14:schemeClr w14:val="tx1"/>
            </w14:solidFill>
          </w14:textFill>
        </w:rPr>
        <w:t>信息及指示，进行合同谈判活动，负责合同实施阶段的</w:t>
      </w:r>
      <w:r>
        <w:rPr>
          <w:rFonts w:hint="eastAsia" w:ascii="宋体" w:hAnsi="宋体" w:eastAsia="宋体" w:cs="宋体"/>
          <w:color w:val="000000" w:themeColor="text1"/>
          <w:sz w:val="24"/>
          <w:highlight w:val="none"/>
          <w14:textFill>
            <w14:solidFill>
              <w14:schemeClr w14:val="tx1"/>
            </w14:solidFill>
          </w14:textFill>
        </w:rPr>
        <w:t>组织和协调工作，以及处理与本招标项</w:t>
      </w:r>
      <w:r>
        <w:rPr>
          <w:rFonts w:hint="eastAsia" w:ascii="宋体" w:hAnsi="宋体" w:eastAsia="宋体" w:cs="宋体"/>
          <w:color w:val="000000" w:themeColor="text1"/>
          <w:spacing w:val="-4"/>
          <w:sz w:val="24"/>
          <w:highlight w:val="none"/>
          <w14:textFill>
            <w14:solidFill>
              <w14:schemeClr w14:val="tx1"/>
            </w14:solidFill>
          </w14:textFill>
        </w:rPr>
        <w:t>目</w:t>
      </w:r>
      <w:r>
        <w:rPr>
          <w:rFonts w:hint="eastAsia" w:ascii="宋体" w:hAnsi="宋体" w:eastAsia="宋体" w:cs="宋体"/>
          <w:color w:val="000000" w:themeColor="text1"/>
          <w:spacing w:val="-2"/>
          <w:sz w:val="24"/>
          <w:highlight w:val="none"/>
          <w14:textFill>
            <w14:solidFill>
              <w14:schemeClr w14:val="tx1"/>
            </w14:solidFill>
          </w14:textFill>
        </w:rPr>
        <w:t>有关的一切事宜。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3</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联合体牵头人在本项目</w:t>
      </w:r>
      <w:r>
        <w:rPr>
          <w:rFonts w:hint="eastAsia" w:ascii="宋体" w:hAnsi="宋体" w:eastAsia="宋体" w:cs="宋体"/>
          <w:color w:val="000000" w:themeColor="text1"/>
          <w:spacing w:val="-1"/>
          <w:sz w:val="24"/>
          <w:highlight w:val="none"/>
          <w14:textFill>
            <w14:solidFill>
              <w14:schemeClr w14:val="tx1"/>
            </w14:solidFill>
          </w14:textFill>
        </w:rPr>
        <w:t>中签署的一切文件和处理的一切事宜，联合体各成员均予以承认。</w:t>
      </w:r>
      <w:r>
        <w:rPr>
          <w:rFonts w:hint="eastAsia" w:ascii="宋体" w:hAnsi="宋体" w:eastAsia="宋体" w:cs="宋体"/>
          <w:color w:val="000000" w:themeColor="text1"/>
          <w:spacing w:val="-2"/>
          <w:sz w:val="24"/>
          <w:highlight w:val="none"/>
          <w14:textFill>
            <w14:solidFill>
              <w14:schemeClr w14:val="tx1"/>
            </w14:solidFill>
          </w14:textFill>
        </w:rPr>
        <w:t>联合体各成员将严格按照招标文件、投标文件和合同的要求全面履行义务，并向招标人承担</w:t>
      </w:r>
      <w:r>
        <w:rPr>
          <w:rFonts w:hint="eastAsia" w:ascii="宋体" w:hAnsi="宋体" w:eastAsia="宋体" w:cs="宋体"/>
          <w:color w:val="000000" w:themeColor="text1"/>
          <w:sz w:val="24"/>
          <w:highlight w:val="none"/>
          <w14:textFill>
            <w14:solidFill>
              <w14:schemeClr w14:val="tx1"/>
            </w14:solidFill>
          </w14:textFill>
        </w:rPr>
        <w:t>连</w:t>
      </w:r>
      <w:r>
        <w:rPr>
          <w:rFonts w:hint="eastAsia" w:ascii="宋体" w:hAnsi="宋体" w:eastAsia="宋体" w:cs="宋体"/>
          <w:color w:val="000000" w:themeColor="text1"/>
          <w:spacing w:val="-2"/>
          <w:sz w:val="24"/>
          <w:highlight w:val="none"/>
          <w14:textFill>
            <w14:solidFill>
              <w14:schemeClr w14:val="tx1"/>
            </w14:solidFill>
          </w14:textFill>
        </w:rPr>
        <w:t>带责</w:t>
      </w:r>
      <w:r>
        <w:rPr>
          <w:rFonts w:hint="eastAsia" w:ascii="宋体" w:hAnsi="宋体" w:eastAsia="宋体" w:cs="宋体"/>
          <w:color w:val="000000" w:themeColor="text1"/>
          <w:spacing w:val="-1"/>
          <w:sz w:val="24"/>
          <w:highlight w:val="none"/>
          <w14:textFill>
            <w14:solidFill>
              <w14:schemeClr w14:val="tx1"/>
            </w14:solidFill>
          </w14:textFill>
        </w:rPr>
        <w:t>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4</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联合体各成员单位内部的</w:t>
      </w:r>
      <w:r>
        <w:rPr>
          <w:rFonts w:hint="eastAsia" w:ascii="宋体" w:hAnsi="宋体" w:eastAsia="宋体" w:cs="宋体"/>
          <w:color w:val="000000" w:themeColor="text1"/>
          <w:spacing w:val="-3"/>
          <w:sz w:val="24"/>
          <w:highlight w:val="none"/>
          <w14:textFill>
            <w14:solidFill>
              <w14:schemeClr w14:val="tx1"/>
            </w14:solidFill>
          </w14:textFill>
        </w:rPr>
        <w:t>职</w:t>
      </w:r>
      <w:r>
        <w:rPr>
          <w:rFonts w:hint="eastAsia" w:ascii="宋体" w:hAnsi="宋体" w:eastAsia="宋体" w:cs="宋体"/>
          <w:color w:val="000000" w:themeColor="text1"/>
          <w:spacing w:val="-2"/>
          <w:sz w:val="24"/>
          <w:highlight w:val="none"/>
          <w14:textFill>
            <w14:solidFill>
              <w14:schemeClr w14:val="tx1"/>
            </w14:solidFill>
          </w14:textFill>
        </w:rPr>
        <w:t>责分工如下：</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5</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本协议书自所有成员单位法定代表人或其委托代理人</w:t>
      </w:r>
      <w:r>
        <w:rPr>
          <w:rFonts w:hint="eastAsia" w:ascii="宋体" w:hAnsi="宋体" w:eastAsia="宋体" w:cs="宋体"/>
          <w:color w:val="000000" w:themeColor="text1"/>
          <w:sz w:val="24"/>
          <w:highlight w:val="none"/>
          <w14:textFill>
            <w14:solidFill>
              <w14:schemeClr w14:val="tx1"/>
            </w14:solidFill>
          </w14:textFill>
        </w:rPr>
        <w:t>签字或盖单位章之日起生效，合同</w:t>
      </w:r>
      <w:r>
        <w:rPr>
          <w:rFonts w:hint="eastAsia" w:ascii="宋体" w:hAnsi="宋体" w:eastAsia="宋体" w:cs="宋体"/>
          <w:color w:val="000000" w:themeColor="text1"/>
          <w:spacing w:val="-1"/>
          <w:sz w:val="24"/>
          <w:highlight w:val="none"/>
          <w14:textFill>
            <w14:solidFill>
              <w14:schemeClr w14:val="tx1"/>
            </w14:solidFill>
          </w14:textFill>
        </w:rPr>
        <w:t>履行完毕后自动失</w:t>
      </w:r>
      <w:r>
        <w:rPr>
          <w:rFonts w:hint="eastAsia" w:ascii="宋体" w:hAnsi="宋体" w:eastAsia="宋体" w:cs="宋体"/>
          <w:color w:val="000000" w:themeColor="text1"/>
          <w:sz w:val="24"/>
          <w:highlight w:val="none"/>
          <w14:textFill>
            <w14:solidFill>
              <w14:schemeClr w14:val="tx1"/>
            </w14:solidFill>
          </w14:textFill>
        </w:rPr>
        <w:t>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000000" w:themeColor="text1"/>
          <w:sz w:val="24"/>
          <w:highlight w:val="none"/>
          <w14:textFill>
            <w14:solidFill>
              <w14:schemeClr w14:val="tx1"/>
            </w14:solidFill>
          </w14:textFill>
        </w:rPr>
      </w:pPr>
      <w:bookmarkStart w:id="2422" w:name="_Toc8439"/>
      <w:bookmarkStart w:id="2423" w:name="_Toc13306"/>
      <w:r>
        <w:rPr>
          <w:rFonts w:hint="eastAsia" w:ascii="宋体" w:hAnsi="宋体" w:eastAsia="宋体" w:cs="宋体"/>
          <w:color w:val="000000" w:themeColor="text1"/>
          <w:spacing w:val="-8"/>
          <w:sz w:val="24"/>
          <w:highlight w:val="none"/>
          <w14:textFill>
            <w14:solidFill>
              <w14:schemeClr w14:val="tx1"/>
            </w14:solidFill>
          </w14:textFill>
        </w:rPr>
        <w:t>6</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本</w:t>
      </w:r>
      <w:r>
        <w:rPr>
          <w:rFonts w:hint="eastAsia" w:ascii="宋体" w:hAnsi="宋体" w:eastAsia="宋体" w:cs="宋体"/>
          <w:color w:val="000000" w:themeColor="text1"/>
          <w:spacing w:val="-1"/>
          <w:sz w:val="24"/>
          <w:highlight w:val="none"/>
          <w14:textFill>
            <w14:solidFill>
              <w14:schemeClr w14:val="tx1"/>
            </w14:solidFill>
          </w14:textFill>
        </w:rPr>
        <w:t>协议书</w:t>
      </w:r>
      <w:r>
        <w:rPr>
          <w:rFonts w:hint="eastAsia" w:ascii="宋体" w:hAnsi="宋体" w:eastAsia="宋体" w:cs="宋体"/>
          <w:color w:val="000000" w:themeColor="text1"/>
          <w:spacing w:val="-4"/>
          <w:sz w:val="24"/>
          <w:highlight w:val="none"/>
          <w14:textFill>
            <w14:solidFill>
              <w14:schemeClr w14:val="tx1"/>
            </w14:solidFill>
          </w14:textFill>
        </w:rPr>
        <w:t>一式</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份，联合体成员和招标人各执一份。</w:t>
      </w:r>
      <w:bookmarkEnd w:id="2422"/>
      <w:bookmarkEnd w:id="2423"/>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000000" w:themeColor="text1"/>
          <w:spacing w:val="-5"/>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注：本协议书由法定代表人签字的，应附法定代表人身</w:t>
      </w:r>
      <w:r>
        <w:rPr>
          <w:rFonts w:hint="eastAsia" w:ascii="宋体" w:hAnsi="宋体" w:eastAsia="宋体" w:cs="宋体"/>
          <w:color w:val="000000" w:themeColor="text1"/>
          <w:sz w:val="24"/>
          <w:highlight w:val="none"/>
          <w14:textFill>
            <w14:solidFill>
              <w14:schemeClr w14:val="tx1"/>
            </w14:solidFill>
          </w14:textFill>
        </w:rPr>
        <w:t>份证明；由委托代理人签字的，应</w:t>
      </w:r>
      <w:r>
        <w:rPr>
          <w:rFonts w:hint="eastAsia" w:ascii="宋体" w:hAnsi="宋体" w:eastAsia="宋体" w:cs="宋体"/>
          <w:color w:val="000000" w:themeColor="text1"/>
          <w:spacing w:val="-7"/>
          <w:sz w:val="24"/>
          <w:highlight w:val="none"/>
          <w14:textFill>
            <w14:solidFill>
              <w14:schemeClr w14:val="tx1"/>
            </w14:solidFill>
          </w14:textFill>
        </w:rPr>
        <w:t>附</w:t>
      </w:r>
      <w:r>
        <w:rPr>
          <w:rFonts w:hint="eastAsia" w:ascii="宋体" w:hAnsi="宋体" w:eastAsia="宋体" w:cs="宋体"/>
          <w:color w:val="000000" w:themeColor="text1"/>
          <w:spacing w:val="-5"/>
          <w:sz w:val="24"/>
          <w:highlight w:val="none"/>
          <w14:textFill>
            <w14:solidFill>
              <w14:schemeClr w14:val="tx1"/>
            </w14:solidFill>
          </w14:textFill>
        </w:rPr>
        <w:t>授权委托书。</w:t>
      </w:r>
    </w:p>
    <w:p>
      <w:pPr>
        <w:pStyle w:val="21"/>
        <w:rPr>
          <w:rFonts w:hint="eastAsia"/>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pacing w:val="-2"/>
          <w:sz w:val="24"/>
          <w:highlight w:val="none"/>
          <w:lang w:eastAsia="zh-CN"/>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联合体牵头人名称：</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盖单位章</w:t>
      </w:r>
      <w:r>
        <w:rPr>
          <w:rFonts w:hint="eastAsia" w:ascii="宋体" w:hAnsi="宋体" w:eastAsia="宋体" w:cs="宋体"/>
          <w:color w:val="000000" w:themeColor="text1"/>
          <w:spacing w:val="-2"/>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签</w:t>
      </w:r>
      <w:r>
        <w:rPr>
          <w:rFonts w:hint="eastAsia" w:ascii="宋体" w:hAnsi="宋体" w:eastAsia="宋体" w:cs="宋体"/>
          <w:color w:val="000000" w:themeColor="text1"/>
          <w:spacing w:val="-3"/>
          <w:sz w:val="24"/>
          <w:highlight w:val="none"/>
          <w14:textFill>
            <w14:solidFill>
              <w14:schemeClr w14:val="tx1"/>
            </w14:solidFill>
          </w14:textFill>
        </w:rPr>
        <w:t>字</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21"/>
        <w:rPr>
          <w:rFonts w:hint="eastAsia"/>
          <w:color w:val="000000" w:themeColor="text1"/>
          <w:highlight w:val="none"/>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联合体成员名称：</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盖单位章</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pacing w:val="-4"/>
          <w:sz w:val="24"/>
          <w:highlight w:val="none"/>
          <w:lang w:eastAsia="zh-CN"/>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w:t>
      </w:r>
      <w:r>
        <w:rPr>
          <w:rFonts w:hint="eastAsia" w:ascii="宋体" w:hAnsi="宋体" w:eastAsia="宋体" w:cs="宋体"/>
          <w:color w:val="000000" w:themeColor="text1"/>
          <w:spacing w:val="-7"/>
          <w:sz w:val="24"/>
          <w:highlight w:val="none"/>
          <w14:textFill>
            <w14:solidFill>
              <w14:schemeClr w14:val="tx1"/>
            </w14:solidFill>
          </w14:textFill>
        </w:rPr>
        <w:t>代</w:t>
      </w:r>
      <w:r>
        <w:rPr>
          <w:rFonts w:hint="eastAsia" w:ascii="宋体" w:hAnsi="宋体" w:eastAsia="宋体" w:cs="宋体"/>
          <w:color w:val="000000" w:themeColor="text1"/>
          <w:spacing w:val="-4"/>
          <w:sz w:val="24"/>
          <w:highlight w:val="none"/>
          <w14:textFill>
            <w14:solidFill>
              <w14:schemeClr w14:val="tx1"/>
            </w14:solidFill>
          </w14:textFill>
        </w:rPr>
        <w:t>表人或其委托代理人：</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签字</w:t>
      </w:r>
      <w:r>
        <w:rPr>
          <w:rFonts w:hint="eastAsia" w:ascii="宋体" w:hAnsi="宋体" w:eastAsia="宋体" w:cs="宋体"/>
          <w:color w:val="000000" w:themeColor="text1"/>
          <w:spacing w:val="-4"/>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rFonts w:hint="eastAsia" w:ascii="宋体" w:hAnsi="宋体" w:eastAsia="宋体" w:cs="宋体"/>
          <w:color w:val="000000" w:themeColor="text1"/>
          <w:spacing w:val="-5"/>
          <w:position w:val="1"/>
          <w:sz w:val="24"/>
          <w:highlight w:val="none"/>
          <w14:textFill>
            <w14:solidFill>
              <w14:schemeClr w14:val="tx1"/>
            </w14:solidFill>
          </w14:textFill>
        </w:rPr>
      </w:pPr>
      <w:r>
        <w:rPr>
          <w:rFonts w:hint="eastAsia" w:ascii="宋体" w:hAnsi="宋体" w:eastAsia="宋体" w:cs="宋体"/>
          <w:color w:val="000000" w:themeColor="text1"/>
          <w:spacing w:val="-6"/>
          <w:position w:val="1"/>
          <w:sz w:val="24"/>
          <w:highlight w:val="none"/>
          <w14:textFill>
            <w14:solidFill>
              <w14:schemeClr w14:val="tx1"/>
            </w14:solidFill>
          </w14:textFill>
        </w:rPr>
        <w:t>…</w:t>
      </w:r>
      <w:r>
        <w:rPr>
          <w:rFonts w:hint="eastAsia" w:ascii="宋体" w:hAnsi="宋体" w:eastAsia="宋体" w:cs="宋体"/>
          <w:color w:val="000000" w:themeColor="text1"/>
          <w:spacing w:val="-5"/>
          <w:position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年</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rPr>
          <w:rFonts w:hint="eastAsia" w:ascii="宋体" w:hAnsi="宋体" w:eastAsia="宋体" w:cs="宋体"/>
          <w:color w:val="000000" w:themeColor="text1"/>
          <w:sz w:val="28"/>
          <w:szCs w:val="28"/>
          <w:highlight w:val="none"/>
          <w14:textFill>
            <w14:solidFill>
              <w14:schemeClr w14:val="tx1"/>
            </w14:solidFill>
          </w14:textFill>
        </w:rPr>
      </w:pPr>
      <w:bookmarkStart w:id="2424" w:name="_bookmark202"/>
      <w:bookmarkEnd w:id="2424"/>
      <w:bookmarkStart w:id="2425" w:name="_Toc24160"/>
      <w:bookmarkStart w:id="2426" w:name="_Toc19340"/>
      <w:bookmarkStart w:id="2427" w:name="_Toc9455"/>
      <w:bookmarkStart w:id="2428" w:name="_Toc5369"/>
      <w:r>
        <w:rPr>
          <w:rFonts w:hint="eastAsia" w:ascii="宋体" w:hAnsi="宋体" w:eastAsia="宋体" w:cs="宋体"/>
          <w:color w:val="000000" w:themeColor="text1"/>
          <w:sz w:val="28"/>
          <w:szCs w:val="28"/>
          <w:highlight w:val="none"/>
          <w14:textFill>
            <w14:solidFill>
              <w14:schemeClr w14:val="tx1"/>
            </w14:solidFill>
          </w14:textFill>
        </w:rPr>
        <w:br w:type="page"/>
      </w:r>
    </w:p>
    <w:p>
      <w:pPr>
        <w:pStyle w:val="3"/>
        <w:bidi w:val="0"/>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429" w:name="_Toc1212146510"/>
      <w:r>
        <w:rPr>
          <w:rFonts w:hint="eastAsia" w:ascii="宋体" w:hAnsi="宋体" w:eastAsia="宋体" w:cs="宋体"/>
          <w:color w:val="000000" w:themeColor="text1"/>
          <w:sz w:val="28"/>
          <w:szCs w:val="28"/>
          <w:highlight w:val="none"/>
          <w14:textFill>
            <w14:solidFill>
              <w14:schemeClr w14:val="tx1"/>
            </w14:solidFill>
          </w14:textFill>
        </w:rPr>
        <w:t>四、投标保证金</w:t>
      </w:r>
      <w:bookmarkEnd w:id="2425"/>
      <w:bookmarkEnd w:id="2426"/>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如要求</w:t>
      </w:r>
      <w:r>
        <w:rPr>
          <w:rFonts w:hint="eastAsia" w:ascii="宋体" w:hAnsi="宋体" w:cs="宋体"/>
          <w:color w:val="000000" w:themeColor="text1"/>
          <w:sz w:val="28"/>
          <w:szCs w:val="28"/>
          <w:highlight w:val="none"/>
          <w:lang w:eastAsia="zh-CN"/>
          <w14:textFill>
            <w14:solidFill>
              <w14:schemeClr w14:val="tx1"/>
            </w14:solidFill>
          </w14:textFill>
        </w:rPr>
        <w:t>）</w:t>
      </w:r>
      <w:bookmarkEnd w:id="2427"/>
      <w:bookmarkEnd w:id="2428"/>
      <w:bookmarkEnd w:id="2429"/>
    </w:p>
    <w:p>
      <w:pPr>
        <w:rPr>
          <w:rFonts w:hint="eastAsia"/>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000000" w:themeColor="text1"/>
          <w:spacing w:val="-4"/>
          <w:position w:val="17"/>
          <w:sz w:val="24"/>
          <w:highlight w:val="none"/>
          <w14:textFill>
            <w14:solidFill>
              <w14:schemeClr w14:val="tx1"/>
            </w14:solidFill>
          </w14:textFill>
        </w:rPr>
      </w:pPr>
      <w:r>
        <w:rPr>
          <w:rFonts w:hint="eastAsia" w:ascii="宋体" w:hAnsi="宋体" w:eastAsia="宋体" w:cs="宋体"/>
          <w:color w:val="000000" w:themeColor="text1"/>
          <w:spacing w:val="-4"/>
          <w:position w:val="17"/>
          <w:sz w:val="24"/>
          <w:highlight w:val="none"/>
          <w14:textFill>
            <w14:solidFill>
              <w14:schemeClr w14:val="tx1"/>
            </w14:solidFill>
          </w14:textFill>
        </w:rPr>
        <w:t>若采用银行转账，投标人应在此提供</w:t>
      </w:r>
      <w:r>
        <w:rPr>
          <w:rFonts w:hint="eastAsia" w:ascii="宋体" w:hAnsi="宋体" w:eastAsia="宋体" w:cs="宋体"/>
          <w:color w:val="000000" w:themeColor="text1"/>
          <w:spacing w:val="-4"/>
          <w:position w:val="17"/>
          <w:sz w:val="24"/>
          <w:highlight w:val="none"/>
          <w:lang w:val="en-US" w:eastAsia="zh-CN"/>
          <w14:textFill>
            <w14:solidFill>
              <w14:schemeClr w14:val="tx1"/>
            </w14:solidFill>
          </w14:textFill>
        </w:rPr>
        <w:t>有效</w:t>
      </w:r>
      <w:r>
        <w:rPr>
          <w:rFonts w:hint="eastAsia" w:ascii="宋体" w:hAnsi="宋体" w:eastAsia="宋体" w:cs="宋体"/>
          <w:color w:val="000000" w:themeColor="text1"/>
          <w:spacing w:val="-4"/>
          <w:position w:val="17"/>
          <w:sz w:val="24"/>
          <w:highlight w:val="none"/>
          <w14:textFill>
            <w14:solidFill>
              <w14:schemeClr w14:val="tx1"/>
            </w14:solidFill>
          </w14:textFill>
        </w:rPr>
        <w:t>凭证。</w:t>
      </w:r>
    </w:p>
    <w:p>
      <w:pPr>
        <w:pStyle w:val="21"/>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如采用银行保函，担保保函、保证保险</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格式</w:t>
      </w:r>
      <w:r>
        <w:rPr>
          <w:rFonts w:hint="eastAsia" w:ascii="宋体" w:hAnsi="宋体" w:eastAsia="宋体" w:cs="宋体"/>
          <w:color w:val="000000" w:themeColor="text1"/>
          <w:spacing w:val="-1"/>
          <w:sz w:val="24"/>
          <w:highlight w:val="none"/>
          <w14:textFill>
            <w14:solidFill>
              <w14:schemeClr w14:val="tx1"/>
            </w14:solidFill>
          </w14:textFill>
        </w:rPr>
        <w:t>如下。</w:t>
      </w:r>
    </w:p>
    <w:p>
      <w:pPr>
        <w:keepNext w:val="0"/>
        <w:keepLines w:val="0"/>
        <w:pageBreakBefore w:val="0"/>
        <w:widowControl/>
        <w:tabs>
          <w:tab w:val="left" w:pos="1798"/>
        </w:tabs>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招标人名称</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鉴于</w:t>
      </w:r>
      <w:r>
        <w:rPr>
          <w:rFonts w:hint="eastAsia" w:ascii="宋体" w:hAnsi="宋体" w:eastAsia="宋体" w:cs="宋体"/>
          <w:color w:val="000000" w:themeColor="text1"/>
          <w:spacing w:val="8"/>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5"/>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投标人名称</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以下称“投标人”</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于</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年</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月</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日</w:t>
      </w:r>
      <w:r>
        <w:rPr>
          <w:rFonts w:hint="eastAsia" w:ascii="宋体" w:hAnsi="宋体" w:eastAsia="宋体" w:cs="宋体"/>
          <w:color w:val="000000" w:themeColor="text1"/>
          <w:spacing w:val="-3"/>
          <w:sz w:val="24"/>
          <w:highlight w:val="none"/>
          <w14:textFill>
            <w14:solidFill>
              <w14:schemeClr w14:val="tx1"/>
            </w14:solidFill>
          </w14:textFill>
        </w:rPr>
        <w:t>参加</w:t>
      </w:r>
      <w:r>
        <w:rPr>
          <w:rFonts w:hint="eastAsia" w:ascii="宋体" w:hAnsi="宋体" w:eastAsia="宋体" w:cs="宋体"/>
          <w:color w:val="000000" w:themeColor="text1"/>
          <w:spacing w:val="-3"/>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highlight w:val="none"/>
          <w14:textFill>
            <w14:solidFill>
              <w14:schemeClr w14:val="tx1"/>
            </w14:solidFill>
          </w14:textFill>
        </w:rPr>
        <w:t xml:space="preserve"> </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项目名称</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设计招标的投标，</w:t>
      </w:r>
      <w:r>
        <w:rPr>
          <w:rFonts w:hint="eastAsia" w:ascii="宋体" w:hAnsi="宋体" w:eastAsia="宋体" w:cs="宋体"/>
          <w:color w:val="000000" w:themeColor="text1"/>
          <w:spacing w:val="-3"/>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highlight w:val="none"/>
          <w:lang w:eastAsia="zh-CN"/>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担保人名称，以下简称</w:t>
      </w:r>
      <w:r>
        <w:rPr>
          <w:rFonts w:hint="eastAsia" w:ascii="宋体" w:hAnsi="宋体" w:eastAsia="宋体" w:cs="宋体"/>
          <w:color w:val="000000" w:themeColor="text1"/>
          <w:spacing w:val="-2"/>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w:t>
      </w:r>
      <w:r>
        <w:rPr>
          <w:rFonts w:hint="eastAsia" w:ascii="宋体" w:hAnsi="宋体" w:eastAsia="宋体" w:cs="宋体"/>
          <w:color w:val="000000" w:themeColor="text1"/>
          <w:spacing w:val="-4"/>
          <w:sz w:val="24"/>
          <w:highlight w:val="none"/>
          <w14:textFill>
            <w14:solidFill>
              <w14:schemeClr w14:val="tx1"/>
            </w14:solidFill>
          </w14:textFill>
        </w:rPr>
        <w:t>方”</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无条件地、不可撤销地保证：若投标人在投标有效期内撤销投标文件，中标后无正当理</w:t>
      </w:r>
      <w:r>
        <w:rPr>
          <w:rFonts w:hint="eastAsia" w:ascii="宋体" w:hAnsi="宋体" w:eastAsia="宋体" w:cs="宋体"/>
          <w:color w:val="000000" w:themeColor="text1"/>
          <w:spacing w:val="-1"/>
          <w:sz w:val="24"/>
          <w:highlight w:val="none"/>
          <w14:textFill>
            <w14:solidFill>
              <w14:schemeClr w14:val="tx1"/>
            </w14:solidFill>
          </w14:textFill>
        </w:rPr>
        <w:t>由</w:t>
      </w:r>
      <w:r>
        <w:rPr>
          <w:rFonts w:hint="eastAsia" w:ascii="宋体" w:hAnsi="宋体" w:eastAsia="宋体" w:cs="宋体"/>
          <w:color w:val="000000" w:themeColor="text1"/>
          <w:spacing w:val="1"/>
          <w:sz w:val="24"/>
          <w:highlight w:val="none"/>
          <w14:textFill>
            <w14:solidFill>
              <w14:schemeClr w14:val="tx1"/>
            </w14:solidFill>
          </w14:textFill>
        </w:rPr>
        <w:t>不与招标人订立合同，在签订合同时向招标人提出附加</w:t>
      </w:r>
      <w:r>
        <w:rPr>
          <w:rFonts w:hint="eastAsia" w:ascii="宋体" w:hAnsi="宋体" w:eastAsia="宋体" w:cs="宋体"/>
          <w:color w:val="000000" w:themeColor="text1"/>
          <w:sz w:val="24"/>
          <w:highlight w:val="none"/>
          <w14:textFill>
            <w14:solidFill>
              <w14:schemeClr w14:val="tx1"/>
            </w14:solidFill>
          </w14:textFill>
        </w:rPr>
        <w:t>条件，不按照招标文件要求提交履约保</w:t>
      </w:r>
      <w:r>
        <w:rPr>
          <w:rFonts w:hint="eastAsia" w:ascii="宋体" w:hAnsi="宋体" w:eastAsia="宋体" w:cs="宋体"/>
          <w:color w:val="000000" w:themeColor="text1"/>
          <w:spacing w:val="1"/>
          <w:sz w:val="24"/>
          <w:highlight w:val="none"/>
          <w14:textFill>
            <w14:solidFill>
              <w14:schemeClr w14:val="tx1"/>
            </w14:solidFill>
          </w14:textFill>
        </w:rPr>
        <w:t>证金，或者发生招标文件明确规定可以不予退还投标保证</w:t>
      </w:r>
      <w:r>
        <w:rPr>
          <w:rFonts w:hint="eastAsia" w:ascii="宋体" w:hAnsi="宋体" w:eastAsia="宋体" w:cs="宋体"/>
          <w:color w:val="000000" w:themeColor="text1"/>
          <w:sz w:val="24"/>
          <w:highlight w:val="none"/>
          <w14:textFill>
            <w14:solidFill>
              <w14:schemeClr w14:val="tx1"/>
            </w14:solidFill>
          </w14:textFill>
        </w:rPr>
        <w:t>金的其他情形，我方承担保证责任。</w:t>
      </w:r>
      <w:r>
        <w:rPr>
          <w:rFonts w:hint="eastAsia" w:ascii="宋体" w:hAnsi="宋体" w:eastAsia="宋体" w:cs="宋体"/>
          <w:color w:val="000000" w:themeColor="text1"/>
          <w:spacing w:val="2"/>
          <w:sz w:val="24"/>
          <w:highlight w:val="none"/>
          <w14:textFill>
            <w14:solidFill>
              <w14:schemeClr w14:val="tx1"/>
            </w14:solidFill>
          </w14:textFill>
        </w:rPr>
        <w:t>收到</w:t>
      </w:r>
      <w:r>
        <w:rPr>
          <w:rFonts w:hint="eastAsia" w:ascii="宋体" w:hAnsi="宋体" w:eastAsia="宋体" w:cs="宋体"/>
          <w:color w:val="000000" w:themeColor="text1"/>
          <w:spacing w:val="1"/>
          <w:sz w:val="24"/>
          <w:highlight w:val="none"/>
          <w14:textFill>
            <w14:solidFill>
              <w14:schemeClr w14:val="tx1"/>
            </w14:solidFill>
          </w14:textFill>
        </w:rPr>
        <w:t>你方书面通知后，我方在7日内向你方无条件支付人民币</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大写</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本保函在投标有效期内保持有效。要求我方承担保证</w:t>
      </w:r>
      <w:r>
        <w:rPr>
          <w:rFonts w:hint="eastAsia" w:ascii="宋体" w:hAnsi="宋体" w:eastAsia="宋体" w:cs="宋体"/>
          <w:color w:val="000000" w:themeColor="text1"/>
          <w:sz w:val="24"/>
          <w:highlight w:val="none"/>
          <w14:textFill>
            <w14:solidFill>
              <w14:schemeClr w14:val="tx1"/>
            </w14:solidFill>
          </w14:textFill>
        </w:rPr>
        <w:t>责任的通知应在投标有效期内送达我</w:t>
      </w:r>
      <w:r>
        <w:rPr>
          <w:rFonts w:hint="eastAsia" w:ascii="宋体" w:hAnsi="宋体" w:eastAsia="宋体" w:cs="宋体"/>
          <w:color w:val="000000" w:themeColor="text1"/>
          <w:spacing w:val="-10"/>
          <w:sz w:val="24"/>
          <w:highlight w:val="none"/>
          <w14:textFill>
            <w14:solidFill>
              <w14:schemeClr w14:val="tx1"/>
            </w14:solidFill>
          </w14:textFill>
        </w:rPr>
        <w:t>方</w:t>
      </w:r>
      <w:r>
        <w:rPr>
          <w:rFonts w:hint="eastAsia" w:ascii="宋体" w:hAnsi="宋体" w:eastAsia="宋体" w:cs="宋体"/>
          <w:color w:val="000000" w:themeColor="text1"/>
          <w:spacing w:val="-9"/>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担保人名称：</w:t>
      </w:r>
      <w:r>
        <w:rPr>
          <w:rFonts w:hint="eastAsia" w:ascii="宋体" w:hAnsi="宋体" w:eastAsia="宋体" w:cs="宋体"/>
          <w:color w:val="000000" w:themeColor="text1"/>
          <w:spacing w:val="-5"/>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盖单位章</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000000" w:themeColor="text1"/>
          <w:sz w:val="24"/>
          <w:highlight w:val="none"/>
          <w:lang w:eastAsia="zh-CN"/>
          <w14:textFill>
            <w14:solidFill>
              <w14:schemeClr w14:val="tx1"/>
            </w14:solidFill>
          </w14:textFill>
        </w:rPr>
      </w:pPr>
      <w:bookmarkStart w:id="2430" w:name="_Toc23267"/>
      <w:bookmarkStart w:id="2431" w:name="_Toc26058"/>
      <w:r>
        <w:rPr>
          <w:rFonts w:hint="eastAsia" w:ascii="宋体" w:hAnsi="宋体" w:eastAsia="宋体" w:cs="宋体"/>
          <w:color w:val="000000" w:themeColor="text1"/>
          <w:spacing w:val="-8"/>
          <w:sz w:val="24"/>
          <w:highlight w:val="none"/>
          <w14:textFill>
            <w14:solidFill>
              <w14:schemeClr w14:val="tx1"/>
            </w14:solidFill>
          </w14:textFill>
        </w:rPr>
        <w:t>法定代表人</w:t>
      </w:r>
      <w:r>
        <w:rPr>
          <w:rFonts w:hint="eastAsia" w:ascii="宋体" w:hAnsi="宋体" w:eastAsia="宋体" w:cs="宋体"/>
          <w:color w:val="000000" w:themeColor="text1"/>
          <w:spacing w:val="-5"/>
          <w:sz w:val="24"/>
          <w:highlight w:val="none"/>
          <w14:textFill>
            <w14:solidFill>
              <w14:schemeClr w14:val="tx1"/>
            </w14:solidFill>
          </w14:textFill>
        </w:rPr>
        <w:t>或委托代理人：</w:t>
      </w:r>
      <w:r>
        <w:rPr>
          <w:rFonts w:hint="eastAsia" w:ascii="宋体" w:hAnsi="宋体" w:eastAsia="宋体" w:cs="宋体"/>
          <w:color w:val="000000" w:themeColor="text1"/>
          <w:spacing w:val="-5"/>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5"/>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5"/>
          <w:sz w:val="24"/>
          <w:highlight w:val="none"/>
          <w:lang w:eastAsia="zh-CN"/>
          <w14:textFill>
            <w14:solidFill>
              <w14:schemeClr w14:val="tx1"/>
            </w14:solidFill>
          </w14:textFill>
        </w:rPr>
        <w:t>（</w:t>
      </w:r>
      <w:r>
        <w:rPr>
          <w:rFonts w:hint="eastAsia" w:ascii="宋体" w:hAnsi="宋体" w:eastAsia="宋体" w:cs="宋体"/>
          <w:color w:val="000000" w:themeColor="text1"/>
          <w:spacing w:val="-5"/>
          <w:sz w:val="24"/>
          <w:highlight w:val="none"/>
          <w14:textFill>
            <w14:solidFill>
              <w14:schemeClr w14:val="tx1"/>
            </w14:solidFill>
          </w14:textFill>
        </w:rPr>
        <w:t>签字</w:t>
      </w:r>
      <w:bookmarkEnd w:id="2430"/>
      <w:bookmarkEnd w:id="2431"/>
      <w:r>
        <w:rPr>
          <w:rFonts w:hint="eastAsia" w:ascii="宋体" w:hAnsi="宋体" w:eastAsia="宋体" w:cs="宋体"/>
          <w:color w:val="000000" w:themeColor="text1"/>
          <w:spacing w:val="-5"/>
          <w:sz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地     址</w:t>
      </w:r>
      <w:r>
        <w:rPr>
          <w:rFonts w:hint="eastAsia" w:ascii="宋体" w:hAnsi="宋体" w:eastAsia="宋体" w:cs="宋体"/>
          <w:color w:val="000000" w:themeColor="text1"/>
          <w:spacing w:val="-9"/>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邮政编码</w:t>
      </w:r>
      <w:r>
        <w:rPr>
          <w:rFonts w:hint="eastAsia" w:ascii="宋体" w:hAnsi="宋体" w:eastAsia="宋体" w:cs="宋体"/>
          <w:color w:val="000000" w:themeColor="text1"/>
          <w:spacing w:val="-19"/>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4"/>
          <w:sz w:val="24"/>
          <w:highlight w:val="none"/>
          <w14:textFill>
            <w14:solidFill>
              <w14:schemeClr w14:val="tx1"/>
            </w14:solidFill>
          </w14:textFill>
        </w:rPr>
        <w:t>电</w:t>
      </w:r>
      <w:r>
        <w:rPr>
          <w:rFonts w:hint="eastAsia" w:ascii="宋体" w:hAnsi="宋体" w:eastAsia="宋体" w:cs="宋体"/>
          <w:color w:val="000000" w:themeColor="text1"/>
          <w:spacing w:val="-13"/>
          <w:sz w:val="24"/>
          <w:highlight w:val="none"/>
          <w14:textFill>
            <w14:solidFill>
              <w14:schemeClr w14:val="tx1"/>
            </w14:solidFill>
          </w14:textFill>
        </w:rPr>
        <w:t xml:space="preserve">     话：</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pacing w:val="4"/>
          <w:sz w:val="24"/>
          <w:highlight w:val="none"/>
          <w:u w:val="single"/>
          <w14:textFill>
            <w14:solidFill>
              <w14:schemeClr w14:val="tx1"/>
            </w14:solidFill>
          </w14:textFill>
        </w:rPr>
      </w:pPr>
      <w:bookmarkStart w:id="2432" w:name="_bookmark203"/>
      <w:bookmarkEnd w:id="2432"/>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p>
    <w:p>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年</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月</w:t>
      </w:r>
      <w:r>
        <w:rPr>
          <w:rFonts w:hint="eastAsia" w:ascii="宋体" w:hAnsi="宋体" w:eastAsia="宋体" w:cs="宋体"/>
          <w:color w:val="000000" w:themeColor="text1"/>
          <w:spacing w:val="2"/>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highlight w:val="none"/>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000000" w:themeColor="text1"/>
          <w:spacing w:val="10"/>
          <w:sz w:val="28"/>
          <w:szCs w:val="31"/>
          <w:highlight w:val="none"/>
          <w14:textFill>
            <w14:solidFill>
              <w14:schemeClr w14:val="tx1"/>
            </w14:solidFill>
          </w14:textFill>
        </w:rPr>
      </w:pPr>
      <w:r>
        <w:rPr>
          <w:rFonts w:hint="eastAsia" w:ascii="宋体" w:hAnsi="宋体" w:eastAsia="宋体" w:cs="宋体"/>
          <w:color w:val="000000" w:themeColor="text1"/>
          <w:spacing w:val="10"/>
          <w:sz w:val="28"/>
          <w:szCs w:val="31"/>
          <w:highlight w:val="none"/>
          <w14:textFill>
            <w14:solidFill>
              <w14:schemeClr w14:val="tx1"/>
            </w14:solidFill>
          </w14:textFill>
        </w:rPr>
        <w:br w:type="page"/>
      </w:r>
    </w:p>
    <w:p>
      <w:pPr>
        <w:pStyle w:val="3"/>
        <w:bidi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2433" w:name="_Toc28240"/>
      <w:bookmarkStart w:id="2434" w:name="_Toc19474"/>
      <w:bookmarkStart w:id="2435" w:name="_Toc32447"/>
      <w:bookmarkStart w:id="2436" w:name="_Toc28479"/>
      <w:bookmarkStart w:id="2437" w:name="_Toc1980729504"/>
      <w:r>
        <w:rPr>
          <w:rFonts w:hint="eastAsia" w:ascii="宋体" w:hAnsi="宋体" w:eastAsia="宋体" w:cs="宋体"/>
          <w:color w:val="000000" w:themeColor="text1"/>
          <w:sz w:val="28"/>
          <w:szCs w:val="28"/>
          <w:highlight w:val="none"/>
          <w14:textFill>
            <w14:solidFill>
              <w14:schemeClr w14:val="tx1"/>
            </w14:solidFill>
          </w14:textFill>
        </w:rPr>
        <w:t>五、设计费用清单</w:t>
      </w:r>
      <w:bookmarkEnd w:id="2433"/>
      <w:bookmarkEnd w:id="2434"/>
      <w:bookmarkEnd w:id="2435"/>
      <w:bookmarkEnd w:id="2436"/>
      <w:bookmarkEnd w:id="2437"/>
    </w:p>
    <w:p>
      <w:pPr>
        <w:rPr>
          <w:rFonts w:hint="eastAsia"/>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1</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设计费用清单说</w:t>
      </w:r>
      <w:r>
        <w:rPr>
          <w:rFonts w:hint="eastAsia" w:ascii="宋体" w:hAnsi="宋体" w:eastAsia="宋体" w:cs="宋体"/>
          <w:color w:val="000000" w:themeColor="text1"/>
          <w:sz w:val="24"/>
          <w:highlight w:val="none"/>
          <w14:textFill>
            <w14:solidFill>
              <w14:schemeClr w14:val="tx1"/>
            </w14:solidFill>
          </w14:textFill>
        </w:rPr>
        <w:t>明</w:t>
      </w:r>
    </w:p>
    <w:p>
      <w:pPr>
        <w:pStyle w:val="21"/>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2</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设计费用清单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4"/>
          <w:sz w:val="24"/>
          <w:highlight w:val="none"/>
          <w14:textFill>
            <w14:solidFill>
              <w14:schemeClr w14:val="tx1"/>
            </w14:solidFill>
          </w14:textFill>
        </w:rPr>
        <w:t>单位：</w:t>
      </w:r>
    </w:p>
    <w:tbl>
      <w:tblPr>
        <w:tblStyle w:val="24"/>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411"/>
        <w:gridCol w:w="2557"/>
        <w:gridCol w:w="1600"/>
        <w:gridCol w:w="1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序号</w:t>
            </w:r>
          </w:p>
        </w:tc>
        <w:tc>
          <w:tcPr>
            <w:tcW w:w="24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设计费用分项名称</w:t>
            </w:r>
          </w:p>
        </w:tc>
        <w:tc>
          <w:tcPr>
            <w:tcW w:w="2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计算依据、过程和公式</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lang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金额</w:t>
            </w:r>
          </w:p>
        </w:tc>
        <w:tc>
          <w:tcPr>
            <w:tcW w:w="13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1</w:t>
            </w:r>
          </w:p>
        </w:tc>
        <w:tc>
          <w:tcPr>
            <w:tcW w:w="24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2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3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w:t>
            </w:r>
          </w:p>
        </w:tc>
        <w:tc>
          <w:tcPr>
            <w:tcW w:w="24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2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3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3</w:t>
            </w:r>
          </w:p>
        </w:tc>
        <w:tc>
          <w:tcPr>
            <w:tcW w:w="24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2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3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4</w:t>
            </w:r>
          </w:p>
        </w:tc>
        <w:tc>
          <w:tcPr>
            <w:tcW w:w="24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2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3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5</w:t>
            </w:r>
          </w:p>
        </w:tc>
        <w:tc>
          <w:tcPr>
            <w:tcW w:w="24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2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3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position w:val="1"/>
                <w:sz w:val="24"/>
                <w:highlight w:val="none"/>
                <w14:textFill>
                  <w14:solidFill>
                    <w14:schemeClr w14:val="tx1"/>
                  </w14:solidFill>
                </w14:textFill>
              </w:rPr>
              <w:t>……</w:t>
            </w:r>
          </w:p>
        </w:tc>
        <w:tc>
          <w:tcPr>
            <w:tcW w:w="24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position w:val="1"/>
                <w:sz w:val="24"/>
                <w:highlight w:val="none"/>
                <w14:textFill>
                  <w14:solidFill>
                    <w14:schemeClr w14:val="tx1"/>
                  </w14:solidFill>
                </w14:textFill>
              </w:rPr>
              <w:t>……</w:t>
            </w:r>
          </w:p>
        </w:tc>
        <w:tc>
          <w:tcPr>
            <w:tcW w:w="2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3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78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合计报价</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c>
          <w:tcPr>
            <w:tcW w:w="13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0"/>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2"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bidi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2438" w:name="_bookmark204"/>
      <w:bookmarkEnd w:id="2438"/>
      <w:bookmarkStart w:id="2439" w:name="_bookmark205"/>
      <w:bookmarkEnd w:id="2439"/>
      <w:bookmarkStart w:id="2440" w:name="_Toc16867"/>
      <w:bookmarkStart w:id="2441" w:name="_Toc5617"/>
      <w:bookmarkStart w:id="2442" w:name="_Toc27908"/>
      <w:bookmarkStart w:id="2443" w:name="_Toc20566"/>
      <w:bookmarkStart w:id="2444" w:name="_Toc972310645"/>
      <w:r>
        <w:rPr>
          <w:rFonts w:hint="eastAsia" w:ascii="宋体" w:hAnsi="宋体" w:eastAsia="宋体" w:cs="宋体"/>
          <w:color w:val="000000" w:themeColor="text1"/>
          <w:sz w:val="28"/>
          <w:szCs w:val="28"/>
          <w:highlight w:val="none"/>
          <w14:textFill>
            <w14:solidFill>
              <w14:schemeClr w14:val="tx1"/>
            </w14:solidFill>
          </w14:textFill>
        </w:rPr>
        <w:t>六、资格审查资料</w:t>
      </w:r>
      <w:bookmarkEnd w:id="2440"/>
      <w:bookmarkEnd w:id="2441"/>
      <w:bookmarkEnd w:id="2442"/>
      <w:bookmarkEnd w:id="2443"/>
      <w:bookmarkEnd w:id="2444"/>
    </w:p>
    <w:p>
      <w:pPr>
        <w:pStyle w:val="4"/>
        <w:bidi w:val="0"/>
        <w:spacing w:line="360" w:lineRule="auto"/>
        <w:jc w:val="center"/>
        <w:rPr>
          <w:rFonts w:hint="eastAsia" w:ascii="宋体" w:hAnsi="宋体" w:eastAsia="宋体" w:cs="宋体"/>
          <w:color w:val="000000" w:themeColor="text1"/>
          <w:sz w:val="28"/>
          <w:szCs w:val="44"/>
          <w:highlight w:val="none"/>
          <w14:textFill>
            <w14:solidFill>
              <w14:schemeClr w14:val="tx1"/>
            </w14:solidFill>
          </w14:textFill>
        </w:rPr>
      </w:pPr>
      <w:bookmarkStart w:id="2445" w:name="_Toc25473"/>
      <w:bookmarkStart w:id="2446" w:name="_Toc12111"/>
      <w:bookmarkStart w:id="2447" w:name="_Toc4079"/>
      <w:bookmarkStart w:id="2448" w:name="_Toc9008"/>
      <w:bookmarkStart w:id="2449" w:name="_Toc31373"/>
      <w:bookmarkStart w:id="2450" w:name="_Toc1201086566"/>
      <w:r>
        <w:rPr>
          <w:rFonts w:hint="eastAsia" w:ascii="宋体" w:hAnsi="宋体" w:eastAsia="宋体" w:cs="宋体"/>
          <w:color w:val="000000" w:themeColor="text1"/>
          <w:sz w:val="28"/>
          <w:szCs w:val="44"/>
          <w:highlight w:val="none"/>
          <w:lang w:eastAsia="zh-CN"/>
          <w14:textFill>
            <w14:solidFill>
              <w14:schemeClr w14:val="tx1"/>
            </w14:solidFill>
          </w14:textFill>
        </w:rPr>
        <w:t>（</w:t>
      </w:r>
      <w:r>
        <w:rPr>
          <w:rFonts w:hint="eastAsia" w:ascii="宋体" w:hAnsi="宋体" w:eastAsia="宋体" w:cs="宋体"/>
          <w:color w:val="000000" w:themeColor="text1"/>
          <w:sz w:val="28"/>
          <w:szCs w:val="44"/>
          <w:highlight w:val="none"/>
          <w14:textFill>
            <w14:solidFill>
              <w14:schemeClr w14:val="tx1"/>
            </w14:solidFill>
          </w14:textFill>
        </w:rPr>
        <w:t>一</w:t>
      </w:r>
      <w:r>
        <w:rPr>
          <w:rFonts w:hint="eastAsia" w:ascii="宋体" w:hAnsi="宋体" w:eastAsia="宋体" w:cs="宋体"/>
          <w:color w:val="000000" w:themeColor="text1"/>
          <w:sz w:val="28"/>
          <w:szCs w:val="44"/>
          <w:highlight w:val="none"/>
          <w:lang w:eastAsia="zh-CN"/>
          <w14:textFill>
            <w14:solidFill>
              <w14:schemeClr w14:val="tx1"/>
            </w14:solidFill>
          </w14:textFill>
        </w:rPr>
        <w:t>）</w:t>
      </w:r>
      <w:r>
        <w:rPr>
          <w:rFonts w:hint="eastAsia" w:ascii="宋体" w:hAnsi="宋体" w:eastAsia="宋体" w:cs="宋体"/>
          <w:color w:val="000000" w:themeColor="text1"/>
          <w:sz w:val="28"/>
          <w:szCs w:val="44"/>
          <w:highlight w:val="none"/>
          <w14:textFill>
            <w14:solidFill>
              <w14:schemeClr w14:val="tx1"/>
            </w14:solidFill>
          </w14:textFill>
        </w:rPr>
        <w:t>基本情况表</w:t>
      </w:r>
      <w:bookmarkEnd w:id="2445"/>
      <w:bookmarkEnd w:id="2446"/>
      <w:bookmarkEnd w:id="2447"/>
      <w:bookmarkEnd w:id="2448"/>
      <w:bookmarkEnd w:id="2449"/>
      <w:bookmarkEnd w:id="2450"/>
    </w:p>
    <w:p>
      <w:pPr>
        <w:rPr>
          <w:rFonts w:hint="eastAsia"/>
          <w:color w:val="000000" w:themeColor="text1"/>
          <w:highlight w:val="none"/>
          <w14:textFill>
            <w14:solidFill>
              <w14:schemeClr w14:val="tx1"/>
            </w14:solidFill>
          </w14:textFill>
        </w:rPr>
      </w:pPr>
    </w:p>
    <w:tbl>
      <w:tblPr>
        <w:tblStyle w:val="24"/>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8"/>
        <w:gridCol w:w="898"/>
        <w:gridCol w:w="1027"/>
        <w:gridCol w:w="1286"/>
        <w:gridCol w:w="415"/>
        <w:gridCol w:w="871"/>
        <w:gridCol w:w="827"/>
        <w:gridCol w:w="285"/>
        <w:gridCol w:w="1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48" w:type="dxa"/>
            <w:vAlign w:val="center"/>
          </w:tcPr>
          <w:p>
            <w:pPr>
              <w:keepNext w:val="0"/>
              <w:keepLines w:val="0"/>
              <w:pageBreakBefore w:val="0"/>
              <w:widowControl/>
              <w:tabs>
                <w:tab w:val="left" w:pos="648"/>
              </w:tabs>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投标人</w:t>
            </w:r>
            <w:r>
              <w:rPr>
                <w:rFonts w:hint="eastAsia" w:ascii="宋体" w:hAnsi="宋体" w:eastAsia="宋体" w:cs="宋体"/>
                <w:color w:val="000000" w:themeColor="text1"/>
                <w:spacing w:val="-1"/>
                <w:sz w:val="24"/>
                <w:highlight w:val="none"/>
                <w14:textFill>
                  <w14:solidFill>
                    <w14:schemeClr w14:val="tx1"/>
                  </w14:solidFill>
                </w14:textFill>
              </w:rPr>
              <w:t>名称</w:t>
            </w:r>
          </w:p>
        </w:tc>
        <w:tc>
          <w:tcPr>
            <w:tcW w:w="6842"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注</w:t>
            </w:r>
            <w:r>
              <w:rPr>
                <w:rFonts w:hint="eastAsia" w:ascii="宋体" w:hAnsi="宋体" w:eastAsia="宋体" w:cs="宋体"/>
                <w:color w:val="000000" w:themeColor="text1"/>
                <w:spacing w:val="-1"/>
                <w:sz w:val="24"/>
                <w:highlight w:val="none"/>
                <w14:textFill>
                  <w14:solidFill>
                    <w14:schemeClr w14:val="tx1"/>
                  </w14:solidFill>
                </w14:textFill>
              </w:rPr>
              <w:t>册地址</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邮</w:t>
            </w:r>
            <w:r>
              <w:rPr>
                <w:rFonts w:hint="eastAsia" w:ascii="宋体" w:hAnsi="宋体" w:eastAsia="宋体" w:cs="宋体"/>
                <w:color w:val="000000" w:themeColor="text1"/>
                <w:spacing w:val="-5"/>
                <w:sz w:val="24"/>
                <w:highlight w:val="none"/>
                <w14:textFill>
                  <w14:solidFill>
                    <w14:schemeClr w14:val="tx1"/>
                  </w14:solidFill>
                </w14:textFill>
              </w:rPr>
              <w:t>政编码</w:t>
            </w:r>
          </w:p>
        </w:tc>
        <w:tc>
          <w:tcPr>
            <w:tcW w:w="23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联系</w:t>
            </w:r>
            <w:r>
              <w:rPr>
                <w:rFonts w:hint="eastAsia" w:ascii="宋体" w:hAnsi="宋体" w:eastAsia="宋体" w:cs="宋体"/>
                <w:color w:val="000000" w:themeColor="text1"/>
                <w:spacing w:val="-1"/>
                <w:sz w:val="24"/>
                <w:highlight w:val="none"/>
                <w14:textFill>
                  <w14:solidFill>
                    <w14:schemeClr w14:val="tx1"/>
                  </w14:solidFill>
                </w14:textFill>
              </w:rPr>
              <w:t>方式</w:t>
            </w:r>
          </w:p>
        </w:tc>
        <w:tc>
          <w:tcPr>
            <w:tcW w:w="8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联</w:t>
            </w:r>
            <w:r>
              <w:rPr>
                <w:rFonts w:hint="eastAsia" w:ascii="宋体" w:hAnsi="宋体" w:eastAsia="宋体" w:cs="宋体"/>
                <w:color w:val="000000" w:themeColor="text1"/>
                <w:spacing w:val="-1"/>
                <w:sz w:val="24"/>
                <w:highlight w:val="none"/>
                <w14:textFill>
                  <w14:solidFill>
                    <w14:schemeClr w14:val="tx1"/>
                  </w14:solidFill>
                </w14:textFill>
              </w:rPr>
              <w:t>系人</w:t>
            </w:r>
          </w:p>
        </w:tc>
        <w:tc>
          <w:tcPr>
            <w:tcW w:w="231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电</w:t>
            </w:r>
            <w:r>
              <w:rPr>
                <w:rFonts w:hint="eastAsia" w:ascii="宋体" w:hAnsi="宋体" w:eastAsia="宋体" w:cs="宋体"/>
                <w:color w:val="000000" w:themeColor="text1"/>
                <w:spacing w:val="-7"/>
                <w:sz w:val="24"/>
                <w:highlight w:val="none"/>
                <w14:textFill>
                  <w14:solidFill>
                    <w14:schemeClr w14:val="tx1"/>
                  </w14:solidFill>
                </w14:textFill>
              </w:rPr>
              <w:t xml:space="preserve"> 话</w:t>
            </w:r>
          </w:p>
        </w:tc>
        <w:tc>
          <w:tcPr>
            <w:tcW w:w="23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 xml:space="preserve">传  </w:t>
            </w:r>
            <w:r>
              <w:rPr>
                <w:rFonts w:hint="eastAsia" w:ascii="宋体" w:hAnsi="宋体" w:eastAsia="宋体" w:cs="宋体"/>
                <w:color w:val="000000" w:themeColor="text1"/>
                <w:spacing w:val="1"/>
                <w:sz w:val="24"/>
                <w:highlight w:val="none"/>
                <w14:textFill>
                  <w14:solidFill>
                    <w14:schemeClr w14:val="tx1"/>
                  </w14:solidFill>
                </w14:textFill>
              </w:rPr>
              <w:t>真</w:t>
            </w:r>
          </w:p>
        </w:tc>
        <w:tc>
          <w:tcPr>
            <w:tcW w:w="231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网</w:t>
            </w:r>
            <w:r>
              <w:rPr>
                <w:rFonts w:hint="eastAsia" w:ascii="宋体" w:hAnsi="宋体" w:eastAsia="宋体" w:cs="宋体"/>
                <w:color w:val="000000" w:themeColor="text1"/>
                <w:spacing w:val="-4"/>
                <w:sz w:val="24"/>
                <w:highlight w:val="none"/>
                <w14:textFill>
                  <w14:solidFill>
                    <w14:schemeClr w14:val="tx1"/>
                  </w14:solidFill>
                </w14:textFill>
              </w:rPr>
              <w:t xml:space="preserve"> 址</w:t>
            </w:r>
          </w:p>
        </w:tc>
        <w:tc>
          <w:tcPr>
            <w:tcW w:w="23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法</w:t>
            </w:r>
            <w:r>
              <w:rPr>
                <w:rFonts w:hint="eastAsia" w:ascii="宋体" w:hAnsi="宋体" w:eastAsia="宋体" w:cs="宋体"/>
                <w:color w:val="000000" w:themeColor="text1"/>
                <w:spacing w:val="-1"/>
                <w:sz w:val="24"/>
                <w:highlight w:val="none"/>
                <w14:textFill>
                  <w14:solidFill>
                    <w14:schemeClr w14:val="tx1"/>
                  </w14:solidFill>
                </w14:textFill>
              </w:rPr>
              <w:t>定代表人</w:t>
            </w:r>
          </w:p>
        </w:tc>
        <w:tc>
          <w:tcPr>
            <w:tcW w:w="8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姓</w:t>
            </w:r>
            <w:r>
              <w:rPr>
                <w:rFonts w:hint="eastAsia" w:ascii="宋体" w:hAnsi="宋体" w:eastAsia="宋体" w:cs="宋体"/>
                <w:color w:val="000000" w:themeColor="text1"/>
                <w:spacing w:val="-1"/>
                <w:sz w:val="24"/>
                <w:highlight w:val="none"/>
                <w14:textFill>
                  <w14:solidFill>
                    <w14:schemeClr w14:val="tx1"/>
                  </w14:solidFill>
                </w14:textFill>
              </w:rPr>
              <w:t>名</w:t>
            </w:r>
          </w:p>
        </w:tc>
        <w:tc>
          <w:tcPr>
            <w:tcW w:w="10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技术</w:t>
            </w:r>
            <w:r>
              <w:rPr>
                <w:rFonts w:hint="eastAsia" w:ascii="宋体" w:hAnsi="宋体" w:eastAsia="宋体" w:cs="宋体"/>
                <w:color w:val="000000" w:themeColor="text1"/>
                <w:spacing w:val="-1"/>
                <w:sz w:val="24"/>
                <w:highlight w:val="none"/>
                <w14:textFill>
                  <w14:solidFill>
                    <w14:schemeClr w14:val="tx1"/>
                  </w14:solidFill>
                </w14:textFill>
              </w:rPr>
              <w:t>职称</w:t>
            </w: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1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电</w:t>
            </w:r>
            <w:r>
              <w:rPr>
                <w:rFonts w:hint="eastAsia" w:ascii="宋体" w:hAnsi="宋体" w:eastAsia="宋体" w:cs="宋体"/>
                <w:color w:val="000000" w:themeColor="text1"/>
                <w:spacing w:val="-7"/>
                <w:sz w:val="24"/>
                <w:highlight w:val="none"/>
                <w14:textFill>
                  <w14:solidFill>
                    <w14:schemeClr w14:val="tx1"/>
                  </w14:solidFill>
                </w14:textFill>
              </w:rPr>
              <w:t>话</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技</w:t>
            </w:r>
            <w:r>
              <w:rPr>
                <w:rFonts w:hint="eastAsia" w:ascii="宋体" w:hAnsi="宋体" w:eastAsia="宋体" w:cs="宋体"/>
                <w:color w:val="000000" w:themeColor="text1"/>
                <w:spacing w:val="-1"/>
                <w:sz w:val="24"/>
                <w:highlight w:val="none"/>
                <w14:textFill>
                  <w14:solidFill>
                    <w14:schemeClr w14:val="tx1"/>
                  </w14:solidFill>
                </w14:textFill>
              </w:rPr>
              <w:t>术负责人</w:t>
            </w:r>
          </w:p>
        </w:tc>
        <w:tc>
          <w:tcPr>
            <w:tcW w:w="8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姓</w:t>
            </w:r>
            <w:r>
              <w:rPr>
                <w:rFonts w:hint="eastAsia" w:ascii="宋体" w:hAnsi="宋体" w:eastAsia="宋体" w:cs="宋体"/>
                <w:color w:val="000000" w:themeColor="text1"/>
                <w:spacing w:val="-1"/>
                <w:sz w:val="24"/>
                <w:highlight w:val="none"/>
                <w14:textFill>
                  <w14:solidFill>
                    <w14:schemeClr w14:val="tx1"/>
                  </w14:solidFill>
                </w14:textFill>
              </w:rPr>
              <w:t>名</w:t>
            </w:r>
          </w:p>
        </w:tc>
        <w:tc>
          <w:tcPr>
            <w:tcW w:w="10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技术</w:t>
            </w:r>
            <w:r>
              <w:rPr>
                <w:rFonts w:hint="eastAsia" w:ascii="宋体" w:hAnsi="宋体" w:eastAsia="宋体" w:cs="宋体"/>
                <w:color w:val="000000" w:themeColor="text1"/>
                <w:spacing w:val="-1"/>
                <w:sz w:val="24"/>
                <w:highlight w:val="none"/>
                <w14:textFill>
                  <w14:solidFill>
                    <w14:schemeClr w14:val="tx1"/>
                  </w14:solidFill>
                </w14:textFill>
              </w:rPr>
              <w:t>职称</w:t>
            </w:r>
          </w:p>
        </w:tc>
        <w:tc>
          <w:tcPr>
            <w:tcW w:w="128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1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电</w:t>
            </w:r>
            <w:r>
              <w:rPr>
                <w:rFonts w:hint="eastAsia" w:ascii="宋体" w:hAnsi="宋体" w:eastAsia="宋体" w:cs="宋体"/>
                <w:color w:val="000000" w:themeColor="text1"/>
                <w:spacing w:val="-7"/>
                <w:sz w:val="24"/>
                <w:highlight w:val="none"/>
                <w14:textFill>
                  <w14:solidFill>
                    <w14:schemeClr w14:val="tx1"/>
                  </w14:solidFill>
                </w14:textFill>
              </w:rPr>
              <w:t>话</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企</w:t>
            </w:r>
            <w:r>
              <w:rPr>
                <w:rFonts w:hint="eastAsia" w:ascii="宋体" w:hAnsi="宋体" w:eastAsia="宋体" w:cs="宋体"/>
                <w:color w:val="000000" w:themeColor="text1"/>
                <w:spacing w:val="-1"/>
                <w:sz w:val="24"/>
                <w:highlight w:val="none"/>
                <w14:textFill>
                  <w14:solidFill>
                    <w14:schemeClr w14:val="tx1"/>
                  </w14:solidFill>
                </w14:textFill>
              </w:rPr>
              <w:t>业设计资质证书</w:t>
            </w:r>
          </w:p>
        </w:tc>
        <w:tc>
          <w:tcPr>
            <w:tcW w:w="1925" w:type="dxa"/>
            <w:gridSpan w:val="2"/>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2"/>
                <w:sz w:val="24"/>
                <w:highlight w:val="none"/>
                <w14:textFill>
                  <w14:solidFill>
                    <w14:schemeClr w14:val="tx1"/>
                  </w14:solidFill>
                </w14:textFill>
              </w:rPr>
              <w:t>类型：</w:t>
            </w:r>
          </w:p>
        </w:tc>
        <w:tc>
          <w:tcPr>
            <w:tcW w:w="4917" w:type="dxa"/>
            <w:gridSpan w:val="6"/>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等</w:t>
            </w:r>
            <w:r>
              <w:rPr>
                <w:rFonts w:hint="eastAsia" w:ascii="宋体" w:hAnsi="宋体" w:eastAsia="宋体" w:cs="宋体"/>
                <w:color w:val="000000" w:themeColor="text1"/>
                <w:spacing w:val="-8"/>
                <w:sz w:val="24"/>
                <w:highlight w:val="none"/>
                <w14:textFill>
                  <w14:solidFill>
                    <w14:schemeClr w14:val="tx1"/>
                  </w14:solidFill>
                </w14:textFill>
              </w:rPr>
              <w:t>级：       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质量管理体系</w:t>
            </w:r>
            <w:r>
              <w:rPr>
                <w:rFonts w:hint="eastAsia" w:ascii="宋体" w:hAnsi="宋体" w:eastAsia="宋体" w:cs="宋体"/>
                <w:color w:val="000000" w:themeColor="text1"/>
                <w:sz w:val="24"/>
                <w:highlight w:val="none"/>
                <w14:textFill>
                  <w14:solidFill>
                    <w14:schemeClr w14:val="tx1"/>
                  </w14:solidFill>
                </w14:textFill>
              </w:rPr>
              <w:t>证书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1"/>
                <w:sz w:val="24"/>
                <w:highlight w:val="none"/>
                <w:lang w:eastAsia="zh-CN"/>
                <w14:textFill>
                  <w14:solidFill>
                    <w14:schemeClr w14:val="tx1"/>
                  </w14:solidFill>
                </w14:textFill>
              </w:rPr>
              <w:t>（</w:t>
            </w:r>
            <w:r>
              <w:rPr>
                <w:rFonts w:hint="eastAsia" w:ascii="宋体" w:hAnsi="宋体" w:eastAsia="宋体" w:cs="宋体"/>
                <w:color w:val="000000" w:themeColor="text1"/>
                <w:spacing w:val="21"/>
                <w:sz w:val="24"/>
                <w:highlight w:val="none"/>
                <w14:textFill>
                  <w14:solidFill>
                    <w14:schemeClr w14:val="tx1"/>
                  </w14:solidFill>
                </w14:textFill>
              </w:rPr>
              <w:t>如有</w:t>
            </w:r>
            <w:r>
              <w:rPr>
                <w:rFonts w:hint="eastAsia" w:ascii="宋体" w:hAnsi="宋体" w:eastAsia="宋体" w:cs="宋体"/>
                <w:color w:val="000000" w:themeColor="text1"/>
                <w:spacing w:val="20"/>
                <w:sz w:val="24"/>
                <w:highlight w:val="none"/>
                <w:lang w:eastAsia="zh-CN"/>
                <w14:textFill>
                  <w14:solidFill>
                    <w14:schemeClr w14:val="tx1"/>
                  </w14:solidFill>
                </w14:textFill>
              </w:rPr>
              <w:t>）</w:t>
            </w:r>
          </w:p>
        </w:tc>
        <w:tc>
          <w:tcPr>
            <w:tcW w:w="1925" w:type="dxa"/>
            <w:gridSpan w:val="2"/>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2"/>
                <w:sz w:val="24"/>
                <w:highlight w:val="none"/>
                <w14:textFill>
                  <w14:solidFill>
                    <w14:schemeClr w14:val="tx1"/>
                  </w14:solidFill>
                </w14:textFill>
              </w:rPr>
              <w:t>类型：</w:t>
            </w:r>
          </w:p>
        </w:tc>
        <w:tc>
          <w:tcPr>
            <w:tcW w:w="4917" w:type="dxa"/>
            <w:gridSpan w:val="6"/>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等</w:t>
            </w:r>
            <w:r>
              <w:rPr>
                <w:rFonts w:hint="eastAsia" w:ascii="宋体" w:hAnsi="宋体" w:eastAsia="宋体" w:cs="宋体"/>
                <w:color w:val="000000" w:themeColor="text1"/>
                <w:spacing w:val="-8"/>
                <w:sz w:val="24"/>
                <w:highlight w:val="none"/>
                <w14:textFill>
                  <w14:solidFill>
                    <w14:schemeClr w14:val="tx1"/>
                  </w14:solidFill>
                </w14:textFill>
              </w:rPr>
              <w:t>级：       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营</w:t>
            </w:r>
            <w:r>
              <w:rPr>
                <w:rFonts w:hint="eastAsia" w:ascii="宋体" w:hAnsi="宋体" w:eastAsia="宋体" w:cs="宋体"/>
                <w:color w:val="000000" w:themeColor="text1"/>
                <w:spacing w:val="-2"/>
                <w:sz w:val="24"/>
                <w:highlight w:val="none"/>
                <w14:textFill>
                  <w14:solidFill>
                    <w14:schemeClr w14:val="tx1"/>
                  </w14:solidFill>
                </w14:textFill>
              </w:rPr>
              <w:t>业执照号</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631"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员</w:t>
            </w:r>
            <w:r>
              <w:rPr>
                <w:rFonts w:hint="eastAsia" w:ascii="宋体" w:hAnsi="宋体" w:eastAsia="宋体" w:cs="宋体"/>
                <w:color w:val="000000" w:themeColor="text1"/>
                <w:spacing w:val="-2"/>
                <w:sz w:val="24"/>
                <w:highlight w:val="none"/>
                <w14:textFill>
                  <w14:solidFill>
                    <w14:schemeClr w14:val="tx1"/>
                  </w14:solidFill>
                </w14:textFill>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注</w:t>
            </w:r>
            <w:r>
              <w:rPr>
                <w:rFonts w:hint="eastAsia" w:ascii="宋体" w:hAnsi="宋体" w:eastAsia="宋体" w:cs="宋体"/>
                <w:color w:val="000000" w:themeColor="text1"/>
                <w:spacing w:val="-1"/>
                <w:sz w:val="24"/>
                <w:highlight w:val="none"/>
                <w14:textFill>
                  <w14:solidFill>
                    <w14:schemeClr w14:val="tx1"/>
                  </w14:solidFill>
                </w14:textFill>
              </w:rPr>
              <w:t>册资本</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15"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sz w:val="24"/>
                <w:highlight w:val="none"/>
                <w14:textFill>
                  <w14:solidFill>
                    <w14:schemeClr w14:val="tx1"/>
                  </w14:solidFill>
                </w14:textFill>
              </w:rPr>
              <w:t>其  中</w:t>
            </w:r>
          </w:p>
        </w:tc>
        <w:tc>
          <w:tcPr>
            <w:tcW w:w="16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高级职称人</w:t>
            </w:r>
            <w:r>
              <w:rPr>
                <w:rFonts w:hint="eastAsia" w:ascii="宋体" w:hAnsi="宋体" w:eastAsia="宋体" w:cs="宋体"/>
                <w:color w:val="000000" w:themeColor="text1"/>
                <w:spacing w:val="-1"/>
                <w:sz w:val="24"/>
                <w:highlight w:val="none"/>
                <w14:textFill>
                  <w14:solidFill>
                    <w14:schemeClr w14:val="tx1"/>
                  </w14:solidFill>
                </w14:textFill>
              </w:rPr>
              <w:t>员</w:t>
            </w:r>
          </w:p>
        </w:tc>
        <w:tc>
          <w:tcPr>
            <w:tcW w:w="15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成立日</w:t>
            </w:r>
            <w:r>
              <w:rPr>
                <w:rFonts w:hint="eastAsia" w:ascii="宋体" w:hAnsi="宋体" w:eastAsia="宋体" w:cs="宋体"/>
                <w:color w:val="000000" w:themeColor="text1"/>
                <w:spacing w:val="-1"/>
                <w:sz w:val="24"/>
                <w:highlight w:val="none"/>
                <w14:textFill>
                  <w14:solidFill>
                    <w14:schemeClr w14:val="tx1"/>
                  </w14:solidFill>
                </w14:textFill>
              </w:rPr>
              <w:t>期</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1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6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sz w:val="24"/>
                <w:highlight w:val="none"/>
                <w14:textFill>
                  <w14:solidFill>
                    <w14:schemeClr w14:val="tx1"/>
                  </w14:solidFill>
                </w14:textFill>
              </w:rPr>
              <w:t>中</w:t>
            </w:r>
            <w:r>
              <w:rPr>
                <w:rFonts w:hint="eastAsia" w:ascii="宋体" w:hAnsi="宋体" w:eastAsia="宋体" w:cs="宋体"/>
                <w:color w:val="000000" w:themeColor="text1"/>
                <w:spacing w:val="-4"/>
                <w:sz w:val="24"/>
                <w:highlight w:val="none"/>
                <w14:textFill>
                  <w14:solidFill>
                    <w14:schemeClr w14:val="tx1"/>
                  </w14:solidFill>
                </w14:textFill>
              </w:rPr>
              <w:t>级职称人员</w:t>
            </w:r>
          </w:p>
        </w:tc>
        <w:tc>
          <w:tcPr>
            <w:tcW w:w="15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基本账户开</w:t>
            </w:r>
            <w:r>
              <w:rPr>
                <w:rFonts w:hint="eastAsia" w:ascii="宋体" w:hAnsi="宋体" w:eastAsia="宋体" w:cs="宋体"/>
                <w:color w:val="000000" w:themeColor="text1"/>
                <w:sz w:val="24"/>
                <w:highlight w:val="none"/>
                <w14:textFill>
                  <w14:solidFill>
                    <w14:schemeClr w14:val="tx1"/>
                  </w14:solidFill>
                </w14:textFill>
              </w:rPr>
              <w:t>户银行</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1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6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技术人员数量</w:t>
            </w:r>
          </w:p>
        </w:tc>
        <w:tc>
          <w:tcPr>
            <w:tcW w:w="15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基本账户银</w:t>
            </w:r>
            <w:r>
              <w:rPr>
                <w:rFonts w:hint="eastAsia" w:ascii="宋体" w:hAnsi="宋体" w:eastAsia="宋体" w:cs="宋体"/>
                <w:color w:val="000000" w:themeColor="text1"/>
                <w:sz w:val="24"/>
                <w:highlight w:val="none"/>
                <w14:textFill>
                  <w14:solidFill>
                    <w14:schemeClr w14:val="tx1"/>
                  </w14:solidFill>
                </w14:textFill>
              </w:rPr>
              <w:t>行账号</w:t>
            </w:r>
          </w:p>
        </w:tc>
        <w:tc>
          <w:tcPr>
            <w:tcW w:w="321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15" w:type="dxa"/>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6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各类</w:t>
            </w:r>
            <w:r>
              <w:rPr>
                <w:rFonts w:hint="eastAsia" w:ascii="宋体" w:hAnsi="宋体" w:eastAsia="宋体" w:cs="宋体"/>
                <w:color w:val="000000" w:themeColor="text1"/>
                <w:spacing w:val="-1"/>
                <w:sz w:val="24"/>
                <w:highlight w:val="none"/>
                <w14:textFill>
                  <w14:solidFill>
                    <w14:schemeClr w14:val="tx1"/>
                  </w14:solidFill>
                </w14:textFill>
              </w:rPr>
              <w:t>注册人员</w:t>
            </w:r>
          </w:p>
        </w:tc>
        <w:tc>
          <w:tcPr>
            <w:tcW w:w="15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经营范</w:t>
            </w:r>
            <w:r>
              <w:rPr>
                <w:rFonts w:hint="eastAsia" w:ascii="宋体" w:hAnsi="宋体" w:eastAsia="宋体" w:cs="宋体"/>
                <w:color w:val="000000" w:themeColor="text1"/>
                <w:spacing w:val="-1"/>
                <w:sz w:val="24"/>
                <w:highlight w:val="none"/>
                <w14:textFill>
                  <w14:solidFill>
                    <w14:schemeClr w14:val="tx1"/>
                  </w14:solidFill>
                </w14:textFill>
              </w:rPr>
              <w:t>围</w:t>
            </w:r>
          </w:p>
        </w:tc>
        <w:tc>
          <w:tcPr>
            <w:tcW w:w="6842"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投标人关联企业情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况</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包括但不限于与</w:t>
            </w:r>
            <w:r>
              <w:rPr>
                <w:rFonts w:hint="eastAsia" w:ascii="宋体" w:hAnsi="宋体" w:eastAsia="宋体" w:cs="宋体"/>
                <w:color w:val="000000" w:themeColor="text1"/>
                <w:spacing w:val="-1"/>
                <w:sz w:val="24"/>
                <w:highlight w:val="none"/>
                <w14:textFill>
                  <w14:solidFill>
                    <w14:schemeClr w14:val="tx1"/>
                  </w14:solidFill>
                </w14:textFill>
              </w:rPr>
              <w:t>投标人法定代表人为同一人或者存在</w:t>
            </w:r>
            <w:r>
              <w:rPr>
                <w:rFonts w:hint="eastAsia" w:ascii="宋体" w:hAnsi="宋体" w:eastAsia="宋体" w:cs="宋体"/>
                <w:color w:val="000000" w:themeColor="text1"/>
                <w:spacing w:val="-8"/>
                <w:sz w:val="24"/>
                <w:highlight w:val="none"/>
                <w14:textFill>
                  <w14:solidFill>
                    <w14:schemeClr w14:val="tx1"/>
                  </w14:solidFill>
                </w14:textFill>
              </w:rPr>
              <w:t>控</w:t>
            </w:r>
            <w:r>
              <w:rPr>
                <w:rFonts w:hint="eastAsia" w:ascii="宋体" w:hAnsi="宋体" w:eastAsia="宋体" w:cs="宋体"/>
                <w:color w:val="000000" w:themeColor="text1"/>
                <w:spacing w:val="-7"/>
                <w:sz w:val="24"/>
                <w:highlight w:val="none"/>
                <w14:textFill>
                  <w14:solidFill>
                    <w14:schemeClr w14:val="tx1"/>
                  </w14:solidFill>
                </w14:textFill>
              </w:rPr>
              <w:t>股、管理关系的不</w:t>
            </w:r>
            <w:r>
              <w:rPr>
                <w:rFonts w:hint="eastAsia" w:ascii="宋体" w:hAnsi="宋体" w:eastAsia="宋体" w:cs="宋体"/>
                <w:color w:val="000000" w:themeColor="text1"/>
                <w:spacing w:val="-8"/>
                <w:sz w:val="24"/>
                <w:highlight w:val="none"/>
                <w14:textFill>
                  <w14:solidFill>
                    <w14:schemeClr w14:val="tx1"/>
                  </w14:solidFill>
                </w14:textFill>
              </w:rPr>
              <w:t>同</w:t>
            </w:r>
            <w:r>
              <w:rPr>
                <w:rFonts w:hint="eastAsia" w:ascii="宋体" w:hAnsi="宋体" w:eastAsia="宋体" w:cs="宋体"/>
                <w:color w:val="000000" w:themeColor="text1"/>
                <w:spacing w:val="-6"/>
                <w:sz w:val="24"/>
                <w:highlight w:val="none"/>
                <w14:textFill>
                  <w14:solidFill>
                    <w14:schemeClr w14:val="tx1"/>
                  </w14:solidFill>
                </w14:textFill>
              </w:rPr>
              <w:t>单位</w:t>
            </w:r>
            <w:r>
              <w:rPr>
                <w:rFonts w:hint="eastAsia" w:ascii="宋体" w:hAnsi="宋体" w:eastAsia="宋体" w:cs="宋体"/>
                <w:color w:val="000000" w:themeColor="text1"/>
                <w:spacing w:val="-6"/>
                <w:sz w:val="24"/>
                <w:highlight w:val="none"/>
                <w:lang w:eastAsia="zh-CN"/>
                <w14:textFill>
                  <w14:solidFill>
                    <w14:schemeClr w14:val="tx1"/>
                  </w14:solidFill>
                </w14:textFill>
              </w:rPr>
              <w:t>）</w:t>
            </w:r>
          </w:p>
        </w:tc>
        <w:tc>
          <w:tcPr>
            <w:tcW w:w="6842"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备</w:t>
            </w:r>
            <w:r>
              <w:rPr>
                <w:rFonts w:hint="eastAsia" w:ascii="宋体" w:hAnsi="宋体" w:eastAsia="宋体" w:cs="宋体"/>
                <w:color w:val="000000" w:themeColor="text1"/>
                <w:spacing w:val="-2"/>
                <w:sz w:val="24"/>
                <w:highlight w:val="none"/>
                <w14:textFill>
                  <w14:solidFill>
                    <w14:schemeClr w14:val="tx1"/>
                  </w14:solidFill>
                </w14:textFill>
              </w:rPr>
              <w:t>注</w:t>
            </w:r>
          </w:p>
        </w:tc>
        <w:tc>
          <w:tcPr>
            <w:tcW w:w="6842"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000000" w:themeColor="text1"/>
          <w:spacing w:val="-8"/>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注</w:t>
      </w:r>
      <w:r>
        <w:rPr>
          <w:rFonts w:hint="eastAsia" w:ascii="宋体" w:hAnsi="宋体" w:eastAsia="宋体" w:cs="宋体"/>
          <w:color w:val="000000" w:themeColor="text1"/>
          <w:spacing w:val="-5"/>
          <w:sz w:val="24"/>
          <w:highlight w:val="none"/>
          <w14:textFill>
            <w14:solidFill>
              <w14:schemeClr w14:val="tx1"/>
            </w14:solidFill>
          </w14:textFill>
        </w:rPr>
        <w:t>：投标人应根据投标人须知第3</w:t>
      </w:r>
      <w:r>
        <w:rPr>
          <w:rFonts w:hint="eastAsia" w:ascii="宋体" w:hAnsi="宋体" w:eastAsia="宋体" w:cs="宋体"/>
          <w:color w:val="000000" w:themeColor="text1"/>
          <w:spacing w:val="-5"/>
          <w:sz w:val="24"/>
          <w:highlight w:val="none"/>
          <w:lang w:eastAsia="zh-CN"/>
          <w14:textFill>
            <w14:solidFill>
              <w14:schemeClr w14:val="tx1"/>
            </w14:solidFill>
          </w14:textFill>
        </w:rPr>
        <w:t>.</w:t>
      </w:r>
      <w:r>
        <w:rPr>
          <w:rFonts w:hint="eastAsia" w:ascii="宋体" w:hAnsi="宋体" w:eastAsia="宋体" w:cs="宋体"/>
          <w:color w:val="000000" w:themeColor="text1"/>
          <w:spacing w:val="-5"/>
          <w:sz w:val="24"/>
          <w:highlight w:val="none"/>
          <w14:textFill>
            <w14:solidFill>
              <w14:schemeClr w14:val="tx1"/>
            </w14:solidFill>
          </w14:textFill>
        </w:rPr>
        <w:t>5</w:t>
      </w:r>
      <w:r>
        <w:rPr>
          <w:rFonts w:hint="eastAsia" w:ascii="宋体" w:hAnsi="宋体" w:eastAsia="宋体" w:cs="宋体"/>
          <w:color w:val="000000" w:themeColor="text1"/>
          <w:spacing w:val="-5"/>
          <w:sz w:val="24"/>
          <w:highlight w:val="none"/>
          <w:lang w:eastAsia="zh-CN"/>
          <w14:textFill>
            <w14:solidFill>
              <w14:schemeClr w14:val="tx1"/>
            </w14:solidFill>
          </w14:textFill>
        </w:rPr>
        <w:t>.</w:t>
      </w:r>
      <w:r>
        <w:rPr>
          <w:rFonts w:hint="eastAsia" w:ascii="宋体" w:hAnsi="宋体" w:eastAsia="宋体" w:cs="宋体"/>
          <w:color w:val="000000" w:themeColor="text1"/>
          <w:spacing w:val="-5"/>
          <w:sz w:val="24"/>
          <w:highlight w:val="none"/>
          <w14:textFill>
            <w14:solidFill>
              <w14:schemeClr w14:val="tx1"/>
            </w14:solidFill>
          </w14:textFill>
        </w:rPr>
        <w:t>1项的要求在本表后附相关证明材料。境内投标人以</w:t>
      </w:r>
      <w:r>
        <w:rPr>
          <w:rFonts w:hint="eastAsia" w:ascii="宋体" w:hAnsi="宋体" w:eastAsia="宋体" w:cs="宋体"/>
          <w:color w:val="000000" w:themeColor="text1"/>
          <w:spacing w:val="-5"/>
          <w:sz w:val="24"/>
          <w:highlight w:val="none"/>
          <w:lang w:val="en-US" w:eastAsia="zh-CN"/>
          <w14:textFill>
            <w14:solidFill>
              <w14:schemeClr w14:val="tx1"/>
            </w14:solidFill>
          </w14:textFill>
        </w:rPr>
        <w:t>银行转账</w:t>
      </w:r>
      <w:r>
        <w:rPr>
          <w:rFonts w:hint="eastAsia" w:ascii="宋体" w:hAnsi="宋体" w:eastAsia="宋体" w:cs="宋体"/>
          <w:color w:val="000000" w:themeColor="text1"/>
          <w:spacing w:val="-6"/>
          <w:sz w:val="24"/>
          <w:highlight w:val="none"/>
          <w14:textFill>
            <w14:solidFill>
              <w14:schemeClr w14:val="tx1"/>
            </w14:solidFill>
          </w14:textFill>
        </w:rPr>
        <w:t>形式</w:t>
      </w:r>
      <w:r>
        <w:rPr>
          <w:rFonts w:hint="eastAsia" w:ascii="宋体" w:hAnsi="宋体" w:eastAsia="宋体" w:cs="宋体"/>
          <w:color w:val="000000" w:themeColor="text1"/>
          <w:spacing w:val="-4"/>
          <w:sz w:val="24"/>
          <w:highlight w:val="none"/>
          <w14:textFill>
            <w14:solidFill>
              <w14:schemeClr w14:val="tx1"/>
            </w14:solidFill>
          </w14:textFill>
        </w:rPr>
        <w:t>提</w:t>
      </w:r>
      <w:r>
        <w:rPr>
          <w:rFonts w:hint="eastAsia" w:ascii="宋体" w:hAnsi="宋体" w:eastAsia="宋体" w:cs="宋体"/>
          <w:color w:val="000000" w:themeColor="text1"/>
          <w:spacing w:val="-3"/>
          <w:sz w:val="24"/>
          <w:highlight w:val="none"/>
          <w14:textFill>
            <w14:solidFill>
              <w14:schemeClr w14:val="tx1"/>
            </w14:solidFill>
          </w14:textFill>
        </w:rPr>
        <w:t>交投标保证金的，还应附</w:t>
      </w:r>
      <w:r>
        <w:rPr>
          <w:rFonts w:hint="eastAsia" w:ascii="宋体" w:hAnsi="宋体" w:eastAsia="宋体" w:cs="宋体"/>
          <w:color w:val="000000" w:themeColor="text1"/>
          <w:spacing w:val="-3"/>
          <w:sz w:val="24"/>
          <w:highlight w:val="none"/>
          <w:lang w:val="en-US" w:eastAsia="zh-CN"/>
          <w14:textFill>
            <w14:solidFill>
              <w14:schemeClr w14:val="tx1"/>
            </w14:solidFill>
          </w14:textFill>
        </w:rPr>
        <w:t>基本存款账户信息</w:t>
      </w:r>
      <w:r>
        <w:rPr>
          <w:rFonts w:hint="eastAsia" w:ascii="宋体" w:hAnsi="宋体" w:eastAsia="宋体" w:cs="宋体"/>
          <w:color w:val="000000" w:themeColor="text1"/>
          <w:spacing w:val="-3"/>
          <w:sz w:val="24"/>
          <w:highlight w:val="none"/>
          <w:lang w:eastAsia="zh-CN"/>
          <w14:textFill>
            <w14:solidFill>
              <w14:schemeClr w14:val="tx1"/>
            </w14:solidFill>
          </w14:textFill>
        </w:rPr>
        <w:t>扫描件</w:t>
      </w:r>
      <w:r>
        <w:rPr>
          <w:rFonts w:hint="eastAsia" w:ascii="宋体" w:hAnsi="宋体" w:eastAsia="宋体" w:cs="宋体"/>
          <w:color w:val="000000" w:themeColor="text1"/>
          <w:spacing w:val="-3"/>
          <w:sz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3"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4"/>
        <w:numPr>
          <w:ilvl w:val="0"/>
          <w:numId w:val="0"/>
        </w:numPr>
        <w:bidi w:val="0"/>
        <w:spacing w:line="360" w:lineRule="auto"/>
        <w:jc w:val="center"/>
        <w:rPr>
          <w:rFonts w:hint="eastAsia" w:ascii="宋体" w:hAnsi="宋体" w:eastAsia="宋体" w:cs="宋体"/>
          <w:color w:val="000000" w:themeColor="text1"/>
          <w:sz w:val="28"/>
          <w:szCs w:val="44"/>
          <w:highlight w:val="none"/>
          <w:lang w:eastAsia="zh-CN"/>
          <w14:textFill>
            <w14:solidFill>
              <w14:schemeClr w14:val="tx1"/>
            </w14:solidFill>
          </w14:textFill>
        </w:rPr>
      </w:pPr>
      <w:bookmarkStart w:id="2451" w:name="_bookmark206"/>
      <w:bookmarkEnd w:id="2451"/>
      <w:bookmarkStart w:id="2452" w:name="_Toc13682"/>
      <w:bookmarkStart w:id="2453" w:name="_Toc4946"/>
      <w:bookmarkStart w:id="2454" w:name="_Toc15081"/>
      <w:bookmarkStart w:id="2455" w:name="_Toc32694"/>
      <w:bookmarkStart w:id="2456" w:name="_Toc28367"/>
      <w:bookmarkStart w:id="2457" w:name="_Toc1546663477"/>
      <w:r>
        <w:rPr>
          <w:rFonts w:hint="eastAsia" w:ascii="宋体" w:hAnsi="宋体" w:eastAsia="宋体" w:cs="宋体"/>
          <w:b/>
          <w:bCs/>
          <w:snapToGrid w:val="0"/>
          <w:color w:val="000000" w:themeColor="text1"/>
          <w:sz w:val="28"/>
          <w:szCs w:val="44"/>
          <w:lang w:val="en-US" w:eastAsia="zh-CN" w:bidi="ar-SA"/>
          <w14:textFill>
            <w14:solidFill>
              <w14:schemeClr w14:val="tx1"/>
            </w14:solidFill>
          </w14:textFill>
        </w:rPr>
        <w:t>（二）</w:t>
      </w:r>
      <w:r>
        <w:rPr>
          <w:rFonts w:hint="eastAsia" w:ascii="宋体" w:hAnsi="宋体" w:eastAsia="宋体" w:cs="宋体"/>
          <w:color w:val="000000" w:themeColor="text1"/>
          <w:sz w:val="28"/>
          <w:szCs w:val="44"/>
          <w:highlight w:val="none"/>
          <w:lang w:eastAsia="zh-CN"/>
          <w14:textFill>
            <w14:solidFill>
              <w14:schemeClr w14:val="tx1"/>
            </w14:solidFill>
          </w14:textFill>
        </w:rPr>
        <w:t>近年财务状况表</w:t>
      </w:r>
      <w:bookmarkEnd w:id="2452"/>
      <w:bookmarkEnd w:id="2453"/>
      <w:bookmarkEnd w:id="2454"/>
      <w:bookmarkEnd w:id="2455"/>
      <w:bookmarkEnd w:id="2456"/>
      <w:bookmarkEnd w:id="2457"/>
    </w:p>
    <w:p>
      <w:pPr>
        <w:numPr>
          <w:ilvl w:val="0"/>
          <w:numId w:val="0"/>
        </w:numPr>
        <w:rPr>
          <w:rFonts w:hint="eastAsia" w:ascii="宋体" w:hAnsi="宋体" w:eastAsia="宋体" w:cs="宋体"/>
          <w:color w:val="000000" w:themeColor="text1"/>
          <w:highlight w:val="none"/>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投标人应根据投标人须知第3</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5</w:t>
      </w:r>
      <w:r>
        <w:rPr>
          <w:rFonts w:hint="eastAsia" w:ascii="宋体" w:hAnsi="宋体" w:eastAsia="宋体" w:cs="宋体"/>
          <w:color w:val="000000" w:themeColor="text1"/>
          <w:spacing w:val="-2"/>
          <w:sz w:val="24"/>
          <w:highlight w:val="none"/>
          <w:lang w:eastAsia="zh-CN"/>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2项的要求</w:t>
      </w:r>
      <w:r>
        <w:rPr>
          <w:rFonts w:hint="eastAsia" w:ascii="宋体" w:hAnsi="宋体" w:eastAsia="宋体" w:cs="宋体"/>
          <w:color w:val="000000" w:themeColor="text1"/>
          <w:spacing w:val="-1"/>
          <w:sz w:val="24"/>
          <w:highlight w:val="none"/>
          <w14:textFill>
            <w14:solidFill>
              <w14:schemeClr w14:val="tx1"/>
            </w14:solidFill>
          </w14:textFill>
        </w:rPr>
        <w:t>在本表后附相关证明材料。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4"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4"/>
        <w:numPr>
          <w:ilvl w:val="0"/>
          <w:numId w:val="0"/>
        </w:numPr>
        <w:bidi w:val="0"/>
        <w:spacing w:line="360" w:lineRule="auto"/>
        <w:jc w:val="center"/>
        <w:rPr>
          <w:rFonts w:hint="eastAsia" w:ascii="宋体" w:hAnsi="宋体" w:eastAsia="宋体" w:cs="宋体"/>
          <w:color w:val="000000" w:themeColor="text1"/>
          <w:sz w:val="28"/>
          <w:szCs w:val="44"/>
          <w:highlight w:val="none"/>
          <w:lang w:eastAsia="zh-CN"/>
          <w14:textFill>
            <w14:solidFill>
              <w14:schemeClr w14:val="tx1"/>
            </w14:solidFill>
          </w14:textFill>
        </w:rPr>
      </w:pPr>
      <w:bookmarkStart w:id="2458" w:name="_bookmark207"/>
      <w:bookmarkEnd w:id="2458"/>
      <w:bookmarkStart w:id="2459" w:name="_Toc12802"/>
      <w:bookmarkStart w:id="2460" w:name="_Toc6389"/>
      <w:bookmarkStart w:id="2461" w:name="_Toc27465"/>
      <w:bookmarkStart w:id="2462" w:name="_Toc410"/>
      <w:bookmarkStart w:id="2463" w:name="_Toc26649"/>
      <w:bookmarkStart w:id="2464" w:name="_Toc270854046"/>
      <w:r>
        <w:rPr>
          <w:rFonts w:hint="eastAsia" w:ascii="宋体" w:hAnsi="宋体" w:eastAsia="宋体" w:cs="宋体"/>
          <w:b/>
          <w:bCs/>
          <w:snapToGrid w:val="0"/>
          <w:color w:val="000000" w:themeColor="text1"/>
          <w:sz w:val="28"/>
          <w:szCs w:val="44"/>
          <w:lang w:val="en-US" w:eastAsia="zh-CN" w:bidi="ar-SA"/>
          <w14:textFill>
            <w14:solidFill>
              <w14:schemeClr w14:val="tx1"/>
            </w14:solidFill>
          </w14:textFill>
        </w:rPr>
        <w:t>（三）</w:t>
      </w:r>
      <w:r>
        <w:rPr>
          <w:rFonts w:hint="eastAsia" w:ascii="宋体" w:hAnsi="宋体" w:eastAsia="宋体" w:cs="宋体"/>
          <w:color w:val="000000" w:themeColor="text1"/>
          <w:sz w:val="28"/>
          <w:szCs w:val="44"/>
          <w:highlight w:val="none"/>
          <w:lang w:eastAsia="zh-CN"/>
          <w14:textFill>
            <w14:solidFill>
              <w14:schemeClr w14:val="tx1"/>
            </w14:solidFill>
          </w14:textFill>
        </w:rPr>
        <w:t>近年完成的类似项目情况表</w:t>
      </w:r>
      <w:bookmarkEnd w:id="2459"/>
      <w:bookmarkEnd w:id="2460"/>
      <w:bookmarkEnd w:id="2461"/>
      <w:bookmarkEnd w:id="2462"/>
      <w:bookmarkEnd w:id="2463"/>
      <w:bookmarkEnd w:id="2464"/>
    </w:p>
    <w:p>
      <w:pPr>
        <w:numPr>
          <w:ilvl w:val="0"/>
          <w:numId w:val="0"/>
        </w:numPr>
        <w:rPr>
          <w:rFonts w:hint="eastAsia" w:ascii="宋体" w:hAnsi="宋体" w:eastAsia="宋体" w:cs="宋体"/>
          <w:color w:val="000000" w:themeColor="text1"/>
          <w:highlight w:val="none"/>
          <w:lang w:eastAsia="zh-CN"/>
          <w14:textFill>
            <w14:solidFill>
              <w14:schemeClr w14:val="tx1"/>
            </w14:solidFill>
          </w14:textFill>
        </w:rPr>
      </w:pPr>
    </w:p>
    <w:tbl>
      <w:tblPr>
        <w:tblStyle w:val="24"/>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项</w:t>
            </w:r>
            <w:r>
              <w:rPr>
                <w:rFonts w:hint="eastAsia" w:ascii="宋体" w:hAnsi="宋体" w:eastAsia="宋体" w:cs="宋体"/>
                <w:color w:val="000000" w:themeColor="text1"/>
                <w:spacing w:val="-2"/>
                <w:sz w:val="24"/>
                <w:highlight w:val="none"/>
                <w14:textFill>
                  <w14:solidFill>
                    <w14:schemeClr w14:val="tx1"/>
                  </w14:solidFill>
                </w14:textFill>
              </w:rPr>
              <w:t>目名称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项目所</w:t>
            </w:r>
            <w:r>
              <w:rPr>
                <w:rFonts w:hint="eastAsia" w:ascii="宋体" w:hAnsi="宋体" w:eastAsia="宋体" w:cs="宋体"/>
                <w:color w:val="000000" w:themeColor="text1"/>
                <w:spacing w:val="-1"/>
                <w:sz w:val="24"/>
                <w:highlight w:val="none"/>
                <w14:textFill>
                  <w14:solidFill>
                    <w14:schemeClr w14:val="tx1"/>
                  </w14:solidFill>
                </w14:textFill>
              </w:rPr>
              <w:t>在地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发包人</w:t>
            </w:r>
            <w:r>
              <w:rPr>
                <w:rFonts w:hint="eastAsia" w:ascii="宋体" w:hAnsi="宋体" w:eastAsia="宋体" w:cs="宋体"/>
                <w:color w:val="000000" w:themeColor="text1"/>
                <w:spacing w:val="-1"/>
                <w:sz w:val="24"/>
                <w:highlight w:val="none"/>
                <w14:textFill>
                  <w14:solidFill>
                    <w14:schemeClr w14:val="tx1"/>
                  </w14:solidFill>
                </w14:textFill>
              </w:rPr>
              <w:t>名称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发包人</w:t>
            </w:r>
            <w:r>
              <w:rPr>
                <w:rFonts w:hint="eastAsia" w:ascii="宋体" w:hAnsi="宋体" w:eastAsia="宋体" w:cs="宋体"/>
                <w:color w:val="000000" w:themeColor="text1"/>
                <w:spacing w:val="-1"/>
                <w:sz w:val="24"/>
                <w:highlight w:val="none"/>
                <w14:textFill>
                  <w14:solidFill>
                    <w14:schemeClr w14:val="tx1"/>
                  </w14:solidFill>
                </w14:textFill>
              </w:rPr>
              <w:t>地址</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发包人</w:t>
            </w:r>
            <w:r>
              <w:rPr>
                <w:rFonts w:hint="eastAsia" w:ascii="宋体" w:hAnsi="宋体" w:eastAsia="宋体" w:cs="宋体"/>
                <w:color w:val="000000" w:themeColor="text1"/>
                <w:spacing w:val="-1"/>
                <w:sz w:val="24"/>
                <w:highlight w:val="none"/>
                <w14:textFill>
                  <w14:solidFill>
                    <w14:schemeClr w14:val="tx1"/>
                  </w14:solidFill>
                </w14:textFill>
              </w:rPr>
              <w:t>电话</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合同</w:t>
            </w:r>
            <w:r>
              <w:rPr>
                <w:rFonts w:hint="eastAsia" w:ascii="宋体" w:hAnsi="宋体" w:eastAsia="宋体" w:cs="宋体"/>
                <w:color w:val="000000" w:themeColor="text1"/>
                <w:spacing w:val="-1"/>
                <w:sz w:val="24"/>
                <w:highlight w:val="none"/>
                <w14:textFill>
                  <w14:solidFill>
                    <w14:schemeClr w14:val="tx1"/>
                  </w14:solidFill>
                </w14:textFill>
              </w:rPr>
              <w:t>价格</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设计</w:t>
            </w:r>
            <w:r>
              <w:rPr>
                <w:rFonts w:hint="eastAsia" w:ascii="宋体" w:hAnsi="宋体" w:eastAsia="宋体" w:cs="宋体"/>
                <w:color w:val="000000" w:themeColor="text1"/>
                <w:spacing w:val="-1"/>
                <w:sz w:val="24"/>
                <w:highlight w:val="none"/>
                <w14:textFill>
                  <w14:solidFill>
                    <w14:schemeClr w14:val="tx1"/>
                  </w14:solidFill>
                </w14:textFill>
              </w:rPr>
              <w:t>服务期限</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设</w:t>
            </w:r>
            <w:r>
              <w:rPr>
                <w:rFonts w:hint="eastAsia" w:ascii="宋体" w:hAnsi="宋体" w:eastAsia="宋体" w:cs="宋体"/>
                <w:color w:val="000000" w:themeColor="text1"/>
                <w:spacing w:val="-2"/>
                <w:sz w:val="24"/>
                <w:highlight w:val="none"/>
                <w14:textFill>
                  <w14:solidFill>
                    <w14:schemeClr w14:val="tx1"/>
                  </w14:solidFill>
                </w14:textFill>
              </w:rPr>
              <w:t>计内容</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lang w:eastAsia="zh-CN"/>
                <w14:textFill>
                  <w14:solidFill>
                    <w14:schemeClr w14:val="tx1"/>
                  </w14:solidFill>
                </w14:textFill>
              </w:rPr>
              <w:t>项目负责人</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项</w:t>
            </w:r>
            <w:r>
              <w:rPr>
                <w:rFonts w:hint="eastAsia" w:ascii="宋体" w:hAnsi="宋体" w:eastAsia="宋体" w:cs="宋体"/>
                <w:color w:val="000000" w:themeColor="text1"/>
                <w:spacing w:val="-2"/>
                <w:sz w:val="24"/>
                <w:highlight w:val="none"/>
                <w14:textFill>
                  <w14:solidFill>
                    <w14:schemeClr w14:val="tx1"/>
                  </w14:solidFill>
                </w14:textFill>
              </w:rPr>
              <w:t>目描述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备</w:t>
            </w:r>
            <w:r>
              <w:rPr>
                <w:rFonts w:hint="eastAsia" w:ascii="宋体" w:hAnsi="宋体" w:eastAsia="宋体" w:cs="宋体"/>
                <w:color w:val="000000" w:themeColor="text1"/>
                <w:spacing w:val="-2"/>
                <w:sz w:val="24"/>
                <w:highlight w:val="none"/>
                <w14:textFill>
                  <w14:solidFill>
                    <w14:schemeClr w14:val="tx1"/>
                  </w14:solidFill>
                </w14:textFill>
              </w:rPr>
              <w:t>注</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pacing w:val="-8"/>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注：</w:t>
      </w:r>
      <w:r>
        <w:rPr>
          <w:rFonts w:hint="eastAsia" w:ascii="宋体" w:hAnsi="宋体" w:eastAsia="宋体" w:cs="宋体"/>
          <w:color w:val="000000" w:themeColor="text1"/>
          <w:spacing w:val="-5"/>
          <w:sz w:val="24"/>
          <w:highlight w:val="none"/>
          <w14:textFill>
            <w14:solidFill>
              <w14:schemeClr w14:val="tx1"/>
            </w14:solidFill>
          </w14:textFill>
        </w:rPr>
        <w:t xml:space="preserve"> </w:t>
      </w:r>
      <w:r>
        <w:rPr>
          <w:rFonts w:hint="eastAsia" w:ascii="宋体" w:hAnsi="宋体" w:eastAsia="宋体" w:cs="宋体"/>
          <w:color w:val="000000" w:themeColor="text1"/>
          <w:spacing w:val="-4"/>
          <w:sz w:val="24"/>
          <w:highlight w:val="none"/>
          <w14:textFill>
            <w14:solidFill>
              <w14:schemeClr w14:val="tx1"/>
            </w14:solidFill>
          </w14:textFill>
        </w:rPr>
        <w:t>投标人应根据投标人须知第3</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5</w:t>
      </w:r>
      <w:r>
        <w:rPr>
          <w:rFonts w:hint="eastAsia" w:ascii="宋体" w:hAnsi="宋体" w:eastAsia="宋体" w:cs="宋体"/>
          <w:color w:val="000000" w:themeColor="text1"/>
          <w:spacing w:val="-4"/>
          <w:sz w:val="24"/>
          <w:highlight w:val="none"/>
          <w:lang w:eastAsia="zh-CN"/>
          <w14:textFill>
            <w14:solidFill>
              <w14:schemeClr w14:val="tx1"/>
            </w14:solidFill>
          </w14:textFill>
        </w:rPr>
        <w:t>.</w:t>
      </w:r>
      <w:r>
        <w:rPr>
          <w:rFonts w:hint="eastAsia" w:ascii="宋体" w:hAnsi="宋体" w:eastAsia="宋体" w:cs="宋体"/>
          <w:color w:val="000000" w:themeColor="text1"/>
          <w:spacing w:val="-4"/>
          <w:sz w:val="24"/>
          <w:highlight w:val="none"/>
          <w14:textFill>
            <w14:solidFill>
              <w14:schemeClr w14:val="tx1"/>
            </w14:solidFill>
          </w14:textFill>
        </w:rPr>
        <w:t>3项的要求在本表后附相关证明材料。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5"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4"/>
        <w:numPr>
          <w:ilvl w:val="0"/>
          <w:numId w:val="0"/>
        </w:numPr>
        <w:bidi w:val="0"/>
        <w:spacing w:line="360" w:lineRule="auto"/>
        <w:jc w:val="center"/>
        <w:rPr>
          <w:rFonts w:hint="eastAsia" w:ascii="宋体" w:hAnsi="宋体" w:eastAsia="宋体" w:cs="宋体"/>
          <w:color w:val="000000" w:themeColor="text1"/>
          <w:sz w:val="28"/>
          <w:szCs w:val="44"/>
          <w:highlight w:val="none"/>
          <w:lang w:eastAsia="zh-CN"/>
          <w14:textFill>
            <w14:solidFill>
              <w14:schemeClr w14:val="tx1"/>
            </w14:solidFill>
          </w14:textFill>
        </w:rPr>
      </w:pPr>
      <w:bookmarkStart w:id="2465" w:name="_bookmark208"/>
      <w:bookmarkEnd w:id="2465"/>
      <w:bookmarkStart w:id="2466" w:name="_Toc9374"/>
      <w:bookmarkStart w:id="2467" w:name="_Toc12661"/>
      <w:bookmarkStart w:id="2468" w:name="_Toc29593"/>
      <w:bookmarkStart w:id="2469" w:name="_Toc13771"/>
      <w:bookmarkStart w:id="2470" w:name="_Toc22916"/>
      <w:bookmarkStart w:id="2471" w:name="_Toc1695547858"/>
      <w:r>
        <w:rPr>
          <w:rFonts w:hint="eastAsia" w:ascii="宋体" w:hAnsi="宋体" w:eastAsia="宋体" w:cs="宋体"/>
          <w:b/>
          <w:bCs/>
          <w:snapToGrid w:val="0"/>
          <w:color w:val="000000" w:themeColor="text1"/>
          <w:sz w:val="28"/>
          <w:szCs w:val="44"/>
          <w:lang w:val="en-US" w:eastAsia="zh-CN" w:bidi="ar-SA"/>
          <w14:textFill>
            <w14:solidFill>
              <w14:schemeClr w14:val="tx1"/>
            </w14:solidFill>
          </w14:textFill>
        </w:rPr>
        <w:t>（四）</w:t>
      </w:r>
      <w:r>
        <w:rPr>
          <w:rFonts w:hint="eastAsia" w:ascii="宋体" w:hAnsi="宋体" w:eastAsia="宋体" w:cs="宋体"/>
          <w:color w:val="000000" w:themeColor="text1"/>
          <w:sz w:val="28"/>
          <w:szCs w:val="44"/>
          <w:highlight w:val="none"/>
          <w:lang w:eastAsia="zh-CN"/>
          <w14:textFill>
            <w14:solidFill>
              <w14:schemeClr w14:val="tx1"/>
            </w14:solidFill>
          </w14:textFill>
        </w:rPr>
        <w:t>正在设计和新承接的项目情况表</w:t>
      </w:r>
      <w:bookmarkEnd w:id="2466"/>
      <w:bookmarkEnd w:id="2467"/>
      <w:bookmarkEnd w:id="2468"/>
      <w:bookmarkEnd w:id="2469"/>
      <w:bookmarkEnd w:id="2470"/>
      <w:bookmarkEnd w:id="2471"/>
    </w:p>
    <w:p>
      <w:pPr>
        <w:numPr>
          <w:ilvl w:val="0"/>
          <w:numId w:val="0"/>
        </w:numPr>
        <w:rPr>
          <w:rFonts w:hint="eastAsia" w:ascii="宋体" w:hAnsi="宋体" w:eastAsia="宋体" w:cs="宋体"/>
          <w:color w:val="000000" w:themeColor="text1"/>
          <w:highlight w:val="none"/>
          <w:lang w:eastAsia="zh-CN"/>
          <w14:textFill>
            <w14:solidFill>
              <w14:schemeClr w14:val="tx1"/>
            </w14:solidFill>
          </w14:textFill>
        </w:rPr>
      </w:pPr>
    </w:p>
    <w:tbl>
      <w:tblPr>
        <w:tblStyle w:val="24"/>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目名称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项目所</w:t>
            </w:r>
            <w:r>
              <w:rPr>
                <w:rFonts w:hint="eastAsia" w:ascii="宋体" w:hAnsi="宋体" w:eastAsia="宋体" w:cs="宋体"/>
                <w:color w:val="000000" w:themeColor="text1"/>
                <w:spacing w:val="-1"/>
                <w:sz w:val="24"/>
                <w:szCs w:val="24"/>
                <w:highlight w:val="none"/>
                <w14:textFill>
                  <w14:solidFill>
                    <w14:schemeClr w14:val="tx1"/>
                  </w14:solidFill>
                </w14:textFill>
              </w:rPr>
              <w:t>在地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发包人</w:t>
            </w:r>
            <w:r>
              <w:rPr>
                <w:rFonts w:hint="eastAsia" w:ascii="宋体" w:hAnsi="宋体" w:eastAsia="宋体" w:cs="宋体"/>
                <w:color w:val="000000" w:themeColor="text1"/>
                <w:spacing w:val="-1"/>
                <w:sz w:val="24"/>
                <w:szCs w:val="24"/>
                <w:highlight w:val="none"/>
                <w14:textFill>
                  <w14:solidFill>
                    <w14:schemeClr w14:val="tx1"/>
                  </w14:solidFill>
                </w14:textFill>
              </w:rPr>
              <w:t>名称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发包人</w:t>
            </w:r>
            <w:r>
              <w:rPr>
                <w:rFonts w:hint="eastAsia" w:ascii="宋体" w:hAnsi="宋体" w:eastAsia="宋体" w:cs="宋体"/>
                <w:color w:val="000000" w:themeColor="text1"/>
                <w:spacing w:val="-1"/>
                <w:sz w:val="24"/>
                <w:szCs w:val="24"/>
                <w:highlight w:val="none"/>
                <w14:textFill>
                  <w14:solidFill>
                    <w14:schemeClr w14:val="tx1"/>
                  </w14:solidFill>
                </w14:textFill>
              </w:rPr>
              <w:t>地址</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发包人</w:t>
            </w:r>
            <w:r>
              <w:rPr>
                <w:rFonts w:hint="eastAsia" w:ascii="宋体" w:hAnsi="宋体" w:eastAsia="宋体" w:cs="宋体"/>
                <w:color w:val="000000" w:themeColor="text1"/>
                <w:spacing w:val="-1"/>
                <w:sz w:val="24"/>
                <w:szCs w:val="24"/>
                <w:highlight w:val="none"/>
                <w14:textFill>
                  <w14:solidFill>
                    <w14:schemeClr w14:val="tx1"/>
                  </w14:solidFill>
                </w14:textFill>
              </w:rPr>
              <w:t>电话</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签约合同价</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设计</w:t>
            </w:r>
            <w:r>
              <w:rPr>
                <w:rFonts w:hint="eastAsia" w:ascii="宋体" w:hAnsi="宋体" w:eastAsia="宋体" w:cs="宋体"/>
                <w:color w:val="000000" w:themeColor="text1"/>
                <w:spacing w:val="-1"/>
                <w:sz w:val="24"/>
                <w:szCs w:val="24"/>
                <w:highlight w:val="none"/>
                <w14:textFill>
                  <w14:solidFill>
                    <w14:schemeClr w14:val="tx1"/>
                  </w14:solidFill>
                </w14:textFill>
              </w:rPr>
              <w:t>服务期限</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设</w:t>
            </w:r>
            <w:r>
              <w:rPr>
                <w:rFonts w:hint="eastAsia" w:ascii="宋体" w:hAnsi="宋体" w:eastAsia="宋体" w:cs="宋体"/>
                <w:color w:val="000000" w:themeColor="text1"/>
                <w:spacing w:val="-2"/>
                <w:sz w:val="24"/>
                <w:szCs w:val="24"/>
                <w:highlight w:val="none"/>
                <w14:textFill>
                  <w14:solidFill>
                    <w14:schemeClr w14:val="tx1"/>
                  </w14:solidFill>
                </w14:textFill>
              </w:rPr>
              <w:t>计内容</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项目负责人</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目描述</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备</w:t>
            </w:r>
            <w:r>
              <w:rPr>
                <w:rFonts w:hint="eastAsia" w:ascii="宋体" w:hAnsi="宋体" w:eastAsia="宋体" w:cs="宋体"/>
                <w:color w:val="000000" w:themeColor="text1"/>
                <w:spacing w:val="-2"/>
                <w:sz w:val="24"/>
                <w:szCs w:val="24"/>
                <w:highlight w:val="none"/>
                <w14:textFill>
                  <w14:solidFill>
                    <w14:schemeClr w14:val="tx1"/>
                  </w14:solidFill>
                </w14:textFill>
              </w:rPr>
              <w:t>注</w:t>
            </w:r>
          </w:p>
        </w:tc>
        <w:tc>
          <w:tcPr>
            <w:tcW w:w="6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pacing w:val="-8"/>
          <w:sz w:val="24"/>
          <w:szCs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注：</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投标人应根据投标人须知第 3</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5</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4 项的要求在本表后附相关证明材料。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6"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4"/>
        <w:numPr>
          <w:ilvl w:val="0"/>
          <w:numId w:val="0"/>
        </w:numPr>
        <w:bidi w:val="0"/>
        <w:spacing w:line="360" w:lineRule="auto"/>
        <w:jc w:val="center"/>
        <w:rPr>
          <w:rFonts w:hint="eastAsia" w:ascii="宋体" w:hAnsi="宋体" w:eastAsia="宋体" w:cs="宋体"/>
          <w:color w:val="000000" w:themeColor="text1"/>
          <w:sz w:val="28"/>
          <w:szCs w:val="44"/>
          <w:highlight w:val="none"/>
          <w:lang w:eastAsia="zh-CN"/>
          <w14:textFill>
            <w14:solidFill>
              <w14:schemeClr w14:val="tx1"/>
            </w14:solidFill>
          </w14:textFill>
        </w:rPr>
      </w:pPr>
      <w:bookmarkStart w:id="2472" w:name="_bookmark209"/>
      <w:bookmarkEnd w:id="2472"/>
      <w:bookmarkStart w:id="2473" w:name="_Toc15705"/>
      <w:bookmarkStart w:id="2474" w:name="_Toc3967"/>
      <w:bookmarkStart w:id="2475" w:name="_Toc29631"/>
      <w:bookmarkStart w:id="2476" w:name="_Toc17855"/>
      <w:bookmarkStart w:id="2477" w:name="_Toc2115"/>
      <w:bookmarkStart w:id="2478" w:name="_Toc28530"/>
      <w:bookmarkStart w:id="2479" w:name="_Toc19697"/>
      <w:bookmarkStart w:id="2480" w:name="_Toc25364"/>
      <w:bookmarkStart w:id="2481" w:name="_Toc2102971621"/>
      <w:r>
        <w:rPr>
          <w:rFonts w:hint="eastAsia" w:ascii="宋体" w:hAnsi="宋体" w:eastAsia="宋体" w:cs="宋体"/>
          <w:b/>
          <w:bCs/>
          <w:snapToGrid w:val="0"/>
          <w:color w:val="000000" w:themeColor="text1"/>
          <w:sz w:val="28"/>
          <w:szCs w:val="44"/>
          <w:lang w:val="en-US" w:eastAsia="zh-CN" w:bidi="ar-SA"/>
          <w14:textFill>
            <w14:solidFill>
              <w14:schemeClr w14:val="tx1"/>
            </w14:solidFill>
          </w14:textFill>
        </w:rPr>
        <w:t>（五）</w:t>
      </w:r>
      <w:r>
        <w:rPr>
          <w:rFonts w:hint="eastAsia" w:ascii="宋体" w:hAnsi="宋体" w:eastAsia="宋体" w:cs="宋体"/>
          <w:color w:val="000000" w:themeColor="text1"/>
          <w:sz w:val="28"/>
          <w:szCs w:val="44"/>
          <w:highlight w:val="none"/>
          <w:lang w:eastAsia="zh-CN"/>
          <w14:textFill>
            <w14:solidFill>
              <w14:schemeClr w14:val="tx1"/>
            </w14:solidFill>
          </w14:textFill>
        </w:rPr>
        <w:t>近年发生的诉讼及仲裁情况</w:t>
      </w:r>
      <w:bookmarkEnd w:id="2473"/>
      <w:bookmarkEnd w:id="2474"/>
      <w:bookmarkEnd w:id="2475"/>
      <w:bookmarkEnd w:id="2476"/>
      <w:bookmarkEnd w:id="2477"/>
      <w:bookmarkEnd w:id="2478"/>
      <w:bookmarkEnd w:id="2479"/>
      <w:bookmarkEnd w:id="2480"/>
      <w:bookmarkEnd w:id="2481"/>
    </w:p>
    <w:p>
      <w:pPr>
        <w:numPr>
          <w:ilvl w:val="0"/>
          <w:numId w:val="0"/>
        </w:numPr>
        <w:rPr>
          <w:rFonts w:hint="eastAsia" w:ascii="宋体" w:hAnsi="宋体" w:eastAsia="宋体" w:cs="宋体"/>
          <w:color w:val="000000" w:themeColor="text1"/>
          <w:highlight w:val="none"/>
          <w:lang w:eastAsia="zh-CN"/>
          <w14:textFill>
            <w14:solidFill>
              <w14:schemeClr w14:val="tx1"/>
            </w14:solidFill>
          </w14:textFill>
        </w:rPr>
      </w:pP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7"/>
        <w:gridCol w:w="2142"/>
        <w:gridCol w:w="3178"/>
        <w:gridCol w:w="31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4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案由</w:t>
            </w:r>
          </w:p>
        </w:tc>
        <w:tc>
          <w:tcPr>
            <w:tcW w:w="31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双方当事人名称</w:t>
            </w:r>
          </w:p>
        </w:tc>
        <w:tc>
          <w:tcPr>
            <w:tcW w:w="31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判决、裁决时间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74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1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pacing w:val="-8"/>
          <w:sz w:val="24"/>
          <w:szCs w:val="24"/>
          <w:highlight w:val="none"/>
          <w14:textFill>
            <w14:solidFill>
              <w14:schemeClr w14:val="tx1"/>
            </w14:solidFill>
          </w14:textFill>
        </w:rPr>
      </w:pPr>
      <w:bookmarkStart w:id="2482" w:name="_Toc8881"/>
      <w:bookmarkStart w:id="2483" w:name="_Toc30985"/>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注： 投标人</w:t>
      </w:r>
      <w:r>
        <w:rPr>
          <w:rFonts w:hint="eastAsia" w:ascii="宋体" w:hAnsi="宋体" w:eastAsia="宋体" w:cs="宋体"/>
          <w:color w:val="000000" w:themeColor="text1"/>
          <w:spacing w:val="-5"/>
          <w:sz w:val="24"/>
          <w:szCs w:val="24"/>
          <w:highlight w:val="none"/>
          <w14:textFill>
            <w14:solidFill>
              <w14:schemeClr w14:val="tx1"/>
            </w14:solidFill>
          </w14:textFill>
        </w:rPr>
        <w:t>应</w:t>
      </w:r>
      <w:r>
        <w:rPr>
          <w:rFonts w:hint="eastAsia" w:ascii="宋体" w:hAnsi="宋体" w:eastAsia="宋体" w:cs="宋体"/>
          <w:color w:val="000000" w:themeColor="text1"/>
          <w:spacing w:val="-4"/>
          <w:sz w:val="24"/>
          <w:szCs w:val="24"/>
          <w:highlight w:val="none"/>
          <w14:textFill>
            <w14:solidFill>
              <w14:schemeClr w14:val="tx1"/>
            </w14:solidFill>
          </w14:textFill>
        </w:rPr>
        <w:t>根据投标人须知第 3</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5</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5 项的要求附相关证明材料。</w:t>
      </w:r>
      <w:bookmarkEnd w:id="2482"/>
      <w:bookmarkEnd w:id="2483"/>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7"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4"/>
        <w:numPr>
          <w:ilvl w:val="0"/>
          <w:numId w:val="0"/>
        </w:numPr>
        <w:bidi w:val="0"/>
        <w:spacing w:line="360" w:lineRule="auto"/>
        <w:jc w:val="center"/>
        <w:rPr>
          <w:rFonts w:hint="eastAsia" w:ascii="宋体" w:hAnsi="宋体" w:eastAsia="宋体" w:cs="宋体"/>
          <w:color w:val="000000" w:themeColor="text1"/>
          <w:sz w:val="28"/>
          <w:szCs w:val="44"/>
          <w:highlight w:val="none"/>
          <w:lang w:eastAsia="zh-CN"/>
          <w14:textFill>
            <w14:solidFill>
              <w14:schemeClr w14:val="tx1"/>
            </w14:solidFill>
          </w14:textFill>
        </w:rPr>
      </w:pPr>
      <w:bookmarkStart w:id="2484" w:name="_bookmark210"/>
      <w:bookmarkEnd w:id="2484"/>
      <w:bookmarkStart w:id="2485" w:name="_Toc4090"/>
      <w:bookmarkStart w:id="2486" w:name="_Toc20208"/>
      <w:bookmarkStart w:id="2487" w:name="_Toc12265"/>
      <w:bookmarkStart w:id="2488" w:name="_Toc12101"/>
      <w:bookmarkStart w:id="2489" w:name="_Toc408369200"/>
      <w:r>
        <w:rPr>
          <w:rFonts w:hint="eastAsia" w:ascii="宋体" w:hAnsi="宋体" w:eastAsia="宋体" w:cs="宋体"/>
          <w:b/>
          <w:bCs/>
          <w:snapToGrid w:val="0"/>
          <w:color w:val="000000" w:themeColor="text1"/>
          <w:sz w:val="28"/>
          <w:szCs w:val="44"/>
          <w:lang w:val="en-US" w:eastAsia="zh-CN" w:bidi="ar-SA"/>
          <w14:textFill>
            <w14:solidFill>
              <w14:schemeClr w14:val="tx1"/>
            </w14:solidFill>
          </w14:textFill>
        </w:rPr>
        <w:t>（六）</w:t>
      </w:r>
      <w:r>
        <w:rPr>
          <w:rFonts w:hint="eastAsia" w:ascii="宋体" w:hAnsi="宋体" w:eastAsia="宋体" w:cs="宋体"/>
          <w:color w:val="000000" w:themeColor="text1"/>
          <w:sz w:val="28"/>
          <w:szCs w:val="44"/>
          <w:highlight w:val="none"/>
          <w:lang w:eastAsia="zh-CN"/>
          <w14:textFill>
            <w14:solidFill>
              <w14:schemeClr w14:val="tx1"/>
            </w14:solidFill>
          </w14:textFill>
        </w:rPr>
        <w:t>拟委任的主要人员汇总表</w:t>
      </w:r>
      <w:bookmarkEnd w:id="2485"/>
      <w:bookmarkEnd w:id="2486"/>
      <w:bookmarkEnd w:id="2487"/>
      <w:bookmarkEnd w:id="2488"/>
      <w:bookmarkEnd w:id="2489"/>
    </w:p>
    <w:p>
      <w:pPr>
        <w:numPr>
          <w:ilvl w:val="0"/>
          <w:numId w:val="0"/>
        </w:numPr>
        <w:rPr>
          <w:rFonts w:hint="eastAsia" w:ascii="宋体" w:hAnsi="宋体" w:eastAsia="宋体" w:cs="宋体"/>
          <w:color w:val="000000" w:themeColor="text1"/>
          <w:highlight w:val="none"/>
          <w:lang w:eastAsia="zh-CN"/>
          <w14:textFill>
            <w14:solidFill>
              <w14:schemeClr w14:val="tx1"/>
            </w14:solidFill>
          </w14:textFill>
        </w:rPr>
      </w:pPr>
    </w:p>
    <w:tbl>
      <w:tblPr>
        <w:tblStyle w:val="24"/>
        <w:tblW w:w="8027"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91"/>
        <w:gridCol w:w="604"/>
        <w:gridCol w:w="487"/>
        <w:gridCol w:w="1133"/>
        <w:gridCol w:w="710"/>
        <w:gridCol w:w="871"/>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序</w:t>
            </w:r>
            <w:r>
              <w:rPr>
                <w:rFonts w:hint="eastAsia" w:ascii="宋体" w:hAnsi="宋体" w:eastAsia="宋体" w:cs="宋体"/>
                <w:color w:val="000000" w:themeColor="text1"/>
                <w:spacing w:val="-1"/>
                <w:sz w:val="24"/>
                <w:highlight w:val="none"/>
                <w14:textFill>
                  <w14:solidFill>
                    <w14:schemeClr w14:val="tx1"/>
                  </w14:solidFill>
                </w14:textFill>
              </w:rPr>
              <w:t>号</w:t>
            </w:r>
          </w:p>
        </w:tc>
        <w:tc>
          <w:tcPr>
            <w:tcW w:w="127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本</w:t>
            </w:r>
            <w:r>
              <w:rPr>
                <w:rFonts w:hint="eastAsia" w:ascii="宋体" w:hAnsi="宋体" w:eastAsia="宋体" w:cs="宋体"/>
                <w:color w:val="000000" w:themeColor="text1"/>
                <w:spacing w:val="-1"/>
                <w:sz w:val="24"/>
                <w:highlight w:val="none"/>
                <w14:textFill>
                  <w14:solidFill>
                    <w14:schemeClr w14:val="tx1"/>
                  </w14:solidFill>
                </w14:textFill>
              </w:rPr>
              <w:t>项目任职</w:t>
            </w:r>
          </w:p>
        </w:tc>
        <w:tc>
          <w:tcPr>
            <w:tcW w:w="99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姓</w:t>
            </w:r>
            <w:r>
              <w:rPr>
                <w:rFonts w:hint="eastAsia" w:ascii="宋体" w:hAnsi="宋体" w:eastAsia="宋体" w:cs="宋体"/>
                <w:color w:val="000000" w:themeColor="text1"/>
                <w:spacing w:val="-1"/>
                <w:sz w:val="24"/>
                <w:highlight w:val="none"/>
                <w14:textFill>
                  <w14:solidFill>
                    <w14:schemeClr w14:val="tx1"/>
                  </w14:solidFill>
                </w14:textFill>
              </w:rPr>
              <w:t>名</w:t>
            </w:r>
          </w:p>
        </w:tc>
        <w:tc>
          <w:tcPr>
            <w:tcW w:w="604"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sz w:val="24"/>
                <w:highlight w:val="none"/>
                <w14:textFill>
                  <w14:solidFill>
                    <w14:schemeClr w14:val="tx1"/>
                  </w14:solidFill>
                </w14:textFill>
              </w:rPr>
              <w:t>职  称</w:t>
            </w:r>
          </w:p>
        </w:tc>
        <w:tc>
          <w:tcPr>
            <w:tcW w:w="487"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sz w:val="24"/>
                <w:highlight w:val="none"/>
                <w14:textFill>
                  <w14:solidFill>
                    <w14:schemeClr w14:val="tx1"/>
                  </w14:solidFill>
                </w14:textFill>
              </w:rPr>
              <w:t>专  业</w:t>
            </w:r>
          </w:p>
        </w:tc>
        <w:tc>
          <w:tcPr>
            <w:tcW w:w="271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执业或职业</w:t>
            </w:r>
            <w:r>
              <w:rPr>
                <w:rFonts w:hint="eastAsia" w:ascii="宋体" w:hAnsi="宋体" w:eastAsia="宋体" w:cs="宋体"/>
                <w:color w:val="000000" w:themeColor="text1"/>
                <w:sz w:val="24"/>
                <w:highlight w:val="none"/>
                <w14:textFill>
                  <w14:solidFill>
                    <w14:schemeClr w14:val="tx1"/>
                  </w14:solidFill>
                </w14:textFill>
              </w:rPr>
              <w:t>资格证明</w:t>
            </w: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备</w:t>
            </w:r>
            <w:r>
              <w:rPr>
                <w:rFonts w:hint="eastAsia" w:ascii="宋体" w:hAnsi="宋体" w:eastAsia="宋体" w:cs="宋体"/>
                <w:color w:val="000000" w:themeColor="text1"/>
                <w:spacing w:val="-2"/>
                <w:sz w:val="24"/>
                <w:highlight w:val="none"/>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证</w:t>
            </w:r>
            <w:r>
              <w:rPr>
                <w:rFonts w:hint="eastAsia" w:ascii="宋体" w:hAnsi="宋体" w:eastAsia="宋体" w:cs="宋体"/>
                <w:color w:val="000000" w:themeColor="text1"/>
                <w:spacing w:val="-1"/>
                <w:sz w:val="24"/>
                <w:highlight w:val="none"/>
                <w14:textFill>
                  <w14:solidFill>
                    <w14:schemeClr w14:val="tx1"/>
                  </w14:solidFill>
                </w14:textFill>
              </w:rPr>
              <w:t>书名称</w:t>
            </w: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级</w:t>
            </w:r>
            <w:r>
              <w:rPr>
                <w:rFonts w:hint="eastAsia" w:ascii="宋体" w:hAnsi="宋体" w:eastAsia="宋体" w:cs="宋体"/>
                <w:color w:val="000000" w:themeColor="text1"/>
                <w:spacing w:val="-2"/>
                <w:sz w:val="24"/>
                <w:highlight w:val="none"/>
                <w14:textFill>
                  <w14:solidFill>
                    <w14:schemeClr w14:val="tx1"/>
                  </w14:solidFill>
                </w14:textFill>
              </w:rPr>
              <w:t>别</w:t>
            </w: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证</w:t>
            </w:r>
            <w:r>
              <w:rPr>
                <w:rFonts w:hint="eastAsia" w:ascii="宋体" w:hAnsi="宋体" w:eastAsia="宋体" w:cs="宋体"/>
                <w:color w:val="000000" w:themeColor="text1"/>
                <w:spacing w:val="-1"/>
                <w:sz w:val="24"/>
                <w:highlight w:val="none"/>
                <w14:textFill>
                  <w14:solidFill>
                    <w14:schemeClr w14:val="tx1"/>
                  </w14:solidFill>
                </w14:textFill>
              </w:rPr>
              <w:t>号</w:t>
            </w: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9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6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48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87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1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8"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4"/>
        <w:numPr>
          <w:ilvl w:val="0"/>
          <w:numId w:val="0"/>
        </w:numPr>
        <w:bidi w:val="0"/>
        <w:spacing w:line="360" w:lineRule="auto"/>
        <w:ind w:left="0" w:leftChars="0" w:firstLine="0" w:firstLineChars="0"/>
        <w:jc w:val="center"/>
        <w:rPr>
          <w:rFonts w:hint="eastAsia" w:ascii="宋体" w:hAnsi="宋体" w:eastAsia="宋体" w:cs="宋体"/>
          <w:color w:val="000000" w:themeColor="text1"/>
          <w:sz w:val="28"/>
          <w:szCs w:val="44"/>
          <w:highlight w:val="none"/>
          <w:lang w:eastAsia="zh-CN"/>
          <w14:textFill>
            <w14:solidFill>
              <w14:schemeClr w14:val="tx1"/>
            </w14:solidFill>
          </w14:textFill>
        </w:rPr>
      </w:pPr>
      <w:bookmarkStart w:id="2490" w:name="_bookmark211"/>
      <w:bookmarkEnd w:id="2490"/>
      <w:bookmarkStart w:id="2491" w:name="_Toc1006"/>
      <w:bookmarkStart w:id="2492" w:name="_Toc9662"/>
      <w:bookmarkStart w:id="2493" w:name="_Toc4668"/>
      <w:bookmarkStart w:id="2494" w:name="_Toc10620"/>
      <w:bookmarkStart w:id="2495" w:name="_Toc2133732218"/>
      <w:r>
        <w:rPr>
          <w:rFonts w:hint="eastAsia" w:ascii="宋体" w:hAnsi="宋体" w:eastAsia="宋体" w:cs="宋体"/>
          <w:b/>
          <w:bCs/>
          <w:snapToGrid w:val="0"/>
          <w:color w:val="000000" w:themeColor="text1"/>
          <w:sz w:val="28"/>
          <w:szCs w:val="44"/>
          <w:lang w:val="en-US" w:eastAsia="zh-CN" w:bidi="ar-SA"/>
          <w14:textFill>
            <w14:solidFill>
              <w14:schemeClr w14:val="tx1"/>
            </w14:solidFill>
          </w14:textFill>
        </w:rPr>
        <w:t>（七）</w:t>
      </w:r>
      <w:r>
        <w:rPr>
          <w:rFonts w:hint="eastAsia" w:ascii="宋体" w:hAnsi="宋体" w:eastAsia="宋体" w:cs="宋体"/>
          <w:color w:val="000000" w:themeColor="text1"/>
          <w:sz w:val="28"/>
          <w:szCs w:val="44"/>
          <w:highlight w:val="none"/>
          <w:lang w:eastAsia="zh-CN"/>
          <w14:textFill>
            <w14:solidFill>
              <w14:schemeClr w14:val="tx1"/>
            </w14:solidFill>
          </w14:textFill>
        </w:rPr>
        <w:t>主要人员简历表</w:t>
      </w:r>
      <w:bookmarkEnd w:id="2491"/>
      <w:bookmarkEnd w:id="2492"/>
      <w:bookmarkEnd w:id="2493"/>
      <w:bookmarkEnd w:id="2494"/>
      <w:bookmarkEnd w:id="2495"/>
    </w:p>
    <w:p>
      <w:pPr>
        <w:numPr>
          <w:ilvl w:val="0"/>
          <w:numId w:val="0"/>
        </w:numPr>
        <w:ind w:leftChars="0"/>
        <w:rPr>
          <w:rFonts w:hint="eastAsia" w:ascii="宋体" w:hAnsi="宋体" w:eastAsia="宋体" w:cs="宋体"/>
          <w:color w:val="000000" w:themeColor="text1"/>
          <w:highlight w:val="none"/>
          <w:lang w:eastAsia="zh-CN"/>
          <w14:textFill>
            <w14:solidFill>
              <w14:schemeClr w14:val="tx1"/>
            </w14:solidFill>
          </w14:textFill>
        </w:rPr>
      </w:pPr>
    </w:p>
    <w:tbl>
      <w:tblPr>
        <w:tblStyle w:val="24"/>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7"/>
        <w:gridCol w:w="691"/>
        <w:gridCol w:w="957"/>
        <w:gridCol w:w="1065"/>
        <w:gridCol w:w="705"/>
        <w:gridCol w:w="432"/>
        <w:gridCol w:w="828"/>
        <w:gridCol w:w="401"/>
        <w:gridCol w:w="1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姓  名</w:t>
            </w:r>
          </w:p>
        </w:tc>
        <w:tc>
          <w:tcPr>
            <w:tcW w:w="104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年龄</w:t>
            </w:r>
          </w:p>
        </w:tc>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1"/>
                <w:sz w:val="24"/>
                <w:highlight w:val="none"/>
                <w14:textFill>
                  <w14:solidFill>
                    <w14:schemeClr w14:val="tx1"/>
                  </w14:solidFill>
                </w14:textFill>
              </w:rPr>
            </w:pPr>
          </w:p>
        </w:tc>
        <w:tc>
          <w:tcPr>
            <w:tcW w:w="236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执业资格证书</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或上岗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spacing w:val="1"/>
                <w:sz w:val="24"/>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证书</w:t>
            </w:r>
            <w:r>
              <w:rPr>
                <w:rFonts w:hint="eastAsia" w:ascii="宋体" w:hAnsi="宋体" w:eastAsia="宋体" w:cs="宋体"/>
                <w:color w:val="000000" w:themeColor="text1"/>
                <w:spacing w:val="1"/>
                <w:sz w:val="24"/>
                <w:highlight w:val="none"/>
                <w:lang w:eastAsia="zh-CN"/>
                <w14:textFill>
                  <w14:solidFill>
                    <w14:schemeClr w14:val="tx1"/>
                  </w14:solidFill>
                </w14:textFill>
              </w:rPr>
              <w:t>）</w:t>
            </w:r>
            <w:r>
              <w:rPr>
                <w:rFonts w:hint="eastAsia" w:ascii="宋体" w:hAnsi="宋体" w:eastAsia="宋体" w:cs="宋体"/>
                <w:color w:val="000000" w:themeColor="text1"/>
                <w:spacing w:val="1"/>
                <w:sz w:val="24"/>
                <w:highlight w:val="none"/>
                <w14:textFill>
                  <w14:solidFill>
                    <w14:schemeClr w14:val="tx1"/>
                  </w14:solidFill>
                </w14:textFill>
              </w:rPr>
              <w:t>名称</w:t>
            </w:r>
          </w:p>
        </w:tc>
        <w:tc>
          <w:tcPr>
            <w:tcW w:w="19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称</w:t>
            </w:r>
          </w:p>
        </w:tc>
        <w:tc>
          <w:tcPr>
            <w:tcW w:w="104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学</w:t>
            </w:r>
            <w:r>
              <w:rPr>
                <w:rFonts w:hint="eastAsia" w:ascii="宋体" w:hAnsi="宋体" w:eastAsia="宋体" w:cs="宋体"/>
                <w:color w:val="000000" w:themeColor="text1"/>
                <w:spacing w:val="-2"/>
                <w:sz w:val="24"/>
                <w:highlight w:val="none"/>
                <w14:textFill>
                  <w14:solidFill>
                    <w14:schemeClr w14:val="tx1"/>
                  </w14:solidFill>
                </w14:textFill>
              </w:rPr>
              <w:t>历</w:t>
            </w:r>
          </w:p>
        </w:tc>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36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拟在本项目</w:t>
            </w:r>
            <w:r>
              <w:rPr>
                <w:rFonts w:hint="eastAsia" w:ascii="宋体" w:hAnsi="宋体" w:eastAsia="宋体" w:cs="宋体"/>
                <w:color w:val="000000" w:themeColor="text1"/>
                <w:sz w:val="24"/>
                <w:highlight w:val="none"/>
                <w14:textFill>
                  <w14:solidFill>
                    <w14:schemeClr w14:val="tx1"/>
                  </w14:solidFill>
                </w14:textFill>
              </w:rPr>
              <w:t>任职</w:t>
            </w:r>
          </w:p>
        </w:tc>
        <w:tc>
          <w:tcPr>
            <w:tcW w:w="19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11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工作年限</w:t>
            </w:r>
          </w:p>
        </w:tc>
        <w:tc>
          <w:tcPr>
            <w:tcW w:w="307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36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从事设计工作年</w:t>
            </w:r>
            <w:r>
              <w:rPr>
                <w:rFonts w:hint="eastAsia" w:ascii="宋体" w:hAnsi="宋体" w:eastAsia="宋体" w:cs="宋体"/>
                <w:color w:val="000000" w:themeColor="text1"/>
                <w:sz w:val="24"/>
                <w:highlight w:val="none"/>
                <w14:textFill>
                  <w14:solidFill>
                    <w14:schemeClr w14:val="tx1"/>
                  </w14:solidFill>
                </w14:textFill>
              </w:rPr>
              <w:t>限</w:t>
            </w:r>
          </w:p>
        </w:tc>
        <w:tc>
          <w:tcPr>
            <w:tcW w:w="19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毕</w:t>
            </w:r>
            <w:r>
              <w:rPr>
                <w:rFonts w:hint="eastAsia" w:ascii="宋体" w:hAnsi="宋体" w:eastAsia="宋体" w:cs="宋体"/>
                <w:color w:val="000000" w:themeColor="text1"/>
                <w:spacing w:val="-2"/>
                <w:sz w:val="24"/>
                <w:highlight w:val="none"/>
                <w14:textFill>
                  <w14:solidFill>
                    <w14:schemeClr w14:val="tx1"/>
                  </w14:solidFill>
                </w14:textFill>
              </w:rPr>
              <w:t>业学校</w:t>
            </w:r>
          </w:p>
        </w:tc>
        <w:tc>
          <w:tcPr>
            <w:tcW w:w="3070" w:type="dxa"/>
            <w:gridSpan w:val="4"/>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年毕</w:t>
            </w:r>
            <w:r>
              <w:rPr>
                <w:rFonts w:hint="eastAsia" w:ascii="宋体" w:hAnsi="宋体" w:eastAsia="宋体" w:cs="宋体"/>
                <w:color w:val="000000" w:themeColor="text1"/>
                <w:spacing w:val="-1"/>
                <w:sz w:val="24"/>
                <w:highlight w:val="none"/>
                <w14:textFill>
                  <w14:solidFill>
                    <w14:schemeClr w14:val="tx1"/>
                  </w14:solidFill>
                </w14:textFill>
              </w:rPr>
              <w:t>业于</w:t>
            </w:r>
          </w:p>
        </w:tc>
        <w:tc>
          <w:tcPr>
            <w:tcW w:w="1137" w:type="dxa"/>
            <w:gridSpan w:val="2"/>
            <w:tcBorders>
              <w:left w:val="nil"/>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学</w:t>
            </w:r>
            <w:r>
              <w:rPr>
                <w:rFonts w:hint="eastAsia" w:ascii="宋体" w:hAnsi="宋体" w:eastAsia="宋体" w:cs="宋体"/>
                <w:color w:val="000000" w:themeColor="text1"/>
                <w:spacing w:val="-3"/>
                <w:sz w:val="24"/>
                <w:highlight w:val="none"/>
                <w14:textFill>
                  <w14:solidFill>
                    <w14:schemeClr w14:val="tx1"/>
                  </w14:solidFill>
                </w14:textFill>
              </w:rPr>
              <w:t>校</w:t>
            </w:r>
          </w:p>
        </w:tc>
        <w:tc>
          <w:tcPr>
            <w:tcW w:w="3129" w:type="dxa"/>
            <w:gridSpan w:val="3"/>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526" w:type="dxa"/>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主</w:t>
            </w:r>
            <w:r>
              <w:rPr>
                <w:rFonts w:hint="eastAsia" w:ascii="宋体" w:hAnsi="宋体" w:eastAsia="宋体" w:cs="宋体"/>
                <w:color w:val="000000" w:themeColor="text1"/>
                <w:spacing w:val="-1"/>
                <w:sz w:val="24"/>
                <w:highlight w:val="none"/>
                <w14:textFill>
                  <w14:solidFill>
                    <w14:schemeClr w14:val="tx1"/>
                  </w14:solidFill>
                </w14:textFill>
              </w:rPr>
              <w:t>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时  间</w:t>
            </w: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参加过的类似项</w:t>
            </w:r>
            <w:r>
              <w:rPr>
                <w:rFonts w:hint="eastAsia" w:ascii="宋体" w:hAnsi="宋体" w:eastAsia="宋体" w:cs="宋体"/>
                <w:color w:val="000000" w:themeColor="text1"/>
                <w:sz w:val="24"/>
                <w:highlight w:val="none"/>
                <w14:textFill>
                  <w14:solidFill>
                    <w14:schemeClr w14:val="tx1"/>
                  </w14:solidFill>
                </w14:textFill>
              </w:rPr>
              <w:t>目</w:t>
            </w: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highlight w:val="none"/>
                <w14:textFill>
                  <w14:solidFill>
                    <w14:schemeClr w14:val="tx1"/>
                  </w14:solidFill>
                </w14:textFill>
              </w:rPr>
              <w:t>担任</w:t>
            </w:r>
            <w:r>
              <w:rPr>
                <w:rFonts w:hint="eastAsia" w:ascii="宋体" w:hAnsi="宋体" w:eastAsia="宋体" w:cs="宋体"/>
                <w:color w:val="000000" w:themeColor="text1"/>
                <w:spacing w:val="-1"/>
                <w:sz w:val="24"/>
                <w:highlight w:val="none"/>
                <w14:textFill>
                  <w14:solidFill>
                    <w14:schemeClr w14:val="tx1"/>
                  </w14:solidFill>
                </w14:textFill>
              </w:rPr>
              <w:t>职务</w:t>
            </w: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highlight w:val="none"/>
                <w14:textFill>
                  <w14:solidFill>
                    <w14:schemeClr w14:val="tx1"/>
                  </w14:solidFill>
                </w14:textFill>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3"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34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6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23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000000" w:themeColor="text1"/>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b/>
          <w:bCs/>
          <w:color w:val="000000" w:themeColor="text1"/>
          <w:spacing w:val="-8"/>
          <w:sz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b w:val="0"/>
          <w:bCs w:val="0"/>
          <w:color w:val="000000" w:themeColor="text1"/>
          <w:spacing w:val="-8"/>
          <w:sz w:val="24"/>
          <w:highlight w:val="none"/>
          <w14:textFill>
            <w14:solidFill>
              <w14:schemeClr w14:val="tx1"/>
            </w14:solidFill>
          </w14:textFill>
        </w:rPr>
      </w:pPr>
      <w:r>
        <w:rPr>
          <w:rFonts w:hint="eastAsia" w:ascii="宋体" w:hAnsi="宋体" w:eastAsia="宋体" w:cs="宋体"/>
          <w:b w:val="0"/>
          <w:bCs w:val="0"/>
          <w:color w:val="000000" w:themeColor="text1"/>
          <w:spacing w:val="-8"/>
          <w:sz w:val="24"/>
          <w:highlight w:val="none"/>
          <w14:textFill>
            <w14:solidFill>
              <w14:schemeClr w14:val="tx1"/>
            </w14:solidFill>
          </w14:textFill>
        </w:rPr>
        <w:t>注： 投标人应根据投标人须知第3</w:t>
      </w:r>
      <w:r>
        <w:rPr>
          <w:rFonts w:hint="eastAsia" w:ascii="宋体" w:hAnsi="宋体" w:eastAsia="宋体" w:cs="宋体"/>
          <w:b w:val="0"/>
          <w:bCs w:val="0"/>
          <w:color w:val="000000" w:themeColor="text1"/>
          <w:spacing w:val="-8"/>
          <w:sz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8"/>
          <w:sz w:val="24"/>
          <w:highlight w:val="none"/>
          <w14:textFill>
            <w14:solidFill>
              <w14:schemeClr w14:val="tx1"/>
            </w14:solidFill>
          </w14:textFill>
        </w:rPr>
        <w:t>5</w:t>
      </w:r>
      <w:r>
        <w:rPr>
          <w:rFonts w:hint="eastAsia" w:ascii="宋体" w:hAnsi="宋体" w:eastAsia="宋体" w:cs="宋体"/>
          <w:b w:val="0"/>
          <w:bCs w:val="0"/>
          <w:color w:val="000000" w:themeColor="text1"/>
          <w:spacing w:val="-8"/>
          <w:sz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8"/>
          <w:sz w:val="24"/>
          <w:highlight w:val="none"/>
          <w14:textFill>
            <w14:solidFill>
              <w14:schemeClr w14:val="tx1"/>
            </w14:solidFill>
          </w14:textFill>
        </w:rPr>
        <w:t>6项的要求在本表后附相关证明材料。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sectPr>
          <w:footerReference r:id="rId49"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pStyle w:val="3"/>
        <w:bidi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2496" w:name="_bookmark212"/>
      <w:bookmarkEnd w:id="2496"/>
      <w:bookmarkStart w:id="2497" w:name="_Toc25064"/>
      <w:bookmarkStart w:id="2498" w:name="_Toc14422"/>
      <w:bookmarkStart w:id="2499" w:name="_Toc31788"/>
      <w:bookmarkStart w:id="2500" w:name="_Toc4656"/>
      <w:bookmarkStart w:id="2501" w:name="_Toc929048342"/>
      <w:r>
        <w:rPr>
          <w:rFonts w:hint="eastAsia" w:ascii="宋体" w:hAnsi="宋体" w:eastAsia="宋体" w:cs="宋体"/>
          <w:color w:val="000000" w:themeColor="text1"/>
          <w:sz w:val="28"/>
          <w:szCs w:val="28"/>
          <w:highlight w:val="none"/>
          <w14:textFill>
            <w14:solidFill>
              <w14:schemeClr w14:val="tx1"/>
            </w14:solidFill>
          </w14:textFill>
        </w:rPr>
        <w:t>七、设计方案</w:t>
      </w:r>
      <w:bookmarkEnd w:id="2497"/>
      <w:bookmarkEnd w:id="2498"/>
      <w:bookmarkEnd w:id="2499"/>
      <w:bookmarkEnd w:id="2500"/>
      <w:bookmarkEnd w:id="2501"/>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设计方案应包括</w:t>
      </w:r>
      <w:r>
        <w:rPr>
          <w:rFonts w:hint="eastAsia" w:ascii="宋体" w:hAnsi="宋体" w:eastAsia="宋体" w:cs="宋体"/>
          <w:color w:val="000000" w:themeColor="text1"/>
          <w:spacing w:val="-8"/>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但不限于</w:t>
      </w:r>
      <w:r>
        <w:rPr>
          <w:rFonts w:hint="eastAsia" w:ascii="宋体" w:hAnsi="宋体" w:eastAsia="宋体" w:cs="宋体"/>
          <w:color w:val="000000" w:themeColor="text1"/>
          <w:spacing w:val="-8"/>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□房屋建筑工程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设计方案应包括（但不限于）下列内容：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outlineLvl w:val="2"/>
        <w:rPr>
          <w:rFonts w:hint="eastAsia" w:ascii="宋体" w:hAnsi="宋体" w:eastAsia="宋体" w:cs="宋体"/>
          <w:color w:val="000000" w:themeColor="text1"/>
          <w:spacing w:val="-8"/>
          <w:sz w:val="24"/>
          <w:highlight w:val="none"/>
          <w:lang w:val="en-US" w:eastAsia="zh-CN"/>
          <w14:textFill>
            <w14:solidFill>
              <w14:schemeClr w14:val="tx1"/>
            </w14:solidFill>
          </w14:textFill>
        </w:rPr>
      </w:pPr>
      <w:bookmarkStart w:id="2502" w:name="_Toc17157"/>
      <w:bookmarkStart w:id="2503" w:name="_Toc26188"/>
      <w:bookmarkStart w:id="2504" w:name="_Toc3797"/>
      <w:bookmarkStart w:id="2505" w:name="_Toc9946"/>
      <w:bookmarkStart w:id="2506" w:name="_Toc4548"/>
      <w:bookmarkStart w:id="2507" w:name="_Toc547347180"/>
      <w:r>
        <w:rPr>
          <w:rFonts w:hint="eastAsia" w:ascii="宋体" w:hAnsi="宋体" w:eastAsia="宋体" w:cs="宋体"/>
          <w:color w:val="000000" w:themeColor="text1"/>
          <w:spacing w:val="-8"/>
          <w:sz w:val="24"/>
          <w:highlight w:val="none"/>
          <w:lang w:val="en-US" w:eastAsia="zh-CN"/>
          <w14:textFill>
            <w14:solidFill>
              <w14:schemeClr w14:val="tx1"/>
            </w14:solidFill>
          </w14:textFill>
        </w:rPr>
        <w:t>1、规划设计</w:t>
      </w:r>
      <w:bookmarkEnd w:id="2502"/>
      <w:bookmarkEnd w:id="2503"/>
      <w:bookmarkEnd w:id="2504"/>
      <w:bookmarkEnd w:id="2505"/>
      <w:bookmarkEnd w:id="2506"/>
      <w:bookmarkEnd w:id="2507"/>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充分考虑地域环境条件，规划理念创新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符合标书提出的规划指标要求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outlineLvl w:val="2"/>
        <w:rPr>
          <w:rFonts w:hint="eastAsia" w:ascii="宋体" w:hAnsi="宋体" w:eastAsia="宋体" w:cs="宋体"/>
          <w:color w:val="000000" w:themeColor="text1"/>
          <w:spacing w:val="-8"/>
          <w:sz w:val="24"/>
          <w:highlight w:val="none"/>
          <w:lang w:val="en-US" w:eastAsia="zh-CN"/>
          <w14:textFill>
            <w14:solidFill>
              <w14:schemeClr w14:val="tx1"/>
            </w14:solidFill>
          </w14:textFill>
        </w:rPr>
      </w:pPr>
      <w:bookmarkStart w:id="2508" w:name="_Toc27446"/>
      <w:bookmarkStart w:id="2509" w:name="_Toc7131"/>
      <w:bookmarkStart w:id="2510" w:name="_Toc7691"/>
      <w:bookmarkStart w:id="2511" w:name="_Toc31267"/>
      <w:bookmarkStart w:id="2512" w:name="_Toc15426"/>
      <w:bookmarkStart w:id="2513" w:name="_Toc1777390485"/>
      <w:r>
        <w:rPr>
          <w:rFonts w:hint="eastAsia" w:ascii="宋体" w:hAnsi="宋体" w:eastAsia="宋体" w:cs="宋体"/>
          <w:color w:val="000000" w:themeColor="text1"/>
          <w:spacing w:val="-8"/>
          <w:sz w:val="24"/>
          <w:highlight w:val="none"/>
          <w:lang w:val="en-US" w:eastAsia="zh-CN"/>
          <w14:textFill>
            <w14:solidFill>
              <w14:schemeClr w14:val="tx1"/>
            </w14:solidFill>
          </w14:textFill>
        </w:rPr>
        <w:t>2、总平面布局</w:t>
      </w:r>
      <w:bookmarkEnd w:id="2508"/>
      <w:bookmarkEnd w:id="2509"/>
      <w:bookmarkEnd w:id="2510"/>
      <w:bookmarkEnd w:id="2511"/>
      <w:bookmarkEnd w:id="2512"/>
      <w:bookmarkEnd w:id="2513"/>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总平面布局合理，符合项目功能特性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合理利用基地面积，与周边环境相辅相成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交通流线清晰，人车分流，出入口位置合理，机动车 （非机动车）停车满足要求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消防通道、登高面设置满足消防规范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 满足日照间距要求（有日照间距要求的项目必选该项）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outlineLvl w:val="2"/>
        <w:rPr>
          <w:rFonts w:hint="eastAsia" w:ascii="宋体" w:hAnsi="宋体" w:eastAsia="宋体" w:cs="宋体"/>
          <w:color w:val="000000" w:themeColor="text1"/>
          <w:spacing w:val="-8"/>
          <w:sz w:val="24"/>
          <w:highlight w:val="none"/>
          <w:lang w:val="en-US" w:eastAsia="zh-CN"/>
          <w14:textFill>
            <w14:solidFill>
              <w14:schemeClr w14:val="tx1"/>
            </w14:solidFill>
          </w14:textFill>
        </w:rPr>
      </w:pPr>
      <w:bookmarkStart w:id="2514" w:name="_Toc17019"/>
      <w:bookmarkStart w:id="2515" w:name="_Toc1511"/>
      <w:bookmarkStart w:id="2516" w:name="_Toc11934"/>
      <w:bookmarkStart w:id="2517" w:name="_Toc4252"/>
      <w:bookmarkStart w:id="2518" w:name="_Toc24153"/>
      <w:bookmarkStart w:id="2519" w:name="_Toc1923652940"/>
      <w:r>
        <w:rPr>
          <w:rFonts w:hint="eastAsia" w:ascii="宋体" w:hAnsi="宋体" w:eastAsia="宋体" w:cs="宋体"/>
          <w:color w:val="000000" w:themeColor="text1"/>
          <w:spacing w:val="-8"/>
          <w:sz w:val="24"/>
          <w:highlight w:val="none"/>
          <w:lang w:val="en-US" w:eastAsia="zh-CN"/>
          <w14:textFill>
            <w14:solidFill>
              <w14:schemeClr w14:val="tx1"/>
            </w14:solidFill>
          </w14:textFill>
        </w:rPr>
        <w:t>3、单体布局</w:t>
      </w:r>
      <w:bookmarkEnd w:id="2514"/>
      <w:bookmarkEnd w:id="2515"/>
      <w:bookmarkEnd w:id="2516"/>
      <w:bookmarkEnd w:id="2517"/>
      <w:bookmarkEnd w:id="2518"/>
      <w:bookmarkEnd w:id="2519"/>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符合拟定要求（参照设计任务书）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功能分区明确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人流组织及竖向交通合理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各功能面积配置合理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outlineLvl w:val="2"/>
        <w:rPr>
          <w:rFonts w:hint="eastAsia" w:ascii="宋体" w:hAnsi="宋体" w:eastAsia="宋体" w:cs="宋体"/>
          <w:color w:val="000000" w:themeColor="text1"/>
          <w:spacing w:val="-8"/>
          <w:sz w:val="24"/>
          <w:highlight w:val="none"/>
          <w:lang w:val="en-US" w:eastAsia="zh-CN"/>
          <w14:textFill>
            <w14:solidFill>
              <w14:schemeClr w14:val="tx1"/>
            </w14:solidFill>
          </w14:textFill>
        </w:rPr>
      </w:pPr>
      <w:bookmarkStart w:id="2520" w:name="_Toc12316"/>
      <w:bookmarkStart w:id="2521" w:name="_Toc31084"/>
      <w:bookmarkStart w:id="2522" w:name="_Toc20342"/>
      <w:bookmarkStart w:id="2523" w:name="_Toc8808"/>
      <w:bookmarkStart w:id="2524" w:name="_Toc2072"/>
      <w:bookmarkStart w:id="2525" w:name="_Toc1696453888"/>
      <w:r>
        <w:rPr>
          <w:rFonts w:hint="eastAsia" w:ascii="宋体" w:hAnsi="宋体" w:eastAsia="宋体" w:cs="宋体"/>
          <w:color w:val="000000" w:themeColor="text1"/>
          <w:spacing w:val="-8"/>
          <w:sz w:val="24"/>
          <w:highlight w:val="none"/>
          <w:lang w:val="en-US" w:eastAsia="zh-CN"/>
          <w14:textFill>
            <w14:solidFill>
              <w14:schemeClr w14:val="tx1"/>
            </w14:solidFill>
          </w14:textFill>
        </w:rPr>
        <w:t>4、建筑造型</w:t>
      </w:r>
      <w:bookmarkEnd w:id="2520"/>
      <w:bookmarkEnd w:id="2521"/>
      <w:bookmarkEnd w:id="2522"/>
      <w:bookmarkEnd w:id="2523"/>
      <w:bookmarkEnd w:id="2524"/>
      <w:bookmarkEnd w:id="2525"/>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建筑创意、空间处理符合并充分满足设计任务书，对低碳、环保、绿色建筑有设想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outlineLvl w:val="2"/>
        <w:rPr>
          <w:rFonts w:hint="eastAsia" w:ascii="宋体" w:hAnsi="宋体" w:eastAsia="宋体" w:cs="宋体"/>
          <w:color w:val="000000" w:themeColor="text1"/>
          <w:spacing w:val="-8"/>
          <w:sz w:val="24"/>
          <w:highlight w:val="none"/>
          <w:lang w:val="en-US" w:eastAsia="zh-CN"/>
          <w14:textFill>
            <w14:solidFill>
              <w14:schemeClr w14:val="tx1"/>
            </w14:solidFill>
          </w14:textFill>
        </w:rPr>
      </w:pPr>
      <w:bookmarkStart w:id="2526" w:name="_Toc22120"/>
      <w:bookmarkStart w:id="2527" w:name="_Toc20767"/>
      <w:bookmarkStart w:id="2528" w:name="_Toc24960"/>
      <w:bookmarkStart w:id="2529" w:name="_Toc22696"/>
      <w:bookmarkStart w:id="2530" w:name="_Toc26350"/>
      <w:bookmarkStart w:id="2531" w:name="_Toc2143480608"/>
      <w:r>
        <w:rPr>
          <w:rFonts w:hint="eastAsia" w:ascii="宋体" w:hAnsi="宋体" w:eastAsia="宋体" w:cs="宋体"/>
          <w:color w:val="000000" w:themeColor="text1"/>
          <w:spacing w:val="-8"/>
          <w:sz w:val="24"/>
          <w:highlight w:val="none"/>
          <w:lang w:val="en-US" w:eastAsia="zh-CN"/>
          <w14:textFill>
            <w14:solidFill>
              <w14:schemeClr w14:val="tx1"/>
            </w14:solidFill>
          </w14:textFill>
        </w:rPr>
        <w:t>5、结构设计</w:t>
      </w:r>
      <w:bookmarkEnd w:id="2526"/>
      <w:bookmarkEnd w:id="2527"/>
      <w:bookmarkEnd w:id="2528"/>
      <w:bookmarkEnd w:id="2529"/>
      <w:bookmarkEnd w:id="2530"/>
      <w:bookmarkEnd w:id="2531"/>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结构设计布置合理，满足建筑功能要求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结构经济安全，抗震措施考虑周全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基础形式合理经济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□6、BIM应用（如有）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896" w:firstLineChars="4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□模型构建和使用管理规范，专业完整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896" w:firstLineChars="4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□应用方案内容完整，建模深度满足要求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□7、专项设计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各专业说明详细，设计原则符合国家规范和标准；设计深度要求符合环保、节能及新技术、新材料的应用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outlineLvl w:val="2"/>
        <w:rPr>
          <w:rFonts w:hint="eastAsia" w:ascii="宋体" w:hAnsi="宋体" w:eastAsia="宋体" w:cs="宋体"/>
          <w:color w:val="000000" w:themeColor="text1"/>
          <w:spacing w:val="-8"/>
          <w:sz w:val="24"/>
          <w:highlight w:val="none"/>
          <w:lang w:val="en-US" w:eastAsia="zh-CN"/>
          <w14:textFill>
            <w14:solidFill>
              <w14:schemeClr w14:val="tx1"/>
            </w14:solidFill>
          </w14:textFill>
        </w:rPr>
      </w:pPr>
      <w:bookmarkStart w:id="2532" w:name="_Toc1817"/>
      <w:bookmarkStart w:id="2533" w:name="_Toc3263"/>
      <w:bookmarkStart w:id="2534" w:name="_Toc26556"/>
      <w:bookmarkStart w:id="2535" w:name="_Toc27106"/>
      <w:bookmarkStart w:id="2536" w:name="_Toc6003"/>
      <w:bookmarkStart w:id="2537" w:name="_Toc785438742"/>
      <w:r>
        <w:rPr>
          <w:rFonts w:hint="eastAsia" w:ascii="宋体" w:hAnsi="宋体" w:eastAsia="宋体" w:cs="宋体"/>
          <w:color w:val="000000" w:themeColor="text1"/>
          <w:spacing w:val="-8"/>
          <w:sz w:val="24"/>
          <w:highlight w:val="none"/>
          <w:lang w:val="en-US" w:eastAsia="zh-CN"/>
          <w14:textFill>
            <w14:solidFill>
              <w14:schemeClr w14:val="tx1"/>
            </w14:solidFill>
          </w14:textFill>
        </w:rPr>
        <w:t>8、其他</w:t>
      </w:r>
      <w:bookmarkEnd w:id="2532"/>
      <w:bookmarkEnd w:id="2533"/>
      <w:bookmarkEnd w:id="2534"/>
      <w:bookmarkEnd w:id="2535"/>
      <w:bookmarkEnd w:id="2536"/>
      <w:bookmarkEnd w:id="2537"/>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□危大工程专项方案及措施（如有）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8"/>
          <w:sz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各专业说明详细，设计原则符合国家规范和标准；设计深度要求符合环保、节能及新技术、新材料的应用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outlineLvl w:val="2"/>
        <w:rPr>
          <w:rFonts w:hint="eastAsia" w:ascii="宋体" w:hAnsi="宋体" w:eastAsia="宋体" w:cs="宋体"/>
          <w:color w:val="000000" w:themeColor="text1"/>
          <w:spacing w:val="-8"/>
          <w:sz w:val="24"/>
          <w:highlight w:val="none"/>
          <w:lang w:val="en-US" w:eastAsia="zh-CN"/>
          <w14:textFill>
            <w14:solidFill>
              <w14:schemeClr w14:val="tx1"/>
            </w14:solidFill>
          </w14:textFill>
        </w:rPr>
      </w:pPr>
      <w:bookmarkStart w:id="2538" w:name="_Toc27096"/>
      <w:bookmarkStart w:id="2539" w:name="_Toc3602"/>
      <w:bookmarkStart w:id="2540" w:name="_Toc15787"/>
      <w:bookmarkStart w:id="2541" w:name="_Toc15667"/>
      <w:bookmarkStart w:id="2542" w:name="_Toc26390"/>
      <w:bookmarkStart w:id="2543" w:name="_Toc1803038710"/>
      <w:r>
        <w:rPr>
          <w:rFonts w:hint="eastAsia" w:ascii="宋体" w:hAnsi="宋体" w:eastAsia="宋体" w:cs="宋体"/>
          <w:color w:val="000000" w:themeColor="text1"/>
          <w:spacing w:val="-8"/>
          <w:sz w:val="24"/>
          <w:highlight w:val="none"/>
          <w:lang w:val="en-US" w:eastAsia="zh-CN"/>
          <w14:textFill>
            <w14:solidFill>
              <w14:schemeClr w14:val="tx1"/>
            </w14:solidFill>
          </w14:textFill>
        </w:rPr>
        <w:t>9、投资估算</w:t>
      </w:r>
      <w:bookmarkEnd w:id="2538"/>
      <w:bookmarkEnd w:id="2539"/>
      <w:bookmarkEnd w:id="2540"/>
      <w:bookmarkEnd w:id="2541"/>
      <w:bookmarkEnd w:id="2542"/>
      <w:bookmarkEnd w:id="2543"/>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宋体" w:hAnsi="宋体" w:eastAsia="宋体" w:cs="宋体"/>
          <w:color w:val="000000" w:themeColor="text1"/>
          <w:spacing w:val="6"/>
          <w:kern w:val="0"/>
          <w:sz w:val="24"/>
          <w:szCs w:val="21"/>
          <w:highlight w:val="none"/>
          <w:lang w:bidi="ar"/>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 xml:space="preserve">估算编制是否全面，技术经济指标合理  </w:t>
      </w:r>
      <w:r>
        <w:rPr>
          <w:rFonts w:hint="eastAsia" w:ascii="宋体" w:hAnsi="宋体" w:eastAsia="宋体" w:cs="宋体"/>
          <w:color w:val="000000" w:themeColor="text1"/>
          <w:spacing w:val="6"/>
          <w:kern w:val="0"/>
          <w:sz w:val="24"/>
          <w:szCs w:val="21"/>
          <w:highlight w:val="none"/>
          <w:lang w:bidi="ar"/>
          <w14:textFill>
            <w14:solidFill>
              <w14:schemeClr w14:val="tx1"/>
            </w14:solidFill>
          </w14:textFill>
        </w:rPr>
        <w:br w:type="page"/>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0" w:firstLineChars="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w:t>
      </w:r>
      <w:r>
        <w:rPr>
          <w:rFonts w:hint="eastAsia" w:ascii="宋体" w:hAnsi="宋体" w:eastAsia="宋体" w:cs="宋体"/>
          <w:color w:val="000000" w:themeColor="text1"/>
          <w:spacing w:val="-8"/>
          <w:sz w:val="24"/>
          <w:highlight w:val="none"/>
          <w:lang w:eastAsia="zh-CN"/>
          <w14:textFill>
            <w14:solidFill>
              <w14:schemeClr w14:val="tx1"/>
            </w14:solidFill>
          </w14:textFill>
        </w:rPr>
        <w:t>市政</w:t>
      </w:r>
      <w:r>
        <w:rPr>
          <w:rFonts w:hint="eastAsia" w:ascii="宋体" w:hAnsi="宋体" w:eastAsia="宋体" w:cs="宋体"/>
          <w:color w:val="000000" w:themeColor="text1"/>
          <w:spacing w:val="-8"/>
          <w:sz w:val="24"/>
          <w:highlight w:val="none"/>
          <w14:textFill>
            <w14:solidFill>
              <w14:schemeClr w14:val="tx1"/>
            </w14:solidFill>
          </w14:textFill>
        </w:rPr>
        <w:t>工程</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 xml:space="preserve">设计方案应包括 </w:t>
      </w:r>
      <w:r>
        <w:rPr>
          <w:rFonts w:hint="eastAsia" w:ascii="宋体" w:hAnsi="宋体" w:eastAsia="宋体" w:cs="宋体"/>
          <w:color w:val="000000" w:themeColor="text1"/>
          <w:spacing w:val="-8"/>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但不限于</w:t>
      </w:r>
      <w:r>
        <w:rPr>
          <w:rFonts w:hint="eastAsia" w:ascii="宋体" w:hAnsi="宋体" w:eastAsia="宋体" w:cs="宋体"/>
          <w:color w:val="000000" w:themeColor="text1"/>
          <w:spacing w:val="-8"/>
          <w:sz w:val="24"/>
          <w:highlight w:val="none"/>
          <w:lang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 xml:space="preserve"> 下列内容：</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□1、规划设计</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充分考虑地域周边环境条件，总体设计思路清晰</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路线平纵横等设计合理，道路、桥涵、排水关系处理得当</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□2、道路总体方案</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建设规模和技术标准、交通适用性论证合理</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线路方案与总体布置合理性</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横纵断面设计、交叉节点设计的合理性</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接线道路方案、重要节点方案布置合理性</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路基、路面等设计的合理性</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工程方案论证及推荐意见</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3、桥梁工程</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跨径布置与桥型选择合理性</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桥梁结构方案合理性、施工工艺</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桥梁景观与功能协调和统一性</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□4、排水工程</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排水方案合理性，综合考虑近远期的要求</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□5、管线和附属工程</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综合管线布置系统性、合理性，考虑与市政道路的衔接性</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 xml:space="preserve">绿化、照明、行人设施等设计科学合理性 </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施工期间交通组织、实施方案实际性</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6、BIM应用</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896" w:firstLineChars="4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模型构建和使用管理规范，专业完整</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896" w:firstLineChars="4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应用方案内容完整，建模深度满足要求</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□7、其他</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lang w:val="en-US" w:eastAsia="zh-CN"/>
          <w14:textFill>
            <w14:solidFill>
              <w14:schemeClr w14:val="tx1"/>
            </w14:solidFill>
          </w14:textFill>
        </w:rPr>
        <w:t>危大工程专项方案及措施</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各专业说明详细，设计原则符合国家规范和标准；设计深度要求符合</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环保、节能及新技术、新材料的应用</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□8、投资估算</w:t>
      </w:r>
    </w:p>
    <w:p>
      <w:pPr>
        <w:keepNext w:val="0"/>
        <w:keepLines w:val="0"/>
        <w:pageBreakBefore w:val="0"/>
        <w:widowControl/>
        <w:kinsoku w:val="0"/>
        <w:wordWrap/>
        <w:overflowPunct/>
        <w:topLinePunct w:val="0"/>
        <w:autoSpaceDE w:val="0"/>
        <w:autoSpaceDN w:val="0"/>
        <w:bidi w:val="0"/>
        <w:adjustRightInd w:val="0"/>
        <w:snapToGrid w:val="0"/>
        <w:spacing w:line="440" w:lineRule="atLeast"/>
        <w:ind w:left="0" w:leftChars="0" w:right="0" w:firstLine="448" w:firstLineChars="20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估算编制是否全面，技术经济指标合理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000000" w:themeColor="text1"/>
          <w:spacing w:val="-8"/>
          <w:sz w:val="24"/>
          <w:highlight w:val="none"/>
          <w14:textFill>
            <w14:solidFill>
              <w14:schemeClr w14:val="tx1"/>
            </w14:solidFill>
          </w14:textFill>
        </w:rPr>
      </w:pPr>
      <w:bookmarkStart w:id="2544" w:name="_bookmark213"/>
      <w:bookmarkEnd w:id="2544"/>
      <w:r>
        <w:rPr>
          <w:rFonts w:hint="eastAsia" w:ascii="宋体" w:hAnsi="宋体" w:eastAsia="宋体" w:cs="宋体"/>
          <w:color w:val="000000" w:themeColor="text1"/>
          <w:spacing w:val="-8"/>
          <w:sz w:val="24"/>
          <w:highlight w:val="none"/>
          <w14:textFill>
            <w14:solidFill>
              <w14:schemeClr w14:val="tx1"/>
            </w14:solidFill>
          </w14:textFill>
        </w:rPr>
        <w:br w:type="page"/>
      </w:r>
    </w:p>
    <w:p>
      <w:pPr>
        <w:pStyle w:val="3"/>
        <w:bidi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2545" w:name="_Toc11614"/>
      <w:bookmarkStart w:id="2546" w:name="_Toc17352"/>
      <w:bookmarkStart w:id="2547" w:name="_Toc12710"/>
      <w:bookmarkStart w:id="2548" w:name="_Toc27674"/>
      <w:bookmarkStart w:id="2549" w:name="_Toc1365991932"/>
      <w:r>
        <w:rPr>
          <w:rFonts w:hint="eastAsia" w:ascii="宋体" w:hAnsi="宋体" w:eastAsia="宋体" w:cs="宋体"/>
          <w:color w:val="000000" w:themeColor="text1"/>
          <w:sz w:val="28"/>
          <w:szCs w:val="28"/>
          <w:highlight w:val="none"/>
          <w14:textFill>
            <w14:solidFill>
              <w14:schemeClr w14:val="tx1"/>
            </w14:solidFill>
          </w14:textFill>
        </w:rPr>
        <w:t>八、其他资料</w:t>
      </w:r>
      <w:bookmarkEnd w:id="2545"/>
      <w:bookmarkEnd w:id="2546"/>
      <w:r>
        <w:rPr>
          <w:rFonts w:hint="eastAsia" w:ascii="宋体" w:hAnsi="宋体" w:eastAsia="宋体" w:cs="宋体"/>
          <w:color w:val="000000" w:themeColor="text1"/>
          <w:sz w:val="28"/>
          <w:szCs w:val="28"/>
          <w:highlight w:val="none"/>
          <w14:textFill>
            <w14:solidFill>
              <w14:schemeClr w14:val="tx1"/>
            </w14:solidFill>
          </w14:textFill>
        </w:rPr>
        <w:t>（含招标文件要求的有关承诺等）</w:t>
      </w:r>
      <w:bookmarkEnd w:id="2547"/>
      <w:bookmarkEnd w:id="2548"/>
      <w:bookmarkEnd w:id="2549"/>
    </w:p>
    <w:p>
      <w:pPr>
        <w:spacing w:line="360" w:lineRule="auto"/>
        <w:rPr>
          <w:rFonts w:hint="eastAsia" w:ascii="宋体" w:hAnsi="宋体" w:eastAsia="宋体" w:cs="宋体"/>
          <w:color w:val="000000" w:themeColor="text1"/>
          <w:sz w:val="24"/>
          <w:highlight w:val="none"/>
          <w14:textFill>
            <w14:solidFill>
              <w14:schemeClr w14:val="tx1"/>
            </w14:solidFill>
          </w14:textFill>
        </w:rPr>
      </w:pPr>
    </w:p>
    <w:sectPr>
      <w:footerReference r:id="rId50" w:type="default"/>
      <w:pgSz w:w="11906" w:h="16838"/>
      <w:pgMar w:top="1587" w:right="1587" w:bottom="1531" w:left="1587" w:header="850"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等线 Light">
    <w:altName w:val="汉仪中圆B5"/>
    <w:panose1 w:val="02010600030101010101"/>
    <w:charset w:val="86"/>
    <w:family w:val="auto"/>
    <w:pitch w:val="default"/>
    <w:sig w:usb0="00000000" w:usb1="00000000" w:usb2="00000016" w:usb3="00000000" w:csb0="0004000F" w:csb1="00000000"/>
  </w:font>
  <w:font w:name="Arial Narrow">
    <w:altName w:val="DejaVu Sans"/>
    <w:panose1 w:val="020B0606020202030204"/>
    <w:charset w:val="00"/>
    <w:family w:val="swiss"/>
    <w:pitch w:val="default"/>
    <w:sig w:usb0="00000000" w:usb1="00000000" w:usb2="00000000" w:usb3="00000000" w:csb0="2000009F" w:csb1="DFD7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43"/>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eastAsia="仿宋_GB2312"/>
        <w:sz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nOWb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2c5Zs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195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39b8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t/W/BwCAAArBAAADgAAAAAAAAABACAAAAA1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195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54"/>
      <w:rPr>
        <w:rFonts w:ascii="Calibri" w:hAnsi="Calibri" w:eastAsia="Calibri" w:cs="Calibri"/>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202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9"/>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Kgg7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5I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gqCDs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49"/>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206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qLSZHQIAACs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2otJk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63"/>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alIl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m1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valIlHgIAACsEAAAOAAAAAAAAAAEAIAAAADUBAABkcnMvZTJvRG9jLnhtbFBL&#10;BQYAAAAABgAGAFkBAADF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0"/>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KWFC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QpYUI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5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64f+HQIAACs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vXub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brh/4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9JwOWGwIAACsEAAAOAAAAAAAAAAEAIAAAADU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6"/>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Z1mI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S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pnWYg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pb80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8oY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lvzQ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0"/>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5u20HQIAACs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c0OJZgozOn39cvr24/T9&#10;M8EbAGqtn8FvY+EZutemK2hwezGYPN5j613lVLzRFIEL0D5eEBZdIByP4+lkOs1h4rANClJk1+/W&#10;+fBGGEWiUFCHESZk2WHtw9l1cInZtFk1UqYxSk3agt6+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Tm7bQdAgAAKw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54"/>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5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D340E"/>
    <w:multiLevelType w:val="singleLevel"/>
    <w:tmpl w:val="834D340E"/>
    <w:lvl w:ilvl="0" w:tentative="0">
      <w:start w:val="1"/>
      <w:numFmt w:val="decimal"/>
      <w:suff w:val="space"/>
      <w:lvlText w:val="（%1）"/>
      <w:lvlJc w:val="left"/>
    </w:lvl>
  </w:abstractNum>
  <w:abstractNum w:abstractNumId="1">
    <w:nsid w:val="8CB5F768"/>
    <w:multiLevelType w:val="singleLevel"/>
    <w:tmpl w:val="8CB5F768"/>
    <w:lvl w:ilvl="0" w:tentative="0">
      <w:start w:val="2"/>
      <w:numFmt w:val="decimal"/>
      <w:suff w:val="space"/>
      <w:lvlText w:val="（%1）"/>
      <w:lvlJc w:val="left"/>
    </w:lvl>
  </w:abstractNum>
  <w:abstractNum w:abstractNumId="2">
    <w:nsid w:val="D1E380F7"/>
    <w:multiLevelType w:val="singleLevel"/>
    <w:tmpl w:val="D1E380F7"/>
    <w:lvl w:ilvl="0" w:tentative="0">
      <w:start w:val="1"/>
      <w:numFmt w:val="decimal"/>
      <w:suff w:val="space"/>
      <w:lvlText w:val="（%1）"/>
      <w:lvlJc w:val="left"/>
    </w:lvl>
  </w:abstractNum>
  <w:abstractNum w:abstractNumId="3">
    <w:nsid w:val="E2796AC2"/>
    <w:multiLevelType w:val="singleLevel"/>
    <w:tmpl w:val="E2796AC2"/>
    <w:lvl w:ilvl="0" w:tentative="0">
      <w:start w:val="2"/>
      <w:numFmt w:val="decimal"/>
      <w:suff w:val="nothing"/>
      <w:lvlText w:val="%1、"/>
      <w:lvlJc w:val="left"/>
    </w:lvl>
  </w:abstractNum>
  <w:abstractNum w:abstractNumId="4">
    <w:nsid w:val="EEDE95C1"/>
    <w:multiLevelType w:val="singleLevel"/>
    <w:tmpl w:val="EEDE95C1"/>
    <w:lvl w:ilvl="0" w:tentative="0">
      <w:start w:val="2"/>
      <w:numFmt w:val="decimal"/>
      <w:suff w:val="nothing"/>
      <w:lvlText w:val="%1、"/>
      <w:lvlJc w:val="left"/>
    </w:lvl>
  </w:abstractNum>
  <w:abstractNum w:abstractNumId="5">
    <w:nsid w:val="0626BDF2"/>
    <w:multiLevelType w:val="singleLevel"/>
    <w:tmpl w:val="0626BDF2"/>
    <w:lvl w:ilvl="0" w:tentative="0">
      <w:start w:val="1"/>
      <w:numFmt w:val="decimal"/>
      <w:suff w:val="space"/>
      <w:lvlText w:val="（%1）"/>
      <w:lvlJc w:val="left"/>
    </w:lvl>
  </w:abstractNum>
  <w:abstractNum w:abstractNumId="6">
    <w:nsid w:val="35A4CA9B"/>
    <w:multiLevelType w:val="singleLevel"/>
    <w:tmpl w:val="35A4CA9B"/>
    <w:lvl w:ilvl="0" w:tentative="0">
      <w:start w:val="1"/>
      <w:numFmt w:val="decimal"/>
      <w:suff w:val="nothing"/>
      <w:lvlText w:val="（%1）"/>
      <w:lvlJc w:val="left"/>
    </w:lvl>
  </w:abstractNum>
  <w:abstractNum w:abstractNumId="7">
    <w:nsid w:val="4E7BD495"/>
    <w:multiLevelType w:val="singleLevel"/>
    <w:tmpl w:val="4E7BD495"/>
    <w:lvl w:ilvl="0" w:tentative="0">
      <w:start w:val="1"/>
      <w:numFmt w:val="decimal"/>
      <w:suff w:val="space"/>
      <w:lvlText w:val="（%1）"/>
      <w:lvlJc w:val="left"/>
    </w:lvl>
  </w:abstractNum>
  <w:abstractNum w:abstractNumId="8">
    <w:nsid w:val="64109107"/>
    <w:multiLevelType w:val="singleLevel"/>
    <w:tmpl w:val="64109107"/>
    <w:lvl w:ilvl="0" w:tentative="0">
      <w:start w:val="1"/>
      <w:numFmt w:val="decimal"/>
      <w:suff w:val="space"/>
      <w:lvlText w:val="（%1）"/>
      <w:lvlJc w:val="left"/>
    </w:lvl>
  </w:abstractNum>
  <w:abstractNum w:abstractNumId="9">
    <w:nsid w:val="677A0962"/>
    <w:multiLevelType w:val="singleLevel"/>
    <w:tmpl w:val="677A0962"/>
    <w:lvl w:ilvl="0" w:tentative="0">
      <w:start w:val="1"/>
      <w:numFmt w:val="decimal"/>
      <w:suff w:val="space"/>
      <w:lvlText w:val="（%1）"/>
      <w:lvlJc w:val="left"/>
    </w:lvl>
  </w:abstractNum>
  <w:abstractNum w:abstractNumId="10">
    <w:nsid w:val="7EE6DAF9"/>
    <w:multiLevelType w:val="singleLevel"/>
    <w:tmpl w:val="7EE6DAF9"/>
    <w:lvl w:ilvl="0" w:tentative="0">
      <w:start w:val="1"/>
      <w:numFmt w:val="chineseCounting"/>
      <w:suff w:val="nothing"/>
      <w:lvlText w:val="%1、"/>
      <w:lvlJc w:val="left"/>
      <w:rPr>
        <w:rFonts w:hint="eastAsia"/>
      </w:rPr>
    </w:lvl>
  </w:abstractNum>
  <w:num w:numId="1">
    <w:abstractNumId w:val="5"/>
  </w:num>
  <w:num w:numId="2">
    <w:abstractNumId w:val="1"/>
  </w:num>
  <w:num w:numId="3">
    <w:abstractNumId w:val="9"/>
  </w:num>
  <w:num w:numId="4">
    <w:abstractNumId w:val="3"/>
  </w:num>
  <w:num w:numId="5">
    <w:abstractNumId w:val="7"/>
  </w:num>
  <w:num w:numId="6">
    <w:abstractNumId w:val="0"/>
  </w:num>
  <w:num w:numId="7">
    <w:abstractNumId w:val="2"/>
  </w:num>
  <w:num w:numId="8">
    <w:abstractNumId w:val="4"/>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HorizontalSpacing w:val="210"/>
  <w:drawingGridVerticalSpacing w:val="160"/>
  <w:displayHorizontalDrawingGridEvery w:val="1"/>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ZmU0ZTRkZWMxNTcyNmExYjZjNjEyZTdkNDgxNWMifQ=="/>
  </w:docVars>
  <w:rsids>
    <w:rsidRoot w:val="1EEB67E5"/>
    <w:rsid w:val="00245A3A"/>
    <w:rsid w:val="00297534"/>
    <w:rsid w:val="002D65FE"/>
    <w:rsid w:val="004B3D2E"/>
    <w:rsid w:val="004B6AD9"/>
    <w:rsid w:val="00584559"/>
    <w:rsid w:val="006E7652"/>
    <w:rsid w:val="009949DD"/>
    <w:rsid w:val="00A401F9"/>
    <w:rsid w:val="00A42231"/>
    <w:rsid w:val="00B30635"/>
    <w:rsid w:val="00B73F32"/>
    <w:rsid w:val="00B80979"/>
    <w:rsid w:val="00B8348B"/>
    <w:rsid w:val="00BC5EF9"/>
    <w:rsid w:val="00BE6A88"/>
    <w:rsid w:val="00BF7521"/>
    <w:rsid w:val="00D53F4D"/>
    <w:rsid w:val="00E721DC"/>
    <w:rsid w:val="00F308A2"/>
    <w:rsid w:val="00F4546C"/>
    <w:rsid w:val="00F804C8"/>
    <w:rsid w:val="00F87145"/>
    <w:rsid w:val="00FA3206"/>
    <w:rsid w:val="01121891"/>
    <w:rsid w:val="0166582C"/>
    <w:rsid w:val="018953D1"/>
    <w:rsid w:val="01991E12"/>
    <w:rsid w:val="01A7022B"/>
    <w:rsid w:val="01E149C7"/>
    <w:rsid w:val="01FB4E21"/>
    <w:rsid w:val="02304E7E"/>
    <w:rsid w:val="024050BE"/>
    <w:rsid w:val="025B2DC4"/>
    <w:rsid w:val="02BD75DA"/>
    <w:rsid w:val="02E76697"/>
    <w:rsid w:val="02FE6CAD"/>
    <w:rsid w:val="031510E7"/>
    <w:rsid w:val="031F5F16"/>
    <w:rsid w:val="03724869"/>
    <w:rsid w:val="037C1244"/>
    <w:rsid w:val="039570B6"/>
    <w:rsid w:val="0418750A"/>
    <w:rsid w:val="042C7234"/>
    <w:rsid w:val="045B0C31"/>
    <w:rsid w:val="04B844FD"/>
    <w:rsid w:val="05722537"/>
    <w:rsid w:val="0572500E"/>
    <w:rsid w:val="0576499B"/>
    <w:rsid w:val="05992C92"/>
    <w:rsid w:val="05C73BC7"/>
    <w:rsid w:val="06BA5E06"/>
    <w:rsid w:val="071F5594"/>
    <w:rsid w:val="0755725B"/>
    <w:rsid w:val="077466B8"/>
    <w:rsid w:val="07856185"/>
    <w:rsid w:val="07935F9B"/>
    <w:rsid w:val="07C35F76"/>
    <w:rsid w:val="07C80EFB"/>
    <w:rsid w:val="07EE4B65"/>
    <w:rsid w:val="07F84872"/>
    <w:rsid w:val="08047121"/>
    <w:rsid w:val="08224807"/>
    <w:rsid w:val="08236132"/>
    <w:rsid w:val="08362309"/>
    <w:rsid w:val="08385709"/>
    <w:rsid w:val="08964D8F"/>
    <w:rsid w:val="08A52FEB"/>
    <w:rsid w:val="08B66FA6"/>
    <w:rsid w:val="08D43138"/>
    <w:rsid w:val="09BC2218"/>
    <w:rsid w:val="0A2F7010"/>
    <w:rsid w:val="0A4B77A0"/>
    <w:rsid w:val="0A501E0B"/>
    <w:rsid w:val="0AD35BED"/>
    <w:rsid w:val="0AD96026"/>
    <w:rsid w:val="0B0F2F96"/>
    <w:rsid w:val="0B9F0A3A"/>
    <w:rsid w:val="0BA96E44"/>
    <w:rsid w:val="0BB561D5"/>
    <w:rsid w:val="0BE04A65"/>
    <w:rsid w:val="0C0149DC"/>
    <w:rsid w:val="0CA71B3E"/>
    <w:rsid w:val="0CEA2936"/>
    <w:rsid w:val="0D164E40"/>
    <w:rsid w:val="0D2A2CD0"/>
    <w:rsid w:val="0D7F02AE"/>
    <w:rsid w:val="0DB02216"/>
    <w:rsid w:val="0E0367E9"/>
    <w:rsid w:val="0E150435"/>
    <w:rsid w:val="0E4E7D8B"/>
    <w:rsid w:val="0E5139F9"/>
    <w:rsid w:val="0EE52393"/>
    <w:rsid w:val="0F2D5454"/>
    <w:rsid w:val="0F4D3158"/>
    <w:rsid w:val="0F6E4136"/>
    <w:rsid w:val="0F8C6CB2"/>
    <w:rsid w:val="101F3C55"/>
    <w:rsid w:val="10516C7F"/>
    <w:rsid w:val="10EC6E2C"/>
    <w:rsid w:val="10F4135C"/>
    <w:rsid w:val="113B1DC4"/>
    <w:rsid w:val="11B37368"/>
    <w:rsid w:val="11C53F50"/>
    <w:rsid w:val="11ED52E2"/>
    <w:rsid w:val="128B4FFF"/>
    <w:rsid w:val="12D270D2"/>
    <w:rsid w:val="1323348A"/>
    <w:rsid w:val="133B07BF"/>
    <w:rsid w:val="133D3C65"/>
    <w:rsid w:val="13490F19"/>
    <w:rsid w:val="13497394"/>
    <w:rsid w:val="138D1D96"/>
    <w:rsid w:val="139629BB"/>
    <w:rsid w:val="13F56BD4"/>
    <w:rsid w:val="1432607A"/>
    <w:rsid w:val="1448669C"/>
    <w:rsid w:val="14CC5E9C"/>
    <w:rsid w:val="14DC7B1F"/>
    <w:rsid w:val="155110B5"/>
    <w:rsid w:val="15761F97"/>
    <w:rsid w:val="15BB2B95"/>
    <w:rsid w:val="15E213DA"/>
    <w:rsid w:val="15EF6C81"/>
    <w:rsid w:val="162F6F46"/>
    <w:rsid w:val="16565924"/>
    <w:rsid w:val="165878EE"/>
    <w:rsid w:val="16BB1925"/>
    <w:rsid w:val="16D035EF"/>
    <w:rsid w:val="173F6751"/>
    <w:rsid w:val="17737AF6"/>
    <w:rsid w:val="17BB362E"/>
    <w:rsid w:val="17C725E3"/>
    <w:rsid w:val="17E51656"/>
    <w:rsid w:val="17EF6030"/>
    <w:rsid w:val="184D4DFF"/>
    <w:rsid w:val="188A16BA"/>
    <w:rsid w:val="196A6FCE"/>
    <w:rsid w:val="19A03A86"/>
    <w:rsid w:val="19C1161C"/>
    <w:rsid w:val="19DE7569"/>
    <w:rsid w:val="1A3B4A49"/>
    <w:rsid w:val="1A3B7832"/>
    <w:rsid w:val="1AD26C4A"/>
    <w:rsid w:val="1AEE38B3"/>
    <w:rsid w:val="1B356450"/>
    <w:rsid w:val="1B482054"/>
    <w:rsid w:val="1B6600DC"/>
    <w:rsid w:val="1B7E0CCA"/>
    <w:rsid w:val="1BAA09D8"/>
    <w:rsid w:val="1BD22B4C"/>
    <w:rsid w:val="1BFA464A"/>
    <w:rsid w:val="1C042883"/>
    <w:rsid w:val="1C217827"/>
    <w:rsid w:val="1C26601C"/>
    <w:rsid w:val="1C806E12"/>
    <w:rsid w:val="1C872CDB"/>
    <w:rsid w:val="1C986EE3"/>
    <w:rsid w:val="1CCE774A"/>
    <w:rsid w:val="1CE72928"/>
    <w:rsid w:val="1CE90DF2"/>
    <w:rsid w:val="1D273088"/>
    <w:rsid w:val="1D6328FC"/>
    <w:rsid w:val="1D6761DC"/>
    <w:rsid w:val="1D7EE6FE"/>
    <w:rsid w:val="1D8543FF"/>
    <w:rsid w:val="1DC5162A"/>
    <w:rsid w:val="1E682B4C"/>
    <w:rsid w:val="1E723EB9"/>
    <w:rsid w:val="1EAC7D6A"/>
    <w:rsid w:val="1EB4209C"/>
    <w:rsid w:val="1EEB67E5"/>
    <w:rsid w:val="1F1E13C6"/>
    <w:rsid w:val="1F36100F"/>
    <w:rsid w:val="1F9C4CF0"/>
    <w:rsid w:val="205D2FBC"/>
    <w:rsid w:val="20CC5161"/>
    <w:rsid w:val="211A411E"/>
    <w:rsid w:val="21B96F8E"/>
    <w:rsid w:val="21C27524"/>
    <w:rsid w:val="21D26F0C"/>
    <w:rsid w:val="2221772E"/>
    <w:rsid w:val="22242115"/>
    <w:rsid w:val="22652647"/>
    <w:rsid w:val="227B6E3E"/>
    <w:rsid w:val="228F1474"/>
    <w:rsid w:val="22F07A12"/>
    <w:rsid w:val="23000ED9"/>
    <w:rsid w:val="23105842"/>
    <w:rsid w:val="23204EEC"/>
    <w:rsid w:val="23521245"/>
    <w:rsid w:val="23C113FF"/>
    <w:rsid w:val="23F70746"/>
    <w:rsid w:val="24490B4D"/>
    <w:rsid w:val="245E36CA"/>
    <w:rsid w:val="24BF1E37"/>
    <w:rsid w:val="25331C52"/>
    <w:rsid w:val="256739B5"/>
    <w:rsid w:val="25AB17E9"/>
    <w:rsid w:val="27012E5A"/>
    <w:rsid w:val="27781C7B"/>
    <w:rsid w:val="2790513A"/>
    <w:rsid w:val="281C26D0"/>
    <w:rsid w:val="28357A8F"/>
    <w:rsid w:val="28383612"/>
    <w:rsid w:val="283C7070"/>
    <w:rsid w:val="28442C99"/>
    <w:rsid w:val="28446270"/>
    <w:rsid w:val="2862441E"/>
    <w:rsid w:val="289F0A34"/>
    <w:rsid w:val="28BD6139"/>
    <w:rsid w:val="29502723"/>
    <w:rsid w:val="2956234F"/>
    <w:rsid w:val="29D37D2A"/>
    <w:rsid w:val="29F55728"/>
    <w:rsid w:val="2A1D6A2D"/>
    <w:rsid w:val="2A4B1DC0"/>
    <w:rsid w:val="2AEF7DA7"/>
    <w:rsid w:val="2AFA28CA"/>
    <w:rsid w:val="2AFB228A"/>
    <w:rsid w:val="2B7B3DF8"/>
    <w:rsid w:val="2BB1742D"/>
    <w:rsid w:val="2BEF4671"/>
    <w:rsid w:val="2C202D8E"/>
    <w:rsid w:val="2C234F89"/>
    <w:rsid w:val="2CD46729"/>
    <w:rsid w:val="2D2A34DC"/>
    <w:rsid w:val="2DA56EA3"/>
    <w:rsid w:val="2DC87E6D"/>
    <w:rsid w:val="2DD94683"/>
    <w:rsid w:val="2E114AFB"/>
    <w:rsid w:val="2E500427"/>
    <w:rsid w:val="2E6527EF"/>
    <w:rsid w:val="2E6E7A59"/>
    <w:rsid w:val="2E852ACB"/>
    <w:rsid w:val="2E881424"/>
    <w:rsid w:val="2EC10C52"/>
    <w:rsid w:val="2F4A12AA"/>
    <w:rsid w:val="2F4A3E20"/>
    <w:rsid w:val="2F512F41"/>
    <w:rsid w:val="2F5D6F3E"/>
    <w:rsid w:val="2F7A3C0F"/>
    <w:rsid w:val="2F7A692C"/>
    <w:rsid w:val="2F892C04"/>
    <w:rsid w:val="2FB4605E"/>
    <w:rsid w:val="30180D9D"/>
    <w:rsid w:val="304E25C0"/>
    <w:rsid w:val="306E1EC1"/>
    <w:rsid w:val="30826F32"/>
    <w:rsid w:val="30DF06CD"/>
    <w:rsid w:val="311E14A9"/>
    <w:rsid w:val="319A018A"/>
    <w:rsid w:val="322A2645"/>
    <w:rsid w:val="326A2A2B"/>
    <w:rsid w:val="331704BD"/>
    <w:rsid w:val="337F2D3E"/>
    <w:rsid w:val="33C5616B"/>
    <w:rsid w:val="33E35DBC"/>
    <w:rsid w:val="33F91CA5"/>
    <w:rsid w:val="34003FFE"/>
    <w:rsid w:val="34626734"/>
    <w:rsid w:val="35170C48"/>
    <w:rsid w:val="351E0782"/>
    <w:rsid w:val="35BBEF40"/>
    <w:rsid w:val="35DF749F"/>
    <w:rsid w:val="35F21E48"/>
    <w:rsid w:val="36715E01"/>
    <w:rsid w:val="369458CD"/>
    <w:rsid w:val="36A44F75"/>
    <w:rsid w:val="37094F9F"/>
    <w:rsid w:val="375D490D"/>
    <w:rsid w:val="37806028"/>
    <w:rsid w:val="37844317"/>
    <w:rsid w:val="38744170"/>
    <w:rsid w:val="388848E9"/>
    <w:rsid w:val="389965AC"/>
    <w:rsid w:val="389F7439"/>
    <w:rsid w:val="38B81E0D"/>
    <w:rsid w:val="38CB786C"/>
    <w:rsid w:val="38E97B19"/>
    <w:rsid w:val="38FD1F03"/>
    <w:rsid w:val="39461AFC"/>
    <w:rsid w:val="39653E33"/>
    <w:rsid w:val="39AE3D98"/>
    <w:rsid w:val="39E376E1"/>
    <w:rsid w:val="3A2D6B4E"/>
    <w:rsid w:val="3A4905F5"/>
    <w:rsid w:val="3A587B16"/>
    <w:rsid w:val="3A777906"/>
    <w:rsid w:val="3AAC0451"/>
    <w:rsid w:val="3B4731CB"/>
    <w:rsid w:val="3B4E14F1"/>
    <w:rsid w:val="3B535DA9"/>
    <w:rsid w:val="3B6E2054"/>
    <w:rsid w:val="3B702E90"/>
    <w:rsid w:val="3BC87F79"/>
    <w:rsid w:val="3BE52FDB"/>
    <w:rsid w:val="3C117831"/>
    <w:rsid w:val="3C243C4B"/>
    <w:rsid w:val="3C34378C"/>
    <w:rsid w:val="3C924A6B"/>
    <w:rsid w:val="3CA64660"/>
    <w:rsid w:val="3CBC20D5"/>
    <w:rsid w:val="3CE21E78"/>
    <w:rsid w:val="3CE9358A"/>
    <w:rsid w:val="3D593BF8"/>
    <w:rsid w:val="3DEF38B8"/>
    <w:rsid w:val="3DF5660A"/>
    <w:rsid w:val="3E0D1AAC"/>
    <w:rsid w:val="3E3A59A8"/>
    <w:rsid w:val="3E494FEE"/>
    <w:rsid w:val="3EAB2651"/>
    <w:rsid w:val="3EDF2625"/>
    <w:rsid w:val="3EF1250A"/>
    <w:rsid w:val="3F0D09C6"/>
    <w:rsid w:val="3FCC6AD3"/>
    <w:rsid w:val="3FFF552B"/>
    <w:rsid w:val="40343568"/>
    <w:rsid w:val="408D24DA"/>
    <w:rsid w:val="40A37834"/>
    <w:rsid w:val="40F53820"/>
    <w:rsid w:val="411E7240"/>
    <w:rsid w:val="412D70FE"/>
    <w:rsid w:val="414C56AB"/>
    <w:rsid w:val="41662610"/>
    <w:rsid w:val="417B2601"/>
    <w:rsid w:val="419102FA"/>
    <w:rsid w:val="41AB460B"/>
    <w:rsid w:val="41C34C3E"/>
    <w:rsid w:val="42395534"/>
    <w:rsid w:val="4251698D"/>
    <w:rsid w:val="42784676"/>
    <w:rsid w:val="429A664B"/>
    <w:rsid w:val="435A4BCB"/>
    <w:rsid w:val="43672D9B"/>
    <w:rsid w:val="43B27D8E"/>
    <w:rsid w:val="441B6EBA"/>
    <w:rsid w:val="448160DE"/>
    <w:rsid w:val="45302D8B"/>
    <w:rsid w:val="453334FE"/>
    <w:rsid w:val="45AA056C"/>
    <w:rsid w:val="45BA0030"/>
    <w:rsid w:val="45E22124"/>
    <w:rsid w:val="45E40EBE"/>
    <w:rsid w:val="45F82E73"/>
    <w:rsid w:val="46231F75"/>
    <w:rsid w:val="46470C62"/>
    <w:rsid w:val="46930E55"/>
    <w:rsid w:val="46A00372"/>
    <w:rsid w:val="46C027C2"/>
    <w:rsid w:val="46CD02F7"/>
    <w:rsid w:val="47015110"/>
    <w:rsid w:val="47136D96"/>
    <w:rsid w:val="473C0AF3"/>
    <w:rsid w:val="47500B45"/>
    <w:rsid w:val="478F2722"/>
    <w:rsid w:val="47925944"/>
    <w:rsid w:val="482820EC"/>
    <w:rsid w:val="48623B31"/>
    <w:rsid w:val="486715EE"/>
    <w:rsid w:val="486D236C"/>
    <w:rsid w:val="487A3570"/>
    <w:rsid w:val="490D6193"/>
    <w:rsid w:val="492B541E"/>
    <w:rsid w:val="49331971"/>
    <w:rsid w:val="4A546F5A"/>
    <w:rsid w:val="4A5F68A6"/>
    <w:rsid w:val="4A6864C0"/>
    <w:rsid w:val="4ACF1226"/>
    <w:rsid w:val="4AE820F1"/>
    <w:rsid w:val="4B376F96"/>
    <w:rsid w:val="4B3B5F7E"/>
    <w:rsid w:val="4B3F0159"/>
    <w:rsid w:val="4B4F4432"/>
    <w:rsid w:val="4B8B3935"/>
    <w:rsid w:val="4BE16C9D"/>
    <w:rsid w:val="4C0301AE"/>
    <w:rsid w:val="4C0A69B9"/>
    <w:rsid w:val="4CAF7561"/>
    <w:rsid w:val="4CFD651E"/>
    <w:rsid w:val="4D3B2BA3"/>
    <w:rsid w:val="4D45684B"/>
    <w:rsid w:val="4D6462BA"/>
    <w:rsid w:val="4D7F6F33"/>
    <w:rsid w:val="4DC27DED"/>
    <w:rsid w:val="4DCA15A4"/>
    <w:rsid w:val="4E111A83"/>
    <w:rsid w:val="4E8B1908"/>
    <w:rsid w:val="4E9514C2"/>
    <w:rsid w:val="4EDB5CC6"/>
    <w:rsid w:val="4F3F4BCC"/>
    <w:rsid w:val="4F5B6596"/>
    <w:rsid w:val="4F844CD5"/>
    <w:rsid w:val="4F8B6063"/>
    <w:rsid w:val="4F9615CC"/>
    <w:rsid w:val="4FB75F45"/>
    <w:rsid w:val="4FE6773D"/>
    <w:rsid w:val="50F352E5"/>
    <w:rsid w:val="5107796B"/>
    <w:rsid w:val="51434C7B"/>
    <w:rsid w:val="514B3CFC"/>
    <w:rsid w:val="51781782"/>
    <w:rsid w:val="520F0EDC"/>
    <w:rsid w:val="5219601D"/>
    <w:rsid w:val="521F2A93"/>
    <w:rsid w:val="527E5294"/>
    <w:rsid w:val="528350D9"/>
    <w:rsid w:val="538B4884"/>
    <w:rsid w:val="539C3E21"/>
    <w:rsid w:val="53CB1124"/>
    <w:rsid w:val="53DF5DB6"/>
    <w:rsid w:val="540D34EB"/>
    <w:rsid w:val="541C03EB"/>
    <w:rsid w:val="5422686A"/>
    <w:rsid w:val="542802D6"/>
    <w:rsid w:val="54DA7145"/>
    <w:rsid w:val="54F621D1"/>
    <w:rsid w:val="550E614D"/>
    <w:rsid w:val="55366A71"/>
    <w:rsid w:val="55566799"/>
    <w:rsid w:val="555A6F55"/>
    <w:rsid w:val="558570B1"/>
    <w:rsid w:val="55C73951"/>
    <w:rsid w:val="560002DC"/>
    <w:rsid w:val="56056986"/>
    <w:rsid w:val="560A6AD0"/>
    <w:rsid w:val="56301712"/>
    <w:rsid w:val="563C0711"/>
    <w:rsid w:val="56AB528F"/>
    <w:rsid w:val="56B22127"/>
    <w:rsid w:val="56F664B8"/>
    <w:rsid w:val="56FC33A3"/>
    <w:rsid w:val="57407733"/>
    <w:rsid w:val="57763155"/>
    <w:rsid w:val="579F68AE"/>
    <w:rsid w:val="582F20BE"/>
    <w:rsid w:val="5834745D"/>
    <w:rsid w:val="583F73CF"/>
    <w:rsid w:val="58B2640F"/>
    <w:rsid w:val="58D1343B"/>
    <w:rsid w:val="5932477C"/>
    <w:rsid w:val="59417793"/>
    <w:rsid w:val="59433EDE"/>
    <w:rsid w:val="5AB75F5E"/>
    <w:rsid w:val="5AFA5E4B"/>
    <w:rsid w:val="5B0D5CC3"/>
    <w:rsid w:val="5B597DAC"/>
    <w:rsid w:val="5BA741CE"/>
    <w:rsid w:val="5BFF1D01"/>
    <w:rsid w:val="5C0964B9"/>
    <w:rsid w:val="5C153F6D"/>
    <w:rsid w:val="5C2B6ADD"/>
    <w:rsid w:val="5C553C81"/>
    <w:rsid w:val="5DCE7E16"/>
    <w:rsid w:val="5DF9688E"/>
    <w:rsid w:val="5E2A7650"/>
    <w:rsid w:val="5EA17382"/>
    <w:rsid w:val="5EC83CE8"/>
    <w:rsid w:val="5ED7701C"/>
    <w:rsid w:val="5EE7291C"/>
    <w:rsid w:val="5F0C11E3"/>
    <w:rsid w:val="5F3D6ED0"/>
    <w:rsid w:val="5F4A34FC"/>
    <w:rsid w:val="5F4F6A72"/>
    <w:rsid w:val="5FA57677"/>
    <w:rsid w:val="5FBE6377"/>
    <w:rsid w:val="60055B8C"/>
    <w:rsid w:val="60194FC5"/>
    <w:rsid w:val="60446846"/>
    <w:rsid w:val="604A2586"/>
    <w:rsid w:val="60AF1486"/>
    <w:rsid w:val="60CA1618"/>
    <w:rsid w:val="60E23609"/>
    <w:rsid w:val="611840E1"/>
    <w:rsid w:val="611E11C9"/>
    <w:rsid w:val="61433767"/>
    <w:rsid w:val="61D9572E"/>
    <w:rsid w:val="61F555A2"/>
    <w:rsid w:val="61F830C3"/>
    <w:rsid w:val="621F7BD2"/>
    <w:rsid w:val="62EE79D5"/>
    <w:rsid w:val="6395106A"/>
    <w:rsid w:val="63BD1AE0"/>
    <w:rsid w:val="63D5361B"/>
    <w:rsid w:val="64887B69"/>
    <w:rsid w:val="64975365"/>
    <w:rsid w:val="64994E64"/>
    <w:rsid w:val="64A37553"/>
    <w:rsid w:val="65473D93"/>
    <w:rsid w:val="656B6BC3"/>
    <w:rsid w:val="65882A58"/>
    <w:rsid w:val="65BE48CE"/>
    <w:rsid w:val="65EA6E86"/>
    <w:rsid w:val="66330B11"/>
    <w:rsid w:val="66406869"/>
    <w:rsid w:val="666F3D33"/>
    <w:rsid w:val="66AC0F1C"/>
    <w:rsid w:val="66D50140"/>
    <w:rsid w:val="66F95C5B"/>
    <w:rsid w:val="67342823"/>
    <w:rsid w:val="677A2D16"/>
    <w:rsid w:val="677A545E"/>
    <w:rsid w:val="67A05FCC"/>
    <w:rsid w:val="67A412DA"/>
    <w:rsid w:val="67A77E6F"/>
    <w:rsid w:val="67E4235D"/>
    <w:rsid w:val="68394457"/>
    <w:rsid w:val="68812AA4"/>
    <w:rsid w:val="689E69AF"/>
    <w:rsid w:val="68C21781"/>
    <w:rsid w:val="68DB260F"/>
    <w:rsid w:val="68EA51BA"/>
    <w:rsid w:val="69024493"/>
    <w:rsid w:val="69386686"/>
    <w:rsid w:val="693966D8"/>
    <w:rsid w:val="695C7931"/>
    <w:rsid w:val="696372B1"/>
    <w:rsid w:val="69691880"/>
    <w:rsid w:val="6A092A92"/>
    <w:rsid w:val="6A317620"/>
    <w:rsid w:val="6A335F84"/>
    <w:rsid w:val="6A5757BC"/>
    <w:rsid w:val="6A5D01A4"/>
    <w:rsid w:val="6A6843E7"/>
    <w:rsid w:val="6A745C1A"/>
    <w:rsid w:val="6A89017D"/>
    <w:rsid w:val="6B0845B4"/>
    <w:rsid w:val="6B5D53E0"/>
    <w:rsid w:val="6BA8332D"/>
    <w:rsid w:val="6BF84193"/>
    <w:rsid w:val="6C0119C2"/>
    <w:rsid w:val="6C83294C"/>
    <w:rsid w:val="6CA67BE1"/>
    <w:rsid w:val="6D5C2995"/>
    <w:rsid w:val="6D9B7580"/>
    <w:rsid w:val="6DB620A5"/>
    <w:rsid w:val="6DCD73EF"/>
    <w:rsid w:val="6DD86F24"/>
    <w:rsid w:val="6E17292E"/>
    <w:rsid w:val="6E4A7A74"/>
    <w:rsid w:val="6E971AA0"/>
    <w:rsid w:val="6ED85891"/>
    <w:rsid w:val="6F267437"/>
    <w:rsid w:val="6F586A5A"/>
    <w:rsid w:val="6F7F1F1B"/>
    <w:rsid w:val="6F887A72"/>
    <w:rsid w:val="6F8F1529"/>
    <w:rsid w:val="6F9565CD"/>
    <w:rsid w:val="6FA5258F"/>
    <w:rsid w:val="6FA905AD"/>
    <w:rsid w:val="6FB91AF5"/>
    <w:rsid w:val="6FB97EEE"/>
    <w:rsid w:val="6FBB4A72"/>
    <w:rsid w:val="6FBC7157"/>
    <w:rsid w:val="7013674A"/>
    <w:rsid w:val="709A3792"/>
    <w:rsid w:val="716B1BD6"/>
    <w:rsid w:val="71C04575"/>
    <w:rsid w:val="71D56E90"/>
    <w:rsid w:val="724374AF"/>
    <w:rsid w:val="72851D9D"/>
    <w:rsid w:val="72B96D1B"/>
    <w:rsid w:val="72F03597"/>
    <w:rsid w:val="73350716"/>
    <w:rsid w:val="734E2FD5"/>
    <w:rsid w:val="7370719A"/>
    <w:rsid w:val="738462AD"/>
    <w:rsid w:val="73B46549"/>
    <w:rsid w:val="73DC7C42"/>
    <w:rsid w:val="73FF60A4"/>
    <w:rsid w:val="741A5356"/>
    <w:rsid w:val="7467007F"/>
    <w:rsid w:val="74D3353D"/>
    <w:rsid w:val="74E72BA9"/>
    <w:rsid w:val="74FF48DC"/>
    <w:rsid w:val="757EA960"/>
    <w:rsid w:val="75C601D1"/>
    <w:rsid w:val="764265BD"/>
    <w:rsid w:val="76A553AD"/>
    <w:rsid w:val="76C429FC"/>
    <w:rsid w:val="773C1265"/>
    <w:rsid w:val="779B456E"/>
    <w:rsid w:val="779D47FF"/>
    <w:rsid w:val="78B22AFB"/>
    <w:rsid w:val="78FB3062"/>
    <w:rsid w:val="792F5647"/>
    <w:rsid w:val="79BD2A0E"/>
    <w:rsid w:val="79C8563A"/>
    <w:rsid w:val="7A0423EA"/>
    <w:rsid w:val="7A515DB1"/>
    <w:rsid w:val="7A5F5504"/>
    <w:rsid w:val="7AC10F10"/>
    <w:rsid w:val="7ADE44E5"/>
    <w:rsid w:val="7AF325DE"/>
    <w:rsid w:val="7AF91664"/>
    <w:rsid w:val="7B3A4316"/>
    <w:rsid w:val="7B5A49B8"/>
    <w:rsid w:val="7B5F62B3"/>
    <w:rsid w:val="7B6D27C9"/>
    <w:rsid w:val="7B943B13"/>
    <w:rsid w:val="7B995CFE"/>
    <w:rsid w:val="7BDD7288"/>
    <w:rsid w:val="7BE44282"/>
    <w:rsid w:val="7BEB1AF0"/>
    <w:rsid w:val="7BEC3058"/>
    <w:rsid w:val="7C54559B"/>
    <w:rsid w:val="7C885555"/>
    <w:rsid w:val="7CA75937"/>
    <w:rsid w:val="7CB806DA"/>
    <w:rsid w:val="7CC63DD8"/>
    <w:rsid w:val="7D1E4059"/>
    <w:rsid w:val="7D643769"/>
    <w:rsid w:val="7D9B1766"/>
    <w:rsid w:val="7DC5107B"/>
    <w:rsid w:val="7DD15C5F"/>
    <w:rsid w:val="7DE5777F"/>
    <w:rsid w:val="7E0B7D8F"/>
    <w:rsid w:val="7E5C3668"/>
    <w:rsid w:val="7E725B75"/>
    <w:rsid w:val="7EA17583"/>
    <w:rsid w:val="7ED30E3D"/>
    <w:rsid w:val="7ED405DD"/>
    <w:rsid w:val="7F1428E0"/>
    <w:rsid w:val="8FEEA903"/>
    <w:rsid w:val="B17742DB"/>
    <w:rsid w:val="BDB5046F"/>
    <w:rsid w:val="BF5F8D0C"/>
    <w:rsid w:val="E5765714"/>
    <w:rsid w:val="F5671A30"/>
    <w:rsid w:val="FDEF22D5"/>
    <w:rsid w:val="FDFFBC1D"/>
    <w:rsid w:val="FE4FF173"/>
    <w:rsid w:val="FEF5E8FA"/>
    <w:rsid w:val="FF7F1C1F"/>
    <w:rsid w:val="FFF7D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line="413" w:lineRule="auto"/>
      <w:outlineLvl w:val="1"/>
    </w:pPr>
    <w:rPr>
      <w:rFonts w:ascii="Calibri Light" w:hAnsi="Calibri Light" w:eastAsia="宋体" w:cs="Times New Roman"/>
      <w:b/>
      <w:bCs/>
      <w:sz w:val="30"/>
      <w:szCs w:val="32"/>
    </w:rPr>
  </w:style>
  <w:style w:type="paragraph" w:styleId="4">
    <w:name w:val="heading 3"/>
    <w:basedOn w:val="1"/>
    <w:next w:val="1"/>
    <w:link w:val="35"/>
    <w:qFormat/>
    <w:uiPriority w:val="0"/>
    <w:pPr>
      <w:keepNext/>
      <w:keepLines/>
      <w:spacing w:line="360" w:lineRule="auto"/>
      <w:outlineLvl w:val="2"/>
    </w:pPr>
    <w:rPr>
      <w:rFonts w:ascii="Arial" w:hAnsi="Arial" w:eastAsia="Arial"/>
      <w:b/>
      <w:bCs/>
      <w:szCs w:val="32"/>
    </w:rPr>
  </w:style>
  <w:style w:type="paragraph" w:styleId="5">
    <w:name w:val="heading 4"/>
    <w:basedOn w:val="1"/>
    <w:next w:val="1"/>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style>
  <w:style w:type="paragraph" w:styleId="8">
    <w:name w:val="Body Text"/>
    <w:basedOn w:val="1"/>
    <w:qFormat/>
    <w:uiPriority w:val="0"/>
    <w:pPr>
      <w:widowControl w:val="0"/>
      <w:spacing w:after="60" w:line="360" w:lineRule="atLeast"/>
      <w:ind w:left="72" w:leftChars="30" w:right="30" w:rightChars="30"/>
      <w:jc w:val="center"/>
    </w:pPr>
    <w:rPr>
      <w:rFonts w:ascii="Times New Roman" w:hAnsi="Times New Roman" w:eastAsia="宋体"/>
    </w:rPr>
  </w:style>
  <w:style w:type="paragraph" w:styleId="9">
    <w:name w:val="Body Text Indent"/>
    <w:basedOn w:val="1"/>
    <w:next w:val="1"/>
    <w:qFormat/>
    <w:uiPriority w:val="0"/>
    <w:pPr>
      <w:spacing w:after="120"/>
      <w:ind w:left="420" w:leftChars="200"/>
    </w:pPr>
  </w:style>
  <w:style w:type="paragraph" w:styleId="10">
    <w:name w:val="toc 5"/>
    <w:basedOn w:val="1"/>
    <w:next w:val="1"/>
    <w:qFormat/>
    <w:uiPriority w:val="0"/>
    <w:pPr>
      <w:tabs>
        <w:tab w:val="right" w:leader="dot" w:pos="8296"/>
      </w:tabs>
      <w:ind w:left="1050" w:leftChars="500"/>
    </w:pPr>
    <w:rPr>
      <w:rFonts w:ascii="Calibri" w:hAnsi="Calibri" w:eastAsia="宋体"/>
    </w:rPr>
  </w:style>
  <w:style w:type="paragraph" w:styleId="11">
    <w:name w:val="toc 3"/>
    <w:basedOn w:val="1"/>
    <w:next w:val="1"/>
    <w:qFormat/>
    <w:uiPriority w:val="0"/>
    <w:pPr>
      <w:ind w:left="840" w:leftChars="400"/>
    </w:p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33"/>
    <w:qFormat/>
    <w:uiPriority w:val="0"/>
    <w:rPr>
      <w:sz w:val="18"/>
      <w:szCs w:val="18"/>
    </w:rPr>
  </w:style>
  <w:style w:type="paragraph" w:styleId="14">
    <w:name w:val="footer"/>
    <w:basedOn w:val="1"/>
    <w:qFormat/>
    <w:uiPriority w:val="0"/>
    <w:pPr>
      <w:tabs>
        <w:tab w:val="center" w:pos="4153"/>
        <w:tab w:val="right" w:pos="8306"/>
      </w:tabs>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0"/>
  </w:style>
  <w:style w:type="paragraph" w:styleId="17">
    <w:name w:val="toc 4"/>
    <w:basedOn w:val="1"/>
    <w:next w:val="1"/>
    <w:qFormat/>
    <w:uiPriority w:val="0"/>
    <w:pPr>
      <w:tabs>
        <w:tab w:val="left" w:pos="1890"/>
        <w:tab w:val="right" w:leader="dot" w:pos="8296"/>
      </w:tabs>
      <w:ind w:left="630" w:leftChars="300"/>
    </w:pPr>
    <w:rPr>
      <w:rFonts w:ascii="Calibri" w:hAnsi="Calibri" w:eastAsia="宋体"/>
    </w:rPr>
  </w:style>
  <w:style w:type="paragraph" w:styleId="18">
    <w:name w:val="toc 2"/>
    <w:basedOn w:val="1"/>
    <w:next w:val="1"/>
    <w:qFormat/>
    <w:uiPriority w:val="0"/>
    <w:pPr>
      <w:ind w:left="420" w:leftChars="200"/>
    </w:pPr>
  </w:style>
  <w:style w:type="paragraph" w:styleId="19">
    <w:name w:val="Normal (Web)"/>
    <w:basedOn w:val="1"/>
    <w:qFormat/>
    <w:uiPriority w:val="0"/>
    <w:rPr>
      <w:rFonts w:cs="Times New Roman"/>
      <w:sz w:val="24"/>
    </w:rPr>
  </w:style>
  <w:style w:type="paragraph" w:styleId="20">
    <w:name w:val="Title"/>
    <w:basedOn w:val="2"/>
    <w:qFormat/>
    <w:uiPriority w:val="0"/>
    <w:pPr>
      <w:keepLines w:val="0"/>
      <w:widowControl w:val="0"/>
      <w:tabs>
        <w:tab w:val="left" w:pos="48"/>
      </w:tabs>
      <w:overflowPunct w:val="0"/>
      <w:spacing w:before="240" w:after="60" w:line="300" w:lineRule="auto"/>
      <w:jc w:val="center"/>
    </w:pPr>
    <w:rPr>
      <w:rFonts w:ascii="Arial Narrow" w:hAnsi="Arial Narrow" w:eastAsia="黑体"/>
      <w:b w:val="0"/>
      <w:kern w:val="0"/>
      <w:sz w:val="30"/>
      <w:szCs w:val="32"/>
    </w:rPr>
  </w:style>
  <w:style w:type="paragraph" w:styleId="21">
    <w:name w:val="Body Text First Indent 2"/>
    <w:basedOn w:val="9"/>
    <w:qFormat/>
    <w:uiPriority w:val="99"/>
    <w:pPr>
      <w:tabs>
        <w:tab w:val="left" w:pos="0"/>
        <w:tab w:val="left" w:pos="993"/>
        <w:tab w:val="left" w:pos="1134"/>
      </w:tabs>
      <w:ind w:firstLine="420" w:firstLineChars="200"/>
    </w:pPr>
  </w:style>
  <w:style w:type="table" w:styleId="23">
    <w:name w:val="Table Grid"/>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4">
    <w:name w:val="Table Normal"/>
    <w:semiHidden/>
    <w:unhideWhenUsed/>
    <w:qFormat/>
    <w:uiPriority w:val="0"/>
    <w:tblPr>
      <w:tblCellMar>
        <w:top w:w="0" w:type="dxa"/>
        <w:left w:w="0" w:type="dxa"/>
        <w:bottom w:w="0" w:type="dxa"/>
        <w:right w:w="0" w:type="dxa"/>
      </w:tblCellMar>
    </w:tblPr>
  </w:style>
  <w:style w:type="character" w:styleId="26">
    <w:name w:val="Strong"/>
    <w:basedOn w:val="25"/>
    <w:qFormat/>
    <w:uiPriority w:val="0"/>
    <w:rPr>
      <w:b/>
    </w:rPr>
  </w:style>
  <w:style w:type="character" w:styleId="27">
    <w:name w:val="page number"/>
    <w:qFormat/>
    <w:uiPriority w:val="0"/>
    <w:rPr>
      <w:rFonts w:ascii="Calibri" w:hAnsi="Calibri" w:eastAsia="宋体" w:cs="Times New Roman"/>
    </w:rPr>
  </w:style>
  <w:style w:type="character" w:styleId="28">
    <w:name w:val="annotation reference"/>
    <w:qFormat/>
    <w:uiPriority w:val="0"/>
    <w:rPr>
      <w:sz w:val="21"/>
      <w:szCs w:val="21"/>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2">
    <w:name w:val="Table Paragraph"/>
    <w:basedOn w:val="1"/>
    <w:qFormat/>
    <w:uiPriority w:val="1"/>
  </w:style>
  <w:style w:type="character" w:customStyle="1" w:styleId="33">
    <w:name w:val="批注框文本 Char"/>
    <w:basedOn w:val="25"/>
    <w:link w:val="13"/>
    <w:qFormat/>
    <w:uiPriority w:val="0"/>
    <w:rPr>
      <w:rFonts w:ascii="Arial" w:hAnsi="Arial" w:eastAsia="Arial" w:cs="Arial"/>
      <w:snapToGrid w:val="0"/>
      <w:color w:val="000000"/>
      <w:sz w:val="18"/>
      <w:szCs w:val="18"/>
    </w:rPr>
  </w:style>
  <w:style w:type="paragraph" w:customStyle="1" w:styleId="34">
    <w:name w:val="TOC 标题"/>
    <w:basedOn w:val="2"/>
    <w:next w:val="1"/>
    <w:qFormat/>
    <w:uiPriority w:val="0"/>
    <w:pPr>
      <w:outlineLvl w:val="9"/>
    </w:pPr>
    <w:rPr>
      <w:rFonts w:ascii="Calibri" w:hAnsi="Calibri" w:eastAsia="宋体"/>
    </w:rPr>
  </w:style>
  <w:style w:type="character" w:customStyle="1" w:styleId="35">
    <w:name w:val="标题 3 Char"/>
    <w:link w:val="4"/>
    <w:qFormat/>
    <w:uiPriority w:val="0"/>
    <w:rPr>
      <w:rFonts w:ascii="Arial" w:hAnsi="Arial" w:eastAsia="Arial"/>
      <w:b/>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45.xml"/><Relationship Id="rId5" Type="http://schemas.openxmlformats.org/officeDocument/2006/relationships/footer" Target="footer2.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footer" Target="footer1.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header" Target="header3.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header" Target="header2.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232</Pages>
  <Words>88155</Words>
  <Characters>93316</Characters>
  <Lines>829</Lines>
  <Paragraphs>233</Paragraphs>
  <TotalTime>1</TotalTime>
  <ScaleCrop>false</ScaleCrop>
  <LinksUpToDate>false</LinksUpToDate>
  <CharactersWithSpaces>110217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2023-05-12T00:19:00Z</dcterms:created>
  <dc:creator>尹</dc:creator>
  <cp:lastModifiedBy>ysgz</cp:lastModifiedBy>
  <dcterms:modified xsi:type="dcterms:W3CDTF">2023-12-22T17:33:24Z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4AF6BA00AD034FA393D75B58152A3677_13</vt:lpwstr>
  </property>
</Properties>
</file>